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164174" w:displacedByCustomXml="next"/>
    <w:bookmarkEnd w:id="0" w:displacedByCustomXml="next"/>
    <w:sdt>
      <w:sdtPr>
        <w:rPr>
          <w:b w:val="0"/>
          <w:bCs w:val="0"/>
          <w:noProof w:val="0"/>
          <w:color w:val="auto"/>
          <w:sz w:val="28"/>
          <w:szCs w:val="28"/>
        </w:rPr>
        <w:id w:val="-1039205628"/>
        <w:docPartObj>
          <w:docPartGallery w:val="Cover Pages"/>
          <w:docPartUnique/>
        </w:docPartObj>
      </w:sdtPr>
      <w:sdtEndPr>
        <w:rPr>
          <w:rFonts w:cs="Tahoma"/>
          <w:sz w:val="22"/>
          <w:szCs w:val="22"/>
        </w:rPr>
      </w:sdtEndPr>
      <w:sdtContent>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119"/>
          </w:tblGrid>
          <w:tr w:rsidR="007F569E" w:rsidRPr="00823A8C" w14:paraId="504A3DEB" w14:textId="77777777" w:rsidTr="00B06235">
            <w:trPr>
              <w:cantSplit/>
              <w:trHeight w:hRule="exact" w:val="1843"/>
            </w:trPr>
            <w:tc>
              <w:tcPr>
                <w:tcW w:w="4119" w:type="dxa"/>
              </w:tcPr>
              <w:p w14:paraId="1D051D56" w14:textId="77777777" w:rsidR="007F569E" w:rsidRPr="00B06235" w:rsidRDefault="007F569E" w:rsidP="00315472">
                <w:pPr>
                  <w:pStyle w:val="EACoverText1"/>
                  <w:rPr>
                    <w:b w:val="0"/>
                    <w:bCs w:val="0"/>
                    <w:noProof w:val="0"/>
                    <w:color w:val="auto"/>
                    <w:sz w:val="28"/>
                    <w:szCs w:val="28"/>
                  </w:rPr>
                </w:pPr>
              </w:p>
              <w:p w14:paraId="68432111" w14:textId="3CBADF74" w:rsidR="007F569E" w:rsidRPr="00B06235" w:rsidRDefault="000067C3" w:rsidP="00315472">
                <w:pPr>
                  <w:pStyle w:val="EACoverText1"/>
                  <w:rPr>
                    <w:b w:val="0"/>
                    <w:bCs w:val="0"/>
                    <w:noProof w:val="0"/>
                    <w:color w:val="auto"/>
                    <w:sz w:val="28"/>
                    <w:szCs w:val="28"/>
                  </w:rPr>
                </w:pPr>
                <w:r w:rsidRPr="00B06235">
                  <w:rPr>
                    <w:sz w:val="28"/>
                    <w:szCs w:val="28"/>
                  </w:rPr>
                  <w:t>Land Acquisition and Resettlement Framework (LARF)</w:t>
                </w:r>
              </w:p>
              <w:p w14:paraId="7258652F" w14:textId="77777777" w:rsidR="00315472" w:rsidRPr="00B06235" w:rsidRDefault="00315472" w:rsidP="00315472">
                <w:pPr>
                  <w:pStyle w:val="EACoverText1"/>
                  <w:rPr>
                    <w:sz w:val="28"/>
                    <w:szCs w:val="28"/>
                  </w:rPr>
                </w:pPr>
              </w:p>
              <w:p w14:paraId="442EBE60" w14:textId="77777777" w:rsidR="005245D3" w:rsidRPr="00B06235" w:rsidRDefault="005245D3" w:rsidP="00315472">
                <w:pPr>
                  <w:pStyle w:val="EACoverText1"/>
                  <w:rPr>
                    <w:b w:val="0"/>
                    <w:bCs w:val="0"/>
                    <w:sz w:val="28"/>
                    <w:szCs w:val="28"/>
                  </w:rPr>
                </w:pPr>
              </w:p>
            </w:tc>
          </w:tr>
          <w:tr w:rsidR="007F569E" w:rsidRPr="00823A8C" w14:paraId="7B52908D" w14:textId="77777777">
            <w:trPr>
              <w:cantSplit/>
              <w:trHeight w:hRule="exact" w:val="2018"/>
            </w:trPr>
            <w:tc>
              <w:tcPr>
                <w:tcW w:w="4119" w:type="dxa"/>
              </w:tcPr>
              <w:p w14:paraId="4B36406E" w14:textId="77777777" w:rsidR="005245D3" w:rsidRPr="00B06235" w:rsidRDefault="005245D3" w:rsidP="00315472">
                <w:pPr>
                  <w:pStyle w:val="EACoverText1"/>
                  <w:rPr>
                    <w:sz w:val="28"/>
                    <w:szCs w:val="28"/>
                  </w:rPr>
                </w:pPr>
              </w:p>
            </w:tc>
          </w:tr>
          <w:tr w:rsidR="007F569E" w:rsidRPr="00823A8C" w14:paraId="4132E46A" w14:textId="77777777" w:rsidTr="00B06235">
            <w:trPr>
              <w:cantSplit/>
              <w:trHeight w:hRule="exact" w:val="1811"/>
            </w:trPr>
            <w:tc>
              <w:tcPr>
                <w:tcW w:w="4119" w:type="dxa"/>
              </w:tcPr>
              <w:p w14:paraId="29807433" w14:textId="77777777" w:rsidR="00315472" w:rsidRPr="00B06235" w:rsidRDefault="000067C3" w:rsidP="00315472">
                <w:pPr>
                  <w:pStyle w:val="EACoverDate"/>
                  <w:jc w:val="both"/>
                  <w:rPr>
                    <w:b w:val="0"/>
                  </w:rPr>
                </w:pPr>
                <w:r w:rsidRPr="00B06235">
                  <w:rPr>
                    <w:b w:val="0"/>
                  </w:rPr>
                  <w:t>Prepared for: European Bank of Reconstruction and Development</w:t>
                </w:r>
              </w:p>
              <w:p w14:paraId="3FF68F7C" w14:textId="77777777" w:rsidR="007F569E" w:rsidRPr="00B06235" w:rsidRDefault="007F569E" w:rsidP="00315472">
                <w:pPr>
                  <w:pStyle w:val="EACoverDate"/>
                  <w:jc w:val="both"/>
                  <w:rPr>
                    <w:b w:val="0"/>
                  </w:rPr>
                </w:pPr>
              </w:p>
              <w:p w14:paraId="70EB6268" w14:textId="77777777" w:rsidR="005245D3" w:rsidRPr="00B06235" w:rsidRDefault="000067C3" w:rsidP="00315472">
                <w:pPr>
                  <w:pStyle w:val="EACoverText1"/>
                  <w:rPr>
                    <w:b w:val="0"/>
                    <w:bCs w:val="0"/>
                    <w:sz w:val="28"/>
                    <w:szCs w:val="28"/>
                  </w:rPr>
                </w:pPr>
                <w:r w:rsidRPr="00B06235">
                  <w:rPr>
                    <w:sz w:val="28"/>
                    <w:szCs w:val="28"/>
                  </w:rPr>
                  <w:t xml:space="preserve"> </w:t>
                </w:r>
              </w:p>
              <w:p w14:paraId="112B323C" w14:textId="77777777" w:rsidR="00894288" w:rsidRPr="00B06235" w:rsidRDefault="00894288" w:rsidP="00315472">
                <w:pPr>
                  <w:rPr>
                    <w:sz w:val="28"/>
                    <w:szCs w:val="28"/>
                  </w:rPr>
                </w:pPr>
              </w:p>
            </w:tc>
          </w:tr>
          <w:tr w:rsidR="007F569E" w:rsidRPr="00823A8C" w14:paraId="6C8A6CB4" w14:textId="77777777">
            <w:trPr>
              <w:cantSplit/>
              <w:trHeight w:hRule="exact" w:val="1531"/>
            </w:trPr>
            <w:tc>
              <w:tcPr>
                <w:tcW w:w="4119" w:type="dxa"/>
              </w:tcPr>
              <w:p w14:paraId="58718E53" w14:textId="150C7EEF" w:rsidR="005245D3" w:rsidRPr="00B06235" w:rsidRDefault="0085434F" w:rsidP="00315472">
                <w:pPr>
                  <w:pStyle w:val="EACoverDate"/>
                  <w:rPr>
                    <w:b w:val="0"/>
                  </w:rPr>
                </w:pPr>
                <w:r w:rsidRPr="00B06235">
                  <w:rPr>
                    <w:b w:val="0"/>
                  </w:rPr>
                  <w:t>July</w:t>
                </w:r>
                <w:r w:rsidR="000067C3" w:rsidRPr="00B06235">
                  <w:rPr>
                    <w:b w:val="0"/>
                  </w:rPr>
                  <w:t xml:space="preserve"> 2020 </w:t>
                </w:r>
              </w:p>
              <w:p w14:paraId="176DDB80" w14:textId="77777777" w:rsidR="005245D3" w:rsidRPr="00B06235" w:rsidRDefault="005245D3" w:rsidP="00315472">
                <w:pPr>
                  <w:pStyle w:val="EACoverText1"/>
                  <w:rPr>
                    <w:sz w:val="28"/>
                    <w:szCs w:val="28"/>
                  </w:rPr>
                </w:pPr>
              </w:p>
            </w:tc>
          </w:tr>
        </w:tbl>
        <w:p w14:paraId="02E0E1E1" w14:textId="1DF867E9" w:rsidR="00230963" w:rsidRPr="00823A8C" w:rsidRDefault="000067C3" w:rsidP="00230963">
          <w:pPr>
            <w:rPr>
              <w:rFonts w:cs="Tahoma"/>
              <w:szCs w:val="22"/>
            </w:rPr>
          </w:pPr>
          <w:r w:rsidRPr="00823A8C">
            <w:rPr>
              <w:b/>
              <w:noProof/>
              <w:color w:val="FFFFFF" w:themeColor="background1"/>
              <w:szCs w:val="22"/>
              <w:lang w:val="en-US" w:eastAsia="en-US"/>
            </w:rPr>
            <w:br w:type="textWrapping" w:clear="all"/>
          </w:r>
        </w:p>
      </w:sdtContent>
    </w:sdt>
    <w:p w14:paraId="638A1EA5" w14:textId="77777777" w:rsidR="0085434F" w:rsidRPr="00823A8C" w:rsidRDefault="0085434F" w:rsidP="0085434F">
      <w:pPr>
        <w:rPr>
          <w:rFonts w:cs="Tahoma"/>
          <w:szCs w:val="22"/>
        </w:rPr>
      </w:pPr>
    </w:p>
    <w:p w14:paraId="0FF53FE8" w14:textId="77777777" w:rsidR="0085434F" w:rsidRPr="00823A8C" w:rsidRDefault="0085434F" w:rsidP="0085434F">
      <w:pPr>
        <w:rPr>
          <w:rFonts w:cs="Tahoma"/>
          <w:szCs w:val="22"/>
        </w:rPr>
      </w:pPr>
    </w:p>
    <w:p w14:paraId="1E79FDC8" w14:textId="77777777" w:rsidR="0085434F" w:rsidRPr="00823A8C" w:rsidRDefault="0085434F" w:rsidP="0085434F">
      <w:pPr>
        <w:rPr>
          <w:rFonts w:cs="Tahoma"/>
          <w:szCs w:val="22"/>
        </w:rPr>
      </w:pPr>
    </w:p>
    <w:p w14:paraId="118B156E" w14:textId="77777777" w:rsidR="0085434F" w:rsidRPr="00823A8C" w:rsidRDefault="0085434F" w:rsidP="0085434F">
      <w:pPr>
        <w:rPr>
          <w:rFonts w:cs="Tahoma"/>
          <w:szCs w:val="22"/>
        </w:rPr>
      </w:pPr>
    </w:p>
    <w:p w14:paraId="69AE0720" w14:textId="77777777" w:rsidR="0085434F" w:rsidRPr="00823A8C" w:rsidRDefault="0085434F" w:rsidP="0085434F">
      <w:pPr>
        <w:rPr>
          <w:rFonts w:cs="Tahoma"/>
          <w:szCs w:val="22"/>
        </w:rPr>
      </w:pPr>
    </w:p>
    <w:p w14:paraId="3E91A2DB" w14:textId="77777777" w:rsidR="0085434F" w:rsidRPr="00823A8C" w:rsidRDefault="0085434F" w:rsidP="0085434F">
      <w:pPr>
        <w:rPr>
          <w:rFonts w:cs="Tahoma"/>
          <w:szCs w:val="22"/>
        </w:rPr>
      </w:pPr>
    </w:p>
    <w:p w14:paraId="46F8B55A" w14:textId="77777777" w:rsidR="0085434F" w:rsidRPr="00823A8C" w:rsidRDefault="0085434F" w:rsidP="0085434F">
      <w:pPr>
        <w:rPr>
          <w:rFonts w:cs="Tahoma"/>
          <w:szCs w:val="22"/>
        </w:rPr>
      </w:pPr>
    </w:p>
    <w:p w14:paraId="5037C310" w14:textId="77777777" w:rsidR="0085434F" w:rsidRPr="00823A8C" w:rsidRDefault="0085434F" w:rsidP="0085434F">
      <w:pPr>
        <w:rPr>
          <w:rFonts w:cs="Tahoma"/>
          <w:szCs w:val="22"/>
        </w:rPr>
      </w:pPr>
    </w:p>
    <w:p w14:paraId="3B582334" w14:textId="66A3D5D5" w:rsidR="0085434F" w:rsidRPr="00823A8C" w:rsidRDefault="0085434F" w:rsidP="0085434F">
      <w:pPr>
        <w:tabs>
          <w:tab w:val="left" w:pos="1695"/>
        </w:tabs>
        <w:rPr>
          <w:rFonts w:cs="Tahoma"/>
          <w:szCs w:val="22"/>
        </w:rPr>
      </w:pPr>
    </w:p>
    <w:p w14:paraId="15791FDE" w14:textId="77777777" w:rsidR="0085434F" w:rsidRPr="00823A8C" w:rsidRDefault="0085434F" w:rsidP="0085434F">
      <w:pPr>
        <w:tabs>
          <w:tab w:val="left" w:pos="1695"/>
        </w:tabs>
        <w:rPr>
          <w:rFonts w:cs="Tahoma"/>
          <w:szCs w:val="22"/>
        </w:rPr>
        <w:sectPr w:rsidR="0085434F" w:rsidRPr="00823A8C">
          <w:headerReference w:type="default" r:id="rId12"/>
          <w:footerReference w:type="even" r:id="rId13"/>
          <w:footerReference w:type="default" r:id="rId14"/>
          <w:headerReference w:type="first" r:id="rId15"/>
          <w:footerReference w:type="first" r:id="rId16"/>
          <w:pgSz w:w="11906" w:h="16838" w:code="9"/>
          <w:pgMar w:top="3402" w:right="1134" w:bottom="397" w:left="1134" w:header="1134" w:footer="567" w:gutter="0"/>
          <w:pgNumType w:start="0"/>
          <w:cols w:space="708"/>
          <w:titlePg/>
          <w:docGrid w:linePitch="360"/>
        </w:sectPr>
      </w:pPr>
      <w:r w:rsidRPr="00823A8C">
        <w:rPr>
          <w:rFonts w:cs="Tahoma"/>
          <w:szCs w:val="22"/>
        </w:rPr>
        <w:tab/>
      </w:r>
    </w:p>
    <w:p w14:paraId="6D1EA512" w14:textId="5DDF2C63" w:rsidR="006455BB" w:rsidRPr="00823A8C" w:rsidRDefault="006455BB">
      <w:pPr>
        <w:spacing w:after="160" w:line="259" w:lineRule="auto"/>
        <w:rPr>
          <w:rFonts w:eastAsiaTheme="majorEastAsia" w:cs="Tahoma"/>
          <w:b/>
          <w:color w:val="00A9E4"/>
          <w:szCs w:val="22"/>
          <w:lang w:eastAsia="en-US"/>
        </w:rPr>
      </w:pPr>
      <w:bookmarkStart w:id="1" w:name="_Toc438472246"/>
      <w:bookmarkStart w:id="2" w:name="_Toc445043432"/>
    </w:p>
    <w:p w14:paraId="4BAF944E" w14:textId="0935FADA" w:rsidR="00315472" w:rsidRPr="00823A8C" w:rsidRDefault="000067C3" w:rsidP="00F13950">
      <w:pPr>
        <w:pStyle w:val="EAHeading1"/>
        <w:numPr>
          <w:ilvl w:val="0"/>
          <w:numId w:val="0"/>
        </w:numPr>
        <w:jc w:val="center"/>
        <w:rPr>
          <w:sz w:val="22"/>
          <w:szCs w:val="22"/>
        </w:rPr>
      </w:pPr>
      <w:bookmarkStart w:id="3" w:name="_Toc34565466"/>
      <w:bookmarkStart w:id="4" w:name="_Toc38447409"/>
      <w:bookmarkStart w:id="5" w:name="_Toc45658373"/>
      <w:r w:rsidRPr="00823A8C">
        <w:rPr>
          <w:sz w:val="22"/>
          <w:szCs w:val="22"/>
        </w:rPr>
        <w:t>Table of Contents</w:t>
      </w:r>
      <w:bookmarkEnd w:id="1"/>
      <w:bookmarkEnd w:id="2"/>
      <w:bookmarkEnd w:id="3"/>
      <w:bookmarkEnd w:id="4"/>
      <w:bookmarkEnd w:id="5"/>
    </w:p>
    <w:p w14:paraId="0CCCA132" w14:textId="52349F4A" w:rsidR="0026473B" w:rsidRPr="00823A8C" w:rsidRDefault="000067C3">
      <w:pPr>
        <w:pStyle w:val="TOC1"/>
        <w:tabs>
          <w:tab w:val="right" w:leader="dot" w:pos="9016"/>
        </w:tabs>
        <w:rPr>
          <w:rFonts w:asciiTheme="minorHAnsi" w:eastAsiaTheme="minorEastAsia" w:hAnsiTheme="minorHAnsi" w:cstheme="minorBidi"/>
          <w:noProof/>
          <w:szCs w:val="22"/>
        </w:rPr>
      </w:pPr>
      <w:r w:rsidRPr="00823A8C">
        <w:rPr>
          <w:szCs w:val="22"/>
        </w:rPr>
        <w:fldChar w:fldCharType="begin"/>
      </w:r>
      <w:r w:rsidRPr="00823A8C">
        <w:rPr>
          <w:szCs w:val="22"/>
        </w:rPr>
        <w:instrText xml:space="preserve"> TOC \o "1-3" </w:instrText>
      </w:r>
      <w:r w:rsidRPr="00823A8C">
        <w:rPr>
          <w:szCs w:val="22"/>
        </w:rPr>
        <w:fldChar w:fldCharType="separate"/>
      </w:r>
      <w:r w:rsidR="0026473B" w:rsidRPr="00823A8C">
        <w:rPr>
          <w:noProof/>
          <w:szCs w:val="22"/>
        </w:rPr>
        <w:t>Table of Contents</w:t>
      </w:r>
      <w:r w:rsidR="0026473B" w:rsidRPr="00823A8C">
        <w:rPr>
          <w:noProof/>
          <w:szCs w:val="22"/>
        </w:rPr>
        <w:tab/>
      </w:r>
      <w:r w:rsidR="0026473B" w:rsidRPr="00823A8C">
        <w:rPr>
          <w:noProof/>
          <w:szCs w:val="22"/>
        </w:rPr>
        <w:fldChar w:fldCharType="begin"/>
      </w:r>
      <w:r w:rsidR="0026473B" w:rsidRPr="00823A8C">
        <w:rPr>
          <w:noProof/>
          <w:szCs w:val="22"/>
        </w:rPr>
        <w:instrText xml:space="preserve"> PAGEREF _Toc45658373 \h </w:instrText>
      </w:r>
      <w:r w:rsidR="0026473B" w:rsidRPr="00823A8C">
        <w:rPr>
          <w:noProof/>
          <w:szCs w:val="22"/>
        </w:rPr>
      </w:r>
      <w:r w:rsidR="0026473B" w:rsidRPr="00823A8C">
        <w:rPr>
          <w:noProof/>
          <w:szCs w:val="22"/>
        </w:rPr>
        <w:fldChar w:fldCharType="separate"/>
      </w:r>
      <w:r w:rsidR="00EC3E73">
        <w:rPr>
          <w:noProof/>
          <w:szCs w:val="22"/>
        </w:rPr>
        <w:t>1</w:t>
      </w:r>
      <w:r w:rsidR="0026473B" w:rsidRPr="00823A8C">
        <w:rPr>
          <w:noProof/>
          <w:szCs w:val="22"/>
        </w:rPr>
        <w:fldChar w:fldCharType="end"/>
      </w:r>
    </w:p>
    <w:p w14:paraId="2150B3F6" w14:textId="0A0B6565" w:rsidR="0026473B" w:rsidRPr="00823A8C" w:rsidRDefault="0026473B">
      <w:pPr>
        <w:pStyle w:val="TOC1"/>
        <w:tabs>
          <w:tab w:val="right" w:leader="dot" w:pos="9016"/>
        </w:tabs>
        <w:rPr>
          <w:rFonts w:asciiTheme="minorHAnsi" w:eastAsiaTheme="minorEastAsia" w:hAnsiTheme="minorHAnsi" w:cstheme="minorBidi"/>
          <w:noProof/>
          <w:szCs w:val="22"/>
        </w:rPr>
      </w:pPr>
      <w:r w:rsidRPr="00823A8C">
        <w:rPr>
          <w:noProof/>
          <w:szCs w:val="22"/>
        </w:rPr>
        <w:t>List of Acronyms</w:t>
      </w:r>
      <w:r w:rsidRPr="00823A8C">
        <w:rPr>
          <w:noProof/>
          <w:szCs w:val="22"/>
        </w:rPr>
        <w:tab/>
      </w:r>
      <w:r w:rsidRPr="00823A8C">
        <w:rPr>
          <w:noProof/>
          <w:szCs w:val="22"/>
        </w:rPr>
        <w:fldChar w:fldCharType="begin"/>
      </w:r>
      <w:r w:rsidRPr="00823A8C">
        <w:rPr>
          <w:noProof/>
          <w:szCs w:val="22"/>
        </w:rPr>
        <w:instrText xml:space="preserve"> PAGEREF _Toc45658374 \h </w:instrText>
      </w:r>
      <w:r w:rsidRPr="00823A8C">
        <w:rPr>
          <w:noProof/>
          <w:szCs w:val="22"/>
        </w:rPr>
      </w:r>
      <w:r w:rsidRPr="00823A8C">
        <w:rPr>
          <w:noProof/>
          <w:szCs w:val="22"/>
        </w:rPr>
        <w:fldChar w:fldCharType="separate"/>
      </w:r>
      <w:r w:rsidR="00EC3E73">
        <w:rPr>
          <w:noProof/>
          <w:szCs w:val="22"/>
        </w:rPr>
        <w:t>2</w:t>
      </w:r>
      <w:r w:rsidRPr="00823A8C">
        <w:rPr>
          <w:noProof/>
          <w:szCs w:val="22"/>
        </w:rPr>
        <w:fldChar w:fldCharType="end"/>
      </w:r>
    </w:p>
    <w:p w14:paraId="3014B212" w14:textId="3DAB0BF7" w:rsidR="0026473B" w:rsidRPr="00823A8C" w:rsidRDefault="0026473B">
      <w:pPr>
        <w:pStyle w:val="TOC1"/>
        <w:tabs>
          <w:tab w:val="right" w:leader="dot" w:pos="9016"/>
        </w:tabs>
        <w:rPr>
          <w:rFonts w:asciiTheme="minorHAnsi" w:eastAsiaTheme="minorEastAsia" w:hAnsiTheme="minorHAnsi" w:cstheme="minorBidi"/>
          <w:noProof/>
          <w:szCs w:val="22"/>
        </w:rPr>
      </w:pPr>
      <w:r w:rsidRPr="00823A8C">
        <w:rPr>
          <w:noProof/>
          <w:szCs w:val="22"/>
        </w:rPr>
        <w:t xml:space="preserve">Executive Summary </w:t>
      </w:r>
      <w:r w:rsidRPr="00823A8C">
        <w:rPr>
          <w:noProof/>
          <w:szCs w:val="22"/>
        </w:rPr>
        <w:tab/>
      </w:r>
      <w:r w:rsidRPr="00823A8C">
        <w:rPr>
          <w:noProof/>
          <w:szCs w:val="22"/>
        </w:rPr>
        <w:fldChar w:fldCharType="begin"/>
      </w:r>
      <w:r w:rsidRPr="00823A8C">
        <w:rPr>
          <w:noProof/>
          <w:szCs w:val="22"/>
        </w:rPr>
        <w:instrText xml:space="preserve"> PAGEREF _Toc45658375 \h </w:instrText>
      </w:r>
      <w:r w:rsidRPr="00823A8C">
        <w:rPr>
          <w:noProof/>
          <w:szCs w:val="22"/>
        </w:rPr>
      </w:r>
      <w:r w:rsidRPr="00823A8C">
        <w:rPr>
          <w:noProof/>
          <w:szCs w:val="22"/>
        </w:rPr>
        <w:fldChar w:fldCharType="separate"/>
      </w:r>
      <w:r w:rsidR="00EC3E73">
        <w:rPr>
          <w:noProof/>
          <w:szCs w:val="22"/>
        </w:rPr>
        <w:t>3</w:t>
      </w:r>
      <w:r w:rsidRPr="00823A8C">
        <w:rPr>
          <w:noProof/>
          <w:szCs w:val="22"/>
        </w:rPr>
        <w:fldChar w:fldCharType="end"/>
      </w:r>
    </w:p>
    <w:p w14:paraId="25001DE1" w14:textId="4AC91B17" w:rsidR="0026473B" w:rsidRPr="00823A8C" w:rsidRDefault="0026473B">
      <w:pPr>
        <w:pStyle w:val="TOC1"/>
        <w:tabs>
          <w:tab w:val="left" w:pos="440"/>
          <w:tab w:val="right" w:leader="dot" w:pos="9016"/>
        </w:tabs>
        <w:rPr>
          <w:rFonts w:asciiTheme="minorHAnsi" w:eastAsiaTheme="minorEastAsia" w:hAnsiTheme="minorHAnsi" w:cstheme="minorBidi"/>
          <w:noProof/>
          <w:szCs w:val="22"/>
        </w:rPr>
      </w:pPr>
      <w:r w:rsidRPr="00823A8C">
        <w:rPr>
          <w:noProof/>
          <w:szCs w:val="22"/>
        </w:rPr>
        <w:t>1</w:t>
      </w:r>
      <w:r w:rsidRPr="00823A8C">
        <w:rPr>
          <w:rFonts w:asciiTheme="minorHAnsi" w:eastAsiaTheme="minorEastAsia" w:hAnsiTheme="minorHAnsi" w:cstheme="minorBidi"/>
          <w:noProof/>
          <w:szCs w:val="22"/>
        </w:rPr>
        <w:tab/>
      </w:r>
      <w:r w:rsidRPr="00823A8C">
        <w:rPr>
          <w:noProof/>
          <w:szCs w:val="22"/>
        </w:rPr>
        <w:t>Introduction</w:t>
      </w:r>
      <w:r w:rsidRPr="00823A8C">
        <w:rPr>
          <w:noProof/>
          <w:szCs w:val="22"/>
        </w:rPr>
        <w:tab/>
      </w:r>
      <w:r w:rsidRPr="00823A8C">
        <w:rPr>
          <w:noProof/>
          <w:szCs w:val="22"/>
        </w:rPr>
        <w:fldChar w:fldCharType="begin"/>
      </w:r>
      <w:r w:rsidRPr="00823A8C">
        <w:rPr>
          <w:noProof/>
          <w:szCs w:val="22"/>
        </w:rPr>
        <w:instrText xml:space="preserve"> PAGEREF _Toc45658376 \h </w:instrText>
      </w:r>
      <w:r w:rsidRPr="00823A8C">
        <w:rPr>
          <w:noProof/>
          <w:szCs w:val="22"/>
        </w:rPr>
      </w:r>
      <w:r w:rsidRPr="00823A8C">
        <w:rPr>
          <w:noProof/>
          <w:szCs w:val="22"/>
        </w:rPr>
        <w:fldChar w:fldCharType="separate"/>
      </w:r>
      <w:r w:rsidR="00EC3E73">
        <w:rPr>
          <w:noProof/>
          <w:szCs w:val="22"/>
        </w:rPr>
        <w:t>5</w:t>
      </w:r>
      <w:r w:rsidRPr="00823A8C">
        <w:rPr>
          <w:noProof/>
          <w:szCs w:val="22"/>
        </w:rPr>
        <w:fldChar w:fldCharType="end"/>
      </w:r>
    </w:p>
    <w:p w14:paraId="10870334" w14:textId="31006021"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1.1</w:t>
      </w:r>
      <w:r w:rsidRPr="00823A8C">
        <w:rPr>
          <w:rFonts w:asciiTheme="minorHAnsi" w:eastAsiaTheme="minorEastAsia" w:hAnsiTheme="minorHAnsi" w:cstheme="minorBidi"/>
          <w:noProof/>
          <w:szCs w:val="22"/>
        </w:rPr>
        <w:tab/>
      </w:r>
      <w:r w:rsidRPr="00823A8C">
        <w:rPr>
          <w:noProof/>
          <w:szCs w:val="22"/>
        </w:rPr>
        <w:t>Introduction</w:t>
      </w:r>
      <w:r w:rsidRPr="00823A8C">
        <w:rPr>
          <w:noProof/>
          <w:szCs w:val="22"/>
        </w:rPr>
        <w:tab/>
      </w:r>
      <w:r w:rsidRPr="00823A8C">
        <w:rPr>
          <w:noProof/>
          <w:szCs w:val="22"/>
        </w:rPr>
        <w:fldChar w:fldCharType="begin"/>
      </w:r>
      <w:r w:rsidRPr="00823A8C">
        <w:rPr>
          <w:noProof/>
          <w:szCs w:val="22"/>
        </w:rPr>
        <w:instrText xml:space="preserve"> PAGEREF _Toc45658377 \h </w:instrText>
      </w:r>
      <w:r w:rsidRPr="00823A8C">
        <w:rPr>
          <w:noProof/>
          <w:szCs w:val="22"/>
        </w:rPr>
      </w:r>
      <w:r w:rsidRPr="00823A8C">
        <w:rPr>
          <w:noProof/>
          <w:szCs w:val="22"/>
        </w:rPr>
        <w:fldChar w:fldCharType="separate"/>
      </w:r>
      <w:r w:rsidR="00EC3E73">
        <w:rPr>
          <w:noProof/>
          <w:szCs w:val="22"/>
        </w:rPr>
        <w:t>5</w:t>
      </w:r>
      <w:r w:rsidRPr="00823A8C">
        <w:rPr>
          <w:noProof/>
          <w:szCs w:val="22"/>
        </w:rPr>
        <w:fldChar w:fldCharType="end"/>
      </w:r>
    </w:p>
    <w:p w14:paraId="269299CA" w14:textId="754CB18C"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1.2</w:t>
      </w:r>
      <w:r w:rsidRPr="00823A8C">
        <w:rPr>
          <w:rFonts w:asciiTheme="minorHAnsi" w:eastAsiaTheme="minorEastAsia" w:hAnsiTheme="minorHAnsi" w:cstheme="minorBidi"/>
          <w:noProof/>
          <w:szCs w:val="22"/>
        </w:rPr>
        <w:tab/>
      </w:r>
      <w:r w:rsidRPr="00823A8C">
        <w:rPr>
          <w:noProof/>
          <w:szCs w:val="22"/>
        </w:rPr>
        <w:t>Project Overview</w:t>
      </w:r>
      <w:r w:rsidRPr="00823A8C">
        <w:rPr>
          <w:noProof/>
          <w:szCs w:val="22"/>
        </w:rPr>
        <w:tab/>
      </w:r>
      <w:r w:rsidRPr="00823A8C">
        <w:rPr>
          <w:noProof/>
          <w:szCs w:val="22"/>
        </w:rPr>
        <w:fldChar w:fldCharType="begin"/>
      </w:r>
      <w:r w:rsidRPr="00823A8C">
        <w:rPr>
          <w:noProof/>
          <w:szCs w:val="22"/>
        </w:rPr>
        <w:instrText xml:space="preserve"> PAGEREF _Toc45658378 \h </w:instrText>
      </w:r>
      <w:r w:rsidRPr="00823A8C">
        <w:rPr>
          <w:noProof/>
          <w:szCs w:val="22"/>
        </w:rPr>
      </w:r>
      <w:r w:rsidRPr="00823A8C">
        <w:rPr>
          <w:noProof/>
          <w:szCs w:val="22"/>
        </w:rPr>
        <w:fldChar w:fldCharType="separate"/>
      </w:r>
      <w:r w:rsidR="00EC3E73">
        <w:rPr>
          <w:noProof/>
          <w:szCs w:val="22"/>
        </w:rPr>
        <w:t>6</w:t>
      </w:r>
      <w:r w:rsidRPr="00823A8C">
        <w:rPr>
          <w:noProof/>
          <w:szCs w:val="22"/>
        </w:rPr>
        <w:fldChar w:fldCharType="end"/>
      </w:r>
    </w:p>
    <w:p w14:paraId="6122A130" w14:textId="45FDFD0C"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1.3</w:t>
      </w:r>
      <w:r w:rsidRPr="00823A8C">
        <w:rPr>
          <w:rFonts w:asciiTheme="minorHAnsi" w:eastAsiaTheme="minorEastAsia" w:hAnsiTheme="minorHAnsi" w:cstheme="minorBidi"/>
          <w:noProof/>
          <w:szCs w:val="22"/>
        </w:rPr>
        <w:tab/>
      </w:r>
      <w:r w:rsidRPr="00823A8C">
        <w:rPr>
          <w:noProof/>
          <w:szCs w:val="22"/>
        </w:rPr>
        <w:t>Need for the Project</w:t>
      </w:r>
      <w:r w:rsidRPr="00823A8C">
        <w:rPr>
          <w:noProof/>
          <w:szCs w:val="22"/>
        </w:rPr>
        <w:tab/>
      </w:r>
      <w:r w:rsidRPr="00823A8C">
        <w:rPr>
          <w:noProof/>
          <w:szCs w:val="22"/>
        </w:rPr>
        <w:fldChar w:fldCharType="begin"/>
      </w:r>
      <w:r w:rsidRPr="00823A8C">
        <w:rPr>
          <w:noProof/>
          <w:szCs w:val="22"/>
        </w:rPr>
        <w:instrText xml:space="preserve"> PAGEREF _Toc45658379 \h </w:instrText>
      </w:r>
      <w:r w:rsidRPr="00823A8C">
        <w:rPr>
          <w:noProof/>
          <w:szCs w:val="22"/>
        </w:rPr>
      </w:r>
      <w:r w:rsidRPr="00823A8C">
        <w:rPr>
          <w:noProof/>
          <w:szCs w:val="22"/>
        </w:rPr>
        <w:fldChar w:fldCharType="separate"/>
      </w:r>
      <w:r w:rsidR="00EC3E73">
        <w:rPr>
          <w:noProof/>
          <w:szCs w:val="22"/>
        </w:rPr>
        <w:t>7</w:t>
      </w:r>
      <w:r w:rsidRPr="00823A8C">
        <w:rPr>
          <w:noProof/>
          <w:szCs w:val="22"/>
        </w:rPr>
        <w:fldChar w:fldCharType="end"/>
      </w:r>
    </w:p>
    <w:p w14:paraId="088EA13B" w14:textId="554E1F92"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1.4</w:t>
      </w:r>
      <w:r w:rsidRPr="00823A8C">
        <w:rPr>
          <w:rFonts w:asciiTheme="minorHAnsi" w:eastAsiaTheme="minorEastAsia" w:hAnsiTheme="minorHAnsi" w:cstheme="minorBidi"/>
          <w:noProof/>
          <w:szCs w:val="22"/>
        </w:rPr>
        <w:tab/>
      </w:r>
      <w:r w:rsidRPr="00823A8C">
        <w:rPr>
          <w:noProof/>
          <w:szCs w:val="22"/>
        </w:rPr>
        <w:t>The Project Plan &amp; Land Use Context</w:t>
      </w:r>
      <w:r w:rsidRPr="00823A8C">
        <w:rPr>
          <w:noProof/>
          <w:szCs w:val="22"/>
        </w:rPr>
        <w:tab/>
      </w:r>
      <w:r w:rsidRPr="00823A8C">
        <w:rPr>
          <w:noProof/>
          <w:szCs w:val="22"/>
        </w:rPr>
        <w:fldChar w:fldCharType="begin"/>
      </w:r>
      <w:r w:rsidRPr="00823A8C">
        <w:rPr>
          <w:noProof/>
          <w:szCs w:val="22"/>
        </w:rPr>
        <w:instrText xml:space="preserve"> PAGEREF _Toc45658380 \h </w:instrText>
      </w:r>
      <w:r w:rsidRPr="00823A8C">
        <w:rPr>
          <w:noProof/>
          <w:szCs w:val="22"/>
        </w:rPr>
      </w:r>
      <w:r w:rsidRPr="00823A8C">
        <w:rPr>
          <w:noProof/>
          <w:szCs w:val="22"/>
        </w:rPr>
        <w:fldChar w:fldCharType="separate"/>
      </w:r>
      <w:r w:rsidR="00EC3E73">
        <w:rPr>
          <w:noProof/>
          <w:szCs w:val="22"/>
        </w:rPr>
        <w:t>7</w:t>
      </w:r>
      <w:r w:rsidRPr="00823A8C">
        <w:rPr>
          <w:noProof/>
          <w:szCs w:val="22"/>
        </w:rPr>
        <w:fldChar w:fldCharType="end"/>
      </w:r>
    </w:p>
    <w:p w14:paraId="62CC1266" w14:textId="69EBAC84"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1.5</w:t>
      </w:r>
      <w:r w:rsidRPr="00823A8C">
        <w:rPr>
          <w:rFonts w:asciiTheme="minorHAnsi" w:eastAsiaTheme="minorEastAsia" w:hAnsiTheme="minorHAnsi" w:cstheme="minorBidi"/>
          <w:noProof/>
          <w:szCs w:val="22"/>
        </w:rPr>
        <w:tab/>
      </w:r>
      <w:r w:rsidRPr="00823A8C">
        <w:rPr>
          <w:noProof/>
          <w:szCs w:val="22"/>
        </w:rPr>
        <w:t>Requirement for a LARF/ LARP</w:t>
      </w:r>
      <w:r w:rsidRPr="00823A8C">
        <w:rPr>
          <w:noProof/>
          <w:szCs w:val="22"/>
        </w:rPr>
        <w:tab/>
      </w:r>
      <w:r w:rsidRPr="00823A8C">
        <w:rPr>
          <w:noProof/>
          <w:szCs w:val="22"/>
        </w:rPr>
        <w:fldChar w:fldCharType="begin"/>
      </w:r>
      <w:r w:rsidRPr="00823A8C">
        <w:rPr>
          <w:noProof/>
          <w:szCs w:val="22"/>
        </w:rPr>
        <w:instrText xml:space="preserve"> PAGEREF _Toc45658381 \h </w:instrText>
      </w:r>
      <w:r w:rsidRPr="00823A8C">
        <w:rPr>
          <w:noProof/>
          <w:szCs w:val="22"/>
        </w:rPr>
      </w:r>
      <w:r w:rsidRPr="00823A8C">
        <w:rPr>
          <w:noProof/>
          <w:szCs w:val="22"/>
        </w:rPr>
        <w:fldChar w:fldCharType="separate"/>
      </w:r>
      <w:r w:rsidR="00EC3E73">
        <w:rPr>
          <w:noProof/>
          <w:szCs w:val="22"/>
        </w:rPr>
        <w:t>8</w:t>
      </w:r>
      <w:r w:rsidRPr="00823A8C">
        <w:rPr>
          <w:noProof/>
          <w:szCs w:val="22"/>
        </w:rPr>
        <w:fldChar w:fldCharType="end"/>
      </w:r>
    </w:p>
    <w:p w14:paraId="49EAB536" w14:textId="4CE5C468"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1.6</w:t>
      </w:r>
      <w:r w:rsidRPr="00823A8C">
        <w:rPr>
          <w:rFonts w:asciiTheme="minorHAnsi" w:eastAsiaTheme="minorEastAsia" w:hAnsiTheme="minorHAnsi" w:cstheme="minorBidi"/>
          <w:noProof/>
          <w:szCs w:val="22"/>
        </w:rPr>
        <w:tab/>
      </w:r>
      <w:r w:rsidRPr="00823A8C">
        <w:rPr>
          <w:noProof/>
          <w:szCs w:val="22"/>
        </w:rPr>
        <w:t>Report Structure</w:t>
      </w:r>
      <w:r w:rsidRPr="00823A8C">
        <w:rPr>
          <w:noProof/>
          <w:szCs w:val="22"/>
        </w:rPr>
        <w:tab/>
      </w:r>
      <w:r w:rsidRPr="00823A8C">
        <w:rPr>
          <w:noProof/>
          <w:szCs w:val="22"/>
        </w:rPr>
        <w:fldChar w:fldCharType="begin"/>
      </w:r>
      <w:r w:rsidRPr="00823A8C">
        <w:rPr>
          <w:noProof/>
          <w:szCs w:val="22"/>
        </w:rPr>
        <w:instrText xml:space="preserve"> PAGEREF _Toc45658382 \h </w:instrText>
      </w:r>
      <w:r w:rsidRPr="00823A8C">
        <w:rPr>
          <w:noProof/>
          <w:szCs w:val="22"/>
        </w:rPr>
      </w:r>
      <w:r w:rsidRPr="00823A8C">
        <w:rPr>
          <w:noProof/>
          <w:szCs w:val="22"/>
        </w:rPr>
        <w:fldChar w:fldCharType="separate"/>
      </w:r>
      <w:r w:rsidR="00EC3E73">
        <w:rPr>
          <w:noProof/>
          <w:szCs w:val="22"/>
        </w:rPr>
        <w:t>9</w:t>
      </w:r>
      <w:r w:rsidRPr="00823A8C">
        <w:rPr>
          <w:noProof/>
          <w:szCs w:val="22"/>
        </w:rPr>
        <w:fldChar w:fldCharType="end"/>
      </w:r>
    </w:p>
    <w:p w14:paraId="4C36B082" w14:textId="6989CDE4" w:rsidR="0026473B" w:rsidRPr="00823A8C" w:rsidRDefault="0026473B">
      <w:pPr>
        <w:pStyle w:val="TOC1"/>
        <w:tabs>
          <w:tab w:val="left" w:pos="440"/>
          <w:tab w:val="right" w:leader="dot" w:pos="9016"/>
        </w:tabs>
        <w:rPr>
          <w:rFonts w:asciiTheme="minorHAnsi" w:eastAsiaTheme="minorEastAsia" w:hAnsiTheme="minorHAnsi" w:cstheme="minorBidi"/>
          <w:noProof/>
          <w:szCs w:val="22"/>
        </w:rPr>
      </w:pPr>
      <w:r w:rsidRPr="00823A8C">
        <w:rPr>
          <w:noProof/>
          <w:szCs w:val="22"/>
        </w:rPr>
        <w:t>2</w:t>
      </w:r>
      <w:r w:rsidRPr="00823A8C">
        <w:rPr>
          <w:rFonts w:asciiTheme="minorHAnsi" w:eastAsiaTheme="minorEastAsia" w:hAnsiTheme="minorHAnsi" w:cstheme="minorBidi"/>
          <w:noProof/>
          <w:szCs w:val="22"/>
        </w:rPr>
        <w:tab/>
      </w:r>
      <w:r w:rsidRPr="00823A8C">
        <w:rPr>
          <w:noProof/>
          <w:szCs w:val="22"/>
        </w:rPr>
        <w:t>Summary of Affected Assets and Persons</w:t>
      </w:r>
      <w:r w:rsidRPr="00823A8C">
        <w:rPr>
          <w:noProof/>
          <w:szCs w:val="22"/>
        </w:rPr>
        <w:tab/>
      </w:r>
      <w:r w:rsidRPr="00823A8C">
        <w:rPr>
          <w:noProof/>
          <w:szCs w:val="22"/>
        </w:rPr>
        <w:fldChar w:fldCharType="begin"/>
      </w:r>
      <w:r w:rsidRPr="00823A8C">
        <w:rPr>
          <w:noProof/>
          <w:szCs w:val="22"/>
        </w:rPr>
        <w:instrText xml:space="preserve"> PAGEREF _Toc45658383 \h </w:instrText>
      </w:r>
      <w:r w:rsidRPr="00823A8C">
        <w:rPr>
          <w:noProof/>
          <w:szCs w:val="22"/>
        </w:rPr>
      </w:r>
      <w:r w:rsidRPr="00823A8C">
        <w:rPr>
          <w:noProof/>
          <w:szCs w:val="22"/>
        </w:rPr>
        <w:fldChar w:fldCharType="separate"/>
      </w:r>
      <w:r w:rsidR="00EC3E73">
        <w:rPr>
          <w:noProof/>
          <w:szCs w:val="22"/>
        </w:rPr>
        <w:t>10</w:t>
      </w:r>
      <w:r w:rsidRPr="00823A8C">
        <w:rPr>
          <w:noProof/>
          <w:szCs w:val="22"/>
        </w:rPr>
        <w:fldChar w:fldCharType="end"/>
      </w:r>
    </w:p>
    <w:p w14:paraId="691E4789" w14:textId="052F5A56"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2.1</w:t>
      </w:r>
      <w:r w:rsidRPr="00823A8C">
        <w:rPr>
          <w:rFonts w:asciiTheme="minorHAnsi" w:eastAsiaTheme="minorEastAsia" w:hAnsiTheme="minorHAnsi" w:cstheme="minorBidi"/>
          <w:noProof/>
          <w:szCs w:val="22"/>
        </w:rPr>
        <w:tab/>
      </w:r>
      <w:r w:rsidRPr="00823A8C">
        <w:rPr>
          <w:noProof/>
          <w:szCs w:val="22"/>
        </w:rPr>
        <w:t>Introduction</w:t>
      </w:r>
      <w:r w:rsidRPr="00823A8C">
        <w:rPr>
          <w:noProof/>
          <w:szCs w:val="22"/>
        </w:rPr>
        <w:tab/>
      </w:r>
      <w:r w:rsidRPr="00823A8C">
        <w:rPr>
          <w:noProof/>
          <w:szCs w:val="22"/>
        </w:rPr>
        <w:fldChar w:fldCharType="begin"/>
      </w:r>
      <w:r w:rsidRPr="00823A8C">
        <w:rPr>
          <w:noProof/>
          <w:szCs w:val="22"/>
        </w:rPr>
        <w:instrText xml:space="preserve"> PAGEREF _Toc45658384 \h </w:instrText>
      </w:r>
      <w:r w:rsidRPr="00823A8C">
        <w:rPr>
          <w:noProof/>
          <w:szCs w:val="22"/>
        </w:rPr>
      </w:r>
      <w:r w:rsidRPr="00823A8C">
        <w:rPr>
          <w:noProof/>
          <w:szCs w:val="22"/>
        </w:rPr>
        <w:fldChar w:fldCharType="separate"/>
      </w:r>
      <w:r w:rsidR="00EC3E73">
        <w:rPr>
          <w:noProof/>
          <w:szCs w:val="22"/>
        </w:rPr>
        <w:t>10</w:t>
      </w:r>
      <w:r w:rsidRPr="00823A8C">
        <w:rPr>
          <w:noProof/>
          <w:szCs w:val="22"/>
        </w:rPr>
        <w:fldChar w:fldCharType="end"/>
      </w:r>
    </w:p>
    <w:p w14:paraId="49AB4A94" w14:textId="6D7CEAD5"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2.2</w:t>
      </w:r>
      <w:r w:rsidRPr="00823A8C">
        <w:rPr>
          <w:rFonts w:asciiTheme="minorHAnsi" w:eastAsiaTheme="minorEastAsia" w:hAnsiTheme="minorHAnsi" w:cstheme="minorBidi"/>
          <w:noProof/>
          <w:szCs w:val="22"/>
        </w:rPr>
        <w:tab/>
      </w:r>
      <w:r w:rsidRPr="00823A8C">
        <w:rPr>
          <w:noProof/>
          <w:szCs w:val="22"/>
        </w:rPr>
        <w:t>Expropriation Study</w:t>
      </w:r>
      <w:r w:rsidRPr="00823A8C">
        <w:rPr>
          <w:noProof/>
          <w:szCs w:val="22"/>
        </w:rPr>
        <w:tab/>
      </w:r>
      <w:r w:rsidRPr="00823A8C">
        <w:rPr>
          <w:noProof/>
          <w:szCs w:val="22"/>
        </w:rPr>
        <w:fldChar w:fldCharType="begin"/>
      </w:r>
      <w:r w:rsidRPr="00823A8C">
        <w:rPr>
          <w:noProof/>
          <w:szCs w:val="22"/>
        </w:rPr>
        <w:instrText xml:space="preserve"> PAGEREF _Toc45658385 \h </w:instrText>
      </w:r>
      <w:r w:rsidRPr="00823A8C">
        <w:rPr>
          <w:noProof/>
          <w:szCs w:val="22"/>
        </w:rPr>
      </w:r>
      <w:r w:rsidRPr="00823A8C">
        <w:rPr>
          <w:noProof/>
          <w:szCs w:val="22"/>
        </w:rPr>
        <w:fldChar w:fldCharType="separate"/>
      </w:r>
      <w:r w:rsidR="00EC3E73">
        <w:rPr>
          <w:noProof/>
          <w:szCs w:val="22"/>
        </w:rPr>
        <w:t>10</w:t>
      </w:r>
      <w:r w:rsidRPr="00823A8C">
        <w:rPr>
          <w:noProof/>
          <w:szCs w:val="22"/>
        </w:rPr>
        <w:fldChar w:fldCharType="end"/>
      </w:r>
    </w:p>
    <w:p w14:paraId="4B58FA9D" w14:textId="68D379FA"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2.3</w:t>
      </w:r>
      <w:r w:rsidRPr="00823A8C">
        <w:rPr>
          <w:rFonts w:asciiTheme="minorHAnsi" w:eastAsiaTheme="minorEastAsia" w:hAnsiTheme="minorHAnsi" w:cstheme="minorBidi"/>
          <w:noProof/>
          <w:szCs w:val="22"/>
        </w:rPr>
        <w:tab/>
      </w:r>
      <w:r w:rsidRPr="00823A8C">
        <w:rPr>
          <w:noProof/>
          <w:szCs w:val="22"/>
        </w:rPr>
        <w:t>Socio-Economic Survey (SES) Findings</w:t>
      </w:r>
      <w:r w:rsidRPr="00823A8C">
        <w:rPr>
          <w:noProof/>
          <w:szCs w:val="22"/>
        </w:rPr>
        <w:tab/>
      </w:r>
      <w:r w:rsidRPr="00823A8C">
        <w:rPr>
          <w:noProof/>
          <w:szCs w:val="22"/>
        </w:rPr>
        <w:fldChar w:fldCharType="begin"/>
      </w:r>
      <w:r w:rsidRPr="00823A8C">
        <w:rPr>
          <w:noProof/>
          <w:szCs w:val="22"/>
        </w:rPr>
        <w:instrText xml:space="preserve"> PAGEREF _Toc45658386 \h </w:instrText>
      </w:r>
      <w:r w:rsidRPr="00823A8C">
        <w:rPr>
          <w:noProof/>
          <w:szCs w:val="22"/>
        </w:rPr>
      </w:r>
      <w:r w:rsidRPr="00823A8C">
        <w:rPr>
          <w:noProof/>
          <w:szCs w:val="22"/>
        </w:rPr>
        <w:fldChar w:fldCharType="separate"/>
      </w:r>
      <w:r w:rsidR="00EC3E73">
        <w:rPr>
          <w:noProof/>
          <w:szCs w:val="22"/>
        </w:rPr>
        <w:t>11</w:t>
      </w:r>
      <w:r w:rsidRPr="00823A8C">
        <w:rPr>
          <w:noProof/>
          <w:szCs w:val="22"/>
        </w:rPr>
        <w:fldChar w:fldCharType="end"/>
      </w:r>
    </w:p>
    <w:p w14:paraId="2F9333A0" w14:textId="2E4C80C9"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2.4</w:t>
      </w:r>
      <w:r w:rsidRPr="00823A8C">
        <w:rPr>
          <w:rFonts w:asciiTheme="minorHAnsi" w:eastAsiaTheme="minorEastAsia" w:hAnsiTheme="minorHAnsi" w:cstheme="minorBidi"/>
          <w:noProof/>
          <w:szCs w:val="22"/>
        </w:rPr>
        <w:tab/>
      </w:r>
      <w:r w:rsidRPr="00823A8C">
        <w:rPr>
          <w:noProof/>
          <w:szCs w:val="22"/>
        </w:rPr>
        <w:t>Summary of Affected Land, Assets and Persons</w:t>
      </w:r>
      <w:r w:rsidRPr="00823A8C">
        <w:rPr>
          <w:noProof/>
          <w:szCs w:val="22"/>
        </w:rPr>
        <w:tab/>
      </w:r>
      <w:r w:rsidRPr="00823A8C">
        <w:rPr>
          <w:noProof/>
          <w:szCs w:val="22"/>
        </w:rPr>
        <w:fldChar w:fldCharType="begin"/>
      </w:r>
      <w:r w:rsidRPr="00823A8C">
        <w:rPr>
          <w:noProof/>
          <w:szCs w:val="22"/>
        </w:rPr>
        <w:instrText xml:space="preserve"> PAGEREF _Toc45658387 \h </w:instrText>
      </w:r>
      <w:r w:rsidRPr="00823A8C">
        <w:rPr>
          <w:noProof/>
          <w:szCs w:val="22"/>
        </w:rPr>
      </w:r>
      <w:r w:rsidRPr="00823A8C">
        <w:rPr>
          <w:noProof/>
          <w:szCs w:val="22"/>
        </w:rPr>
        <w:fldChar w:fldCharType="separate"/>
      </w:r>
      <w:r w:rsidR="00EC3E73">
        <w:rPr>
          <w:noProof/>
          <w:szCs w:val="22"/>
        </w:rPr>
        <w:t>14</w:t>
      </w:r>
      <w:r w:rsidRPr="00823A8C">
        <w:rPr>
          <w:noProof/>
          <w:szCs w:val="22"/>
        </w:rPr>
        <w:fldChar w:fldCharType="end"/>
      </w:r>
    </w:p>
    <w:p w14:paraId="3D304BC1" w14:textId="2D9DB371"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2.5</w:t>
      </w:r>
      <w:r w:rsidRPr="00823A8C">
        <w:rPr>
          <w:rFonts w:asciiTheme="minorHAnsi" w:eastAsiaTheme="minorEastAsia" w:hAnsiTheme="minorHAnsi" w:cstheme="minorBidi"/>
          <w:noProof/>
          <w:szCs w:val="22"/>
        </w:rPr>
        <w:tab/>
      </w:r>
      <w:r w:rsidRPr="00823A8C">
        <w:rPr>
          <w:noProof/>
          <w:szCs w:val="22"/>
        </w:rPr>
        <w:t>Gaps in the Data and Understanding of Resettlement Impacts</w:t>
      </w:r>
      <w:r w:rsidRPr="00823A8C">
        <w:rPr>
          <w:noProof/>
          <w:szCs w:val="22"/>
        </w:rPr>
        <w:tab/>
      </w:r>
      <w:r w:rsidRPr="00823A8C">
        <w:rPr>
          <w:noProof/>
          <w:szCs w:val="22"/>
        </w:rPr>
        <w:fldChar w:fldCharType="begin"/>
      </w:r>
      <w:r w:rsidRPr="00823A8C">
        <w:rPr>
          <w:noProof/>
          <w:szCs w:val="22"/>
        </w:rPr>
        <w:instrText xml:space="preserve"> PAGEREF _Toc45658388 \h </w:instrText>
      </w:r>
      <w:r w:rsidRPr="00823A8C">
        <w:rPr>
          <w:noProof/>
          <w:szCs w:val="22"/>
        </w:rPr>
      </w:r>
      <w:r w:rsidRPr="00823A8C">
        <w:rPr>
          <w:noProof/>
          <w:szCs w:val="22"/>
        </w:rPr>
        <w:fldChar w:fldCharType="separate"/>
      </w:r>
      <w:r w:rsidR="00EC3E73">
        <w:rPr>
          <w:noProof/>
          <w:szCs w:val="22"/>
        </w:rPr>
        <w:t>17</w:t>
      </w:r>
      <w:r w:rsidRPr="00823A8C">
        <w:rPr>
          <w:noProof/>
          <w:szCs w:val="22"/>
        </w:rPr>
        <w:fldChar w:fldCharType="end"/>
      </w:r>
    </w:p>
    <w:p w14:paraId="00D701A9" w14:textId="2A953BEB"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2.6</w:t>
      </w:r>
      <w:r w:rsidRPr="00823A8C">
        <w:rPr>
          <w:rFonts w:asciiTheme="minorHAnsi" w:eastAsiaTheme="minorEastAsia" w:hAnsiTheme="minorHAnsi" w:cstheme="minorBidi"/>
          <w:noProof/>
          <w:szCs w:val="22"/>
        </w:rPr>
        <w:tab/>
      </w:r>
      <w:r w:rsidRPr="00823A8C">
        <w:rPr>
          <w:noProof/>
          <w:szCs w:val="22"/>
        </w:rPr>
        <w:t>Data Gap Closure</w:t>
      </w:r>
      <w:r w:rsidRPr="00823A8C">
        <w:rPr>
          <w:noProof/>
          <w:szCs w:val="22"/>
        </w:rPr>
        <w:tab/>
      </w:r>
      <w:r w:rsidRPr="00823A8C">
        <w:rPr>
          <w:noProof/>
          <w:szCs w:val="22"/>
        </w:rPr>
        <w:fldChar w:fldCharType="begin"/>
      </w:r>
      <w:r w:rsidRPr="00823A8C">
        <w:rPr>
          <w:noProof/>
          <w:szCs w:val="22"/>
        </w:rPr>
        <w:instrText xml:space="preserve"> PAGEREF _Toc45658389 \h </w:instrText>
      </w:r>
      <w:r w:rsidRPr="00823A8C">
        <w:rPr>
          <w:noProof/>
          <w:szCs w:val="22"/>
        </w:rPr>
      </w:r>
      <w:r w:rsidRPr="00823A8C">
        <w:rPr>
          <w:noProof/>
          <w:szCs w:val="22"/>
        </w:rPr>
        <w:fldChar w:fldCharType="separate"/>
      </w:r>
      <w:r w:rsidR="00EC3E73">
        <w:rPr>
          <w:noProof/>
          <w:szCs w:val="22"/>
        </w:rPr>
        <w:t>18</w:t>
      </w:r>
      <w:r w:rsidRPr="00823A8C">
        <w:rPr>
          <w:noProof/>
          <w:szCs w:val="22"/>
        </w:rPr>
        <w:fldChar w:fldCharType="end"/>
      </w:r>
    </w:p>
    <w:p w14:paraId="53675C00" w14:textId="3AC65797" w:rsidR="0026473B" w:rsidRPr="00823A8C" w:rsidRDefault="0026473B">
      <w:pPr>
        <w:pStyle w:val="TOC1"/>
        <w:tabs>
          <w:tab w:val="left" w:pos="440"/>
          <w:tab w:val="right" w:leader="dot" w:pos="9016"/>
        </w:tabs>
        <w:rPr>
          <w:rFonts w:asciiTheme="minorHAnsi" w:eastAsiaTheme="minorEastAsia" w:hAnsiTheme="minorHAnsi" w:cstheme="minorBidi"/>
          <w:noProof/>
          <w:szCs w:val="22"/>
        </w:rPr>
      </w:pPr>
      <w:r w:rsidRPr="00823A8C">
        <w:rPr>
          <w:noProof/>
          <w:szCs w:val="22"/>
        </w:rPr>
        <w:t>3</w:t>
      </w:r>
      <w:r w:rsidRPr="00823A8C">
        <w:rPr>
          <w:rFonts w:asciiTheme="minorHAnsi" w:eastAsiaTheme="minorEastAsia" w:hAnsiTheme="minorHAnsi" w:cstheme="minorBidi"/>
          <w:noProof/>
          <w:szCs w:val="22"/>
        </w:rPr>
        <w:tab/>
      </w:r>
      <w:r w:rsidRPr="00823A8C">
        <w:rPr>
          <w:noProof/>
          <w:szCs w:val="22"/>
        </w:rPr>
        <w:t>Legal &amp; Policy Framework for Land Acquisition &amp; Resettlement</w:t>
      </w:r>
      <w:r w:rsidRPr="00823A8C">
        <w:rPr>
          <w:noProof/>
          <w:szCs w:val="22"/>
        </w:rPr>
        <w:tab/>
      </w:r>
      <w:r w:rsidRPr="00823A8C">
        <w:rPr>
          <w:noProof/>
          <w:szCs w:val="22"/>
        </w:rPr>
        <w:fldChar w:fldCharType="begin"/>
      </w:r>
      <w:r w:rsidRPr="00823A8C">
        <w:rPr>
          <w:noProof/>
          <w:szCs w:val="22"/>
        </w:rPr>
        <w:instrText xml:space="preserve"> PAGEREF _Toc45658390 \h </w:instrText>
      </w:r>
      <w:r w:rsidRPr="00823A8C">
        <w:rPr>
          <w:noProof/>
          <w:szCs w:val="22"/>
        </w:rPr>
      </w:r>
      <w:r w:rsidRPr="00823A8C">
        <w:rPr>
          <w:noProof/>
          <w:szCs w:val="22"/>
        </w:rPr>
        <w:fldChar w:fldCharType="separate"/>
      </w:r>
      <w:r w:rsidR="00EC3E73">
        <w:rPr>
          <w:noProof/>
          <w:szCs w:val="22"/>
        </w:rPr>
        <w:t>19</w:t>
      </w:r>
      <w:r w:rsidRPr="00823A8C">
        <w:rPr>
          <w:noProof/>
          <w:szCs w:val="22"/>
        </w:rPr>
        <w:fldChar w:fldCharType="end"/>
      </w:r>
    </w:p>
    <w:p w14:paraId="3F416144" w14:textId="34EBC411"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3.1</w:t>
      </w:r>
      <w:r w:rsidRPr="00823A8C">
        <w:rPr>
          <w:rFonts w:asciiTheme="minorHAnsi" w:eastAsiaTheme="minorEastAsia" w:hAnsiTheme="minorHAnsi" w:cstheme="minorBidi"/>
          <w:noProof/>
          <w:szCs w:val="22"/>
        </w:rPr>
        <w:tab/>
      </w:r>
      <w:r w:rsidRPr="00823A8C">
        <w:rPr>
          <w:noProof/>
          <w:szCs w:val="22"/>
        </w:rPr>
        <w:t>National Legal and Policy Framework</w:t>
      </w:r>
      <w:r w:rsidRPr="00823A8C">
        <w:rPr>
          <w:noProof/>
          <w:szCs w:val="22"/>
        </w:rPr>
        <w:tab/>
      </w:r>
      <w:r w:rsidRPr="00823A8C">
        <w:rPr>
          <w:noProof/>
          <w:szCs w:val="22"/>
        </w:rPr>
        <w:fldChar w:fldCharType="begin"/>
      </w:r>
      <w:r w:rsidRPr="00823A8C">
        <w:rPr>
          <w:noProof/>
          <w:szCs w:val="22"/>
        </w:rPr>
        <w:instrText xml:space="preserve"> PAGEREF _Toc45658391 \h </w:instrText>
      </w:r>
      <w:r w:rsidRPr="00823A8C">
        <w:rPr>
          <w:noProof/>
          <w:szCs w:val="22"/>
        </w:rPr>
      </w:r>
      <w:r w:rsidRPr="00823A8C">
        <w:rPr>
          <w:noProof/>
          <w:szCs w:val="22"/>
        </w:rPr>
        <w:fldChar w:fldCharType="separate"/>
      </w:r>
      <w:r w:rsidR="00EC3E73">
        <w:rPr>
          <w:noProof/>
          <w:szCs w:val="22"/>
        </w:rPr>
        <w:t>19</w:t>
      </w:r>
      <w:r w:rsidRPr="00823A8C">
        <w:rPr>
          <w:noProof/>
          <w:szCs w:val="22"/>
        </w:rPr>
        <w:fldChar w:fldCharType="end"/>
      </w:r>
    </w:p>
    <w:p w14:paraId="4A3D36E8" w14:textId="0EB4BE7F"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3.2</w:t>
      </w:r>
      <w:r w:rsidRPr="00823A8C">
        <w:rPr>
          <w:rFonts w:asciiTheme="minorHAnsi" w:eastAsiaTheme="minorEastAsia" w:hAnsiTheme="minorHAnsi" w:cstheme="minorBidi"/>
          <w:noProof/>
          <w:szCs w:val="22"/>
        </w:rPr>
        <w:tab/>
      </w:r>
      <w:r w:rsidRPr="00823A8C">
        <w:rPr>
          <w:noProof/>
          <w:szCs w:val="22"/>
        </w:rPr>
        <w:t>Montenegrin Expropriation Process</w:t>
      </w:r>
      <w:r w:rsidRPr="00823A8C">
        <w:rPr>
          <w:noProof/>
          <w:szCs w:val="22"/>
        </w:rPr>
        <w:tab/>
      </w:r>
      <w:r w:rsidRPr="00823A8C">
        <w:rPr>
          <w:noProof/>
          <w:szCs w:val="22"/>
        </w:rPr>
        <w:fldChar w:fldCharType="begin"/>
      </w:r>
      <w:r w:rsidRPr="00823A8C">
        <w:rPr>
          <w:noProof/>
          <w:szCs w:val="22"/>
        </w:rPr>
        <w:instrText xml:space="preserve"> PAGEREF _Toc45658392 \h </w:instrText>
      </w:r>
      <w:r w:rsidRPr="00823A8C">
        <w:rPr>
          <w:noProof/>
          <w:szCs w:val="22"/>
        </w:rPr>
      </w:r>
      <w:r w:rsidRPr="00823A8C">
        <w:rPr>
          <w:noProof/>
          <w:szCs w:val="22"/>
        </w:rPr>
        <w:fldChar w:fldCharType="separate"/>
      </w:r>
      <w:r w:rsidR="00EC3E73">
        <w:rPr>
          <w:noProof/>
          <w:szCs w:val="22"/>
        </w:rPr>
        <w:t>20</w:t>
      </w:r>
      <w:r w:rsidRPr="00823A8C">
        <w:rPr>
          <w:noProof/>
          <w:szCs w:val="22"/>
        </w:rPr>
        <w:fldChar w:fldCharType="end"/>
      </w:r>
    </w:p>
    <w:p w14:paraId="29704DE1" w14:textId="67E7895D"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3.3</w:t>
      </w:r>
      <w:r w:rsidRPr="00823A8C">
        <w:rPr>
          <w:rFonts w:asciiTheme="minorHAnsi" w:eastAsiaTheme="minorEastAsia" w:hAnsiTheme="minorHAnsi" w:cstheme="minorBidi"/>
          <w:noProof/>
          <w:szCs w:val="22"/>
        </w:rPr>
        <w:tab/>
      </w:r>
      <w:r w:rsidRPr="00823A8C">
        <w:rPr>
          <w:noProof/>
          <w:szCs w:val="22"/>
        </w:rPr>
        <w:t>Expropriation Requirements</w:t>
      </w:r>
      <w:r w:rsidRPr="00823A8C">
        <w:rPr>
          <w:noProof/>
          <w:szCs w:val="22"/>
        </w:rPr>
        <w:tab/>
      </w:r>
      <w:r w:rsidRPr="00823A8C">
        <w:rPr>
          <w:noProof/>
          <w:szCs w:val="22"/>
        </w:rPr>
        <w:fldChar w:fldCharType="begin"/>
      </w:r>
      <w:r w:rsidRPr="00823A8C">
        <w:rPr>
          <w:noProof/>
          <w:szCs w:val="22"/>
        </w:rPr>
        <w:instrText xml:space="preserve"> PAGEREF _Toc45658393 \h </w:instrText>
      </w:r>
      <w:r w:rsidRPr="00823A8C">
        <w:rPr>
          <w:noProof/>
          <w:szCs w:val="22"/>
        </w:rPr>
      </w:r>
      <w:r w:rsidRPr="00823A8C">
        <w:rPr>
          <w:noProof/>
          <w:szCs w:val="22"/>
        </w:rPr>
        <w:fldChar w:fldCharType="separate"/>
      </w:r>
      <w:r w:rsidR="00EC3E73">
        <w:rPr>
          <w:noProof/>
          <w:szCs w:val="22"/>
        </w:rPr>
        <w:t>21</w:t>
      </w:r>
      <w:r w:rsidRPr="00823A8C">
        <w:rPr>
          <w:noProof/>
          <w:szCs w:val="22"/>
        </w:rPr>
        <w:fldChar w:fldCharType="end"/>
      </w:r>
    </w:p>
    <w:p w14:paraId="54688448" w14:textId="2B770CD9"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3.4</w:t>
      </w:r>
      <w:r w:rsidRPr="00823A8C">
        <w:rPr>
          <w:rFonts w:asciiTheme="minorHAnsi" w:eastAsiaTheme="minorEastAsia" w:hAnsiTheme="minorHAnsi" w:cstheme="minorBidi"/>
          <w:noProof/>
          <w:szCs w:val="22"/>
        </w:rPr>
        <w:tab/>
      </w:r>
      <w:r w:rsidRPr="00823A8C">
        <w:rPr>
          <w:noProof/>
          <w:szCs w:val="22"/>
        </w:rPr>
        <w:t>EBRD Requirements</w:t>
      </w:r>
      <w:r w:rsidRPr="00823A8C">
        <w:rPr>
          <w:noProof/>
          <w:szCs w:val="22"/>
        </w:rPr>
        <w:tab/>
      </w:r>
      <w:r w:rsidRPr="00823A8C">
        <w:rPr>
          <w:noProof/>
          <w:szCs w:val="22"/>
        </w:rPr>
        <w:fldChar w:fldCharType="begin"/>
      </w:r>
      <w:r w:rsidRPr="00823A8C">
        <w:rPr>
          <w:noProof/>
          <w:szCs w:val="22"/>
        </w:rPr>
        <w:instrText xml:space="preserve"> PAGEREF _Toc45658394 \h </w:instrText>
      </w:r>
      <w:r w:rsidRPr="00823A8C">
        <w:rPr>
          <w:noProof/>
          <w:szCs w:val="22"/>
        </w:rPr>
      </w:r>
      <w:r w:rsidRPr="00823A8C">
        <w:rPr>
          <w:noProof/>
          <w:szCs w:val="22"/>
        </w:rPr>
        <w:fldChar w:fldCharType="separate"/>
      </w:r>
      <w:r w:rsidR="00EC3E73">
        <w:rPr>
          <w:noProof/>
          <w:szCs w:val="22"/>
        </w:rPr>
        <w:t>22</w:t>
      </w:r>
      <w:r w:rsidRPr="00823A8C">
        <w:rPr>
          <w:noProof/>
          <w:szCs w:val="22"/>
        </w:rPr>
        <w:fldChar w:fldCharType="end"/>
      </w:r>
    </w:p>
    <w:p w14:paraId="48A7AC4D" w14:textId="2C88C593"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3.5</w:t>
      </w:r>
      <w:r w:rsidRPr="00823A8C">
        <w:rPr>
          <w:rFonts w:asciiTheme="minorHAnsi" w:eastAsiaTheme="minorEastAsia" w:hAnsiTheme="minorHAnsi" w:cstheme="minorBidi"/>
          <w:noProof/>
          <w:szCs w:val="22"/>
        </w:rPr>
        <w:tab/>
      </w:r>
      <w:r w:rsidRPr="00823A8C">
        <w:rPr>
          <w:noProof/>
          <w:szCs w:val="22"/>
        </w:rPr>
        <w:t>Gap Analysis between National Legislation and EBRD Requirements</w:t>
      </w:r>
      <w:r w:rsidRPr="00823A8C">
        <w:rPr>
          <w:noProof/>
          <w:szCs w:val="22"/>
        </w:rPr>
        <w:tab/>
      </w:r>
      <w:r w:rsidRPr="00823A8C">
        <w:rPr>
          <w:noProof/>
          <w:szCs w:val="22"/>
        </w:rPr>
        <w:fldChar w:fldCharType="begin"/>
      </w:r>
      <w:r w:rsidRPr="00823A8C">
        <w:rPr>
          <w:noProof/>
          <w:szCs w:val="22"/>
        </w:rPr>
        <w:instrText xml:space="preserve"> PAGEREF _Toc45658395 \h </w:instrText>
      </w:r>
      <w:r w:rsidRPr="00823A8C">
        <w:rPr>
          <w:noProof/>
          <w:szCs w:val="22"/>
        </w:rPr>
      </w:r>
      <w:r w:rsidRPr="00823A8C">
        <w:rPr>
          <w:noProof/>
          <w:szCs w:val="22"/>
        </w:rPr>
        <w:fldChar w:fldCharType="separate"/>
      </w:r>
      <w:r w:rsidR="00EC3E73">
        <w:rPr>
          <w:noProof/>
          <w:szCs w:val="22"/>
        </w:rPr>
        <w:t>22</w:t>
      </w:r>
      <w:r w:rsidRPr="00823A8C">
        <w:rPr>
          <w:noProof/>
          <w:szCs w:val="22"/>
        </w:rPr>
        <w:fldChar w:fldCharType="end"/>
      </w:r>
    </w:p>
    <w:p w14:paraId="6389E042" w14:textId="0E9CD5FA"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3.6</w:t>
      </w:r>
      <w:r w:rsidRPr="00823A8C">
        <w:rPr>
          <w:rFonts w:asciiTheme="minorHAnsi" w:eastAsiaTheme="minorEastAsia" w:hAnsiTheme="minorHAnsi" w:cstheme="minorBidi"/>
          <w:noProof/>
          <w:szCs w:val="22"/>
        </w:rPr>
        <w:tab/>
      </w:r>
      <w:r w:rsidRPr="00823A8C">
        <w:rPr>
          <w:noProof/>
          <w:szCs w:val="22"/>
        </w:rPr>
        <w:t>Current Status of Land Acquisition</w:t>
      </w:r>
      <w:r w:rsidRPr="00823A8C">
        <w:rPr>
          <w:noProof/>
          <w:szCs w:val="22"/>
        </w:rPr>
        <w:tab/>
      </w:r>
      <w:r w:rsidRPr="00823A8C">
        <w:rPr>
          <w:noProof/>
          <w:szCs w:val="22"/>
        </w:rPr>
        <w:fldChar w:fldCharType="begin"/>
      </w:r>
      <w:r w:rsidRPr="00823A8C">
        <w:rPr>
          <w:noProof/>
          <w:szCs w:val="22"/>
        </w:rPr>
        <w:instrText xml:space="preserve"> PAGEREF _Toc45658396 \h </w:instrText>
      </w:r>
      <w:r w:rsidRPr="00823A8C">
        <w:rPr>
          <w:noProof/>
          <w:szCs w:val="22"/>
        </w:rPr>
      </w:r>
      <w:r w:rsidRPr="00823A8C">
        <w:rPr>
          <w:noProof/>
          <w:szCs w:val="22"/>
        </w:rPr>
        <w:fldChar w:fldCharType="separate"/>
      </w:r>
      <w:r w:rsidR="00EC3E73">
        <w:rPr>
          <w:noProof/>
          <w:szCs w:val="22"/>
        </w:rPr>
        <w:t>25</w:t>
      </w:r>
      <w:r w:rsidRPr="00823A8C">
        <w:rPr>
          <w:noProof/>
          <w:szCs w:val="22"/>
        </w:rPr>
        <w:fldChar w:fldCharType="end"/>
      </w:r>
    </w:p>
    <w:p w14:paraId="3B6D3F76" w14:textId="1C7BAE13" w:rsidR="0026473B" w:rsidRPr="00823A8C" w:rsidRDefault="0026473B">
      <w:pPr>
        <w:pStyle w:val="TOC1"/>
        <w:tabs>
          <w:tab w:val="left" w:pos="440"/>
          <w:tab w:val="right" w:leader="dot" w:pos="9016"/>
        </w:tabs>
        <w:rPr>
          <w:rFonts w:asciiTheme="minorHAnsi" w:eastAsiaTheme="minorEastAsia" w:hAnsiTheme="minorHAnsi" w:cstheme="minorBidi"/>
          <w:szCs w:val="22"/>
          <w:lang w:val="fr-FR"/>
        </w:rPr>
      </w:pPr>
      <w:r w:rsidRPr="00823A8C">
        <w:rPr>
          <w:szCs w:val="22"/>
          <w:lang w:val="fr-FR"/>
        </w:rPr>
        <w:t>4</w:t>
      </w:r>
      <w:r w:rsidRPr="00823A8C">
        <w:rPr>
          <w:rFonts w:asciiTheme="minorHAnsi" w:eastAsiaTheme="minorEastAsia" w:hAnsiTheme="minorHAnsi" w:cstheme="minorBidi"/>
          <w:szCs w:val="22"/>
          <w:lang w:val="fr-FR"/>
        </w:rPr>
        <w:tab/>
      </w:r>
      <w:r w:rsidRPr="00823A8C">
        <w:rPr>
          <w:szCs w:val="22"/>
          <w:lang w:val="fr-FR"/>
        </w:rPr>
        <w:t>Resettlement Principles</w:t>
      </w:r>
      <w:r w:rsidRPr="00823A8C">
        <w:rPr>
          <w:szCs w:val="22"/>
          <w:lang w:val="fr-FR"/>
        </w:rPr>
        <w:tab/>
      </w:r>
      <w:r w:rsidRPr="00823A8C">
        <w:rPr>
          <w:noProof/>
          <w:szCs w:val="22"/>
        </w:rPr>
        <w:fldChar w:fldCharType="begin"/>
      </w:r>
      <w:r w:rsidRPr="00823A8C">
        <w:rPr>
          <w:szCs w:val="22"/>
          <w:lang w:val="fr-FR"/>
        </w:rPr>
        <w:instrText xml:space="preserve"> PAGEREF _Toc45658397 \h </w:instrText>
      </w:r>
      <w:r w:rsidRPr="00823A8C">
        <w:rPr>
          <w:noProof/>
          <w:szCs w:val="22"/>
        </w:rPr>
      </w:r>
      <w:r w:rsidRPr="00823A8C">
        <w:rPr>
          <w:noProof/>
          <w:szCs w:val="22"/>
        </w:rPr>
        <w:fldChar w:fldCharType="separate"/>
      </w:r>
      <w:r w:rsidR="00EC3E73">
        <w:rPr>
          <w:noProof/>
          <w:szCs w:val="22"/>
          <w:lang w:val="fr-FR"/>
        </w:rPr>
        <w:t>26</w:t>
      </w:r>
      <w:r w:rsidRPr="00823A8C">
        <w:rPr>
          <w:noProof/>
          <w:szCs w:val="22"/>
        </w:rPr>
        <w:fldChar w:fldCharType="end"/>
      </w:r>
    </w:p>
    <w:p w14:paraId="69285287" w14:textId="41E35DD1" w:rsidR="0026473B" w:rsidRPr="00823A8C" w:rsidRDefault="0026473B">
      <w:pPr>
        <w:pStyle w:val="TOC1"/>
        <w:tabs>
          <w:tab w:val="left" w:pos="660"/>
          <w:tab w:val="right" w:leader="dot" w:pos="9016"/>
        </w:tabs>
        <w:rPr>
          <w:rFonts w:asciiTheme="minorHAnsi" w:eastAsiaTheme="minorEastAsia" w:hAnsiTheme="minorHAnsi" w:cstheme="minorBidi"/>
          <w:szCs w:val="22"/>
          <w:lang w:val="fr-FR"/>
        </w:rPr>
      </w:pPr>
      <w:r w:rsidRPr="00823A8C">
        <w:rPr>
          <w:szCs w:val="22"/>
          <w:lang w:val="fr-FR"/>
        </w:rPr>
        <w:t>4.1</w:t>
      </w:r>
      <w:r w:rsidRPr="00823A8C">
        <w:rPr>
          <w:rFonts w:asciiTheme="minorHAnsi" w:eastAsiaTheme="minorEastAsia" w:hAnsiTheme="minorHAnsi" w:cstheme="minorBidi"/>
          <w:szCs w:val="22"/>
          <w:lang w:val="fr-FR"/>
        </w:rPr>
        <w:tab/>
      </w:r>
      <w:r w:rsidRPr="00823A8C">
        <w:rPr>
          <w:szCs w:val="22"/>
          <w:lang w:val="fr-FR"/>
        </w:rPr>
        <w:t>Principles</w:t>
      </w:r>
      <w:r w:rsidRPr="00823A8C">
        <w:rPr>
          <w:szCs w:val="22"/>
          <w:lang w:val="fr-FR"/>
        </w:rPr>
        <w:tab/>
      </w:r>
      <w:r w:rsidRPr="00823A8C">
        <w:rPr>
          <w:noProof/>
          <w:szCs w:val="22"/>
        </w:rPr>
        <w:fldChar w:fldCharType="begin"/>
      </w:r>
      <w:r w:rsidRPr="00823A8C">
        <w:rPr>
          <w:szCs w:val="22"/>
          <w:lang w:val="fr-FR"/>
        </w:rPr>
        <w:instrText xml:space="preserve"> PAGEREF _Toc45658399 \h </w:instrText>
      </w:r>
      <w:r w:rsidRPr="00823A8C">
        <w:rPr>
          <w:noProof/>
          <w:szCs w:val="22"/>
        </w:rPr>
      </w:r>
      <w:r w:rsidRPr="00823A8C">
        <w:rPr>
          <w:noProof/>
          <w:szCs w:val="22"/>
        </w:rPr>
        <w:fldChar w:fldCharType="separate"/>
      </w:r>
      <w:r w:rsidR="00EC3E73">
        <w:rPr>
          <w:noProof/>
          <w:szCs w:val="22"/>
          <w:lang w:val="fr-FR"/>
        </w:rPr>
        <w:t>26</w:t>
      </w:r>
      <w:r w:rsidRPr="00823A8C">
        <w:rPr>
          <w:noProof/>
          <w:szCs w:val="22"/>
        </w:rPr>
        <w:fldChar w:fldCharType="end"/>
      </w:r>
    </w:p>
    <w:p w14:paraId="4AF2FBE1" w14:textId="041245E1" w:rsidR="0026473B" w:rsidRPr="00823A8C" w:rsidRDefault="0026473B">
      <w:pPr>
        <w:pStyle w:val="TOC1"/>
        <w:tabs>
          <w:tab w:val="left" w:pos="660"/>
          <w:tab w:val="right" w:leader="dot" w:pos="9016"/>
        </w:tabs>
        <w:rPr>
          <w:rFonts w:asciiTheme="minorHAnsi" w:eastAsiaTheme="minorEastAsia" w:hAnsiTheme="minorHAnsi" w:cstheme="minorBidi"/>
          <w:szCs w:val="22"/>
          <w:lang w:val="fr-FR"/>
        </w:rPr>
      </w:pPr>
      <w:r w:rsidRPr="00823A8C">
        <w:rPr>
          <w:szCs w:val="22"/>
          <w:lang w:val="fr-FR"/>
        </w:rPr>
        <w:t>4.2</w:t>
      </w:r>
      <w:r w:rsidRPr="00823A8C">
        <w:rPr>
          <w:rFonts w:asciiTheme="minorHAnsi" w:eastAsiaTheme="minorEastAsia" w:hAnsiTheme="minorHAnsi" w:cstheme="minorBidi"/>
          <w:szCs w:val="22"/>
          <w:lang w:val="fr-FR"/>
        </w:rPr>
        <w:tab/>
      </w:r>
      <w:r w:rsidRPr="00823A8C">
        <w:rPr>
          <w:szCs w:val="22"/>
          <w:lang w:val="fr-FR"/>
        </w:rPr>
        <w:t>Expropriation Process Progress</w:t>
      </w:r>
      <w:r w:rsidRPr="00823A8C">
        <w:rPr>
          <w:szCs w:val="22"/>
          <w:lang w:val="fr-FR"/>
        </w:rPr>
        <w:tab/>
      </w:r>
      <w:r w:rsidRPr="00823A8C">
        <w:rPr>
          <w:noProof/>
          <w:szCs w:val="22"/>
        </w:rPr>
        <w:fldChar w:fldCharType="begin"/>
      </w:r>
      <w:r w:rsidRPr="00823A8C">
        <w:rPr>
          <w:szCs w:val="22"/>
          <w:lang w:val="fr-FR"/>
        </w:rPr>
        <w:instrText xml:space="preserve"> PAGEREF _Toc45658400 \h </w:instrText>
      </w:r>
      <w:r w:rsidRPr="00823A8C">
        <w:rPr>
          <w:noProof/>
          <w:szCs w:val="22"/>
        </w:rPr>
      </w:r>
      <w:r w:rsidRPr="00823A8C">
        <w:rPr>
          <w:noProof/>
          <w:szCs w:val="22"/>
        </w:rPr>
        <w:fldChar w:fldCharType="separate"/>
      </w:r>
      <w:r w:rsidR="00EC3E73">
        <w:rPr>
          <w:noProof/>
          <w:szCs w:val="22"/>
          <w:lang w:val="fr-FR"/>
        </w:rPr>
        <w:t>26</w:t>
      </w:r>
      <w:r w:rsidRPr="00823A8C">
        <w:rPr>
          <w:noProof/>
          <w:szCs w:val="22"/>
        </w:rPr>
        <w:fldChar w:fldCharType="end"/>
      </w:r>
    </w:p>
    <w:p w14:paraId="66B5C3B9" w14:textId="06657AF4" w:rsidR="0026473B" w:rsidRPr="00823A8C" w:rsidRDefault="0026473B">
      <w:pPr>
        <w:pStyle w:val="TOC1"/>
        <w:tabs>
          <w:tab w:val="left" w:pos="440"/>
          <w:tab w:val="right" w:leader="dot" w:pos="9016"/>
        </w:tabs>
        <w:rPr>
          <w:rFonts w:asciiTheme="minorHAnsi" w:eastAsiaTheme="minorEastAsia" w:hAnsiTheme="minorHAnsi" w:cstheme="minorBidi"/>
          <w:noProof/>
          <w:szCs w:val="22"/>
        </w:rPr>
      </w:pPr>
      <w:r w:rsidRPr="00823A8C">
        <w:rPr>
          <w:noProof/>
          <w:szCs w:val="22"/>
        </w:rPr>
        <w:t>5</w:t>
      </w:r>
      <w:r w:rsidRPr="00823A8C">
        <w:rPr>
          <w:rFonts w:asciiTheme="minorHAnsi" w:eastAsiaTheme="minorEastAsia" w:hAnsiTheme="minorHAnsi" w:cstheme="minorBidi"/>
          <w:noProof/>
          <w:szCs w:val="22"/>
        </w:rPr>
        <w:tab/>
      </w:r>
      <w:r w:rsidRPr="00823A8C">
        <w:rPr>
          <w:noProof/>
          <w:szCs w:val="22"/>
        </w:rPr>
        <w:t>Eligibility and Entitlements Framework (Including Preliminary Entitlement Matrix)</w:t>
      </w:r>
      <w:r w:rsidRPr="00823A8C">
        <w:rPr>
          <w:noProof/>
          <w:szCs w:val="22"/>
        </w:rPr>
        <w:tab/>
      </w:r>
      <w:r w:rsidRPr="00823A8C">
        <w:rPr>
          <w:noProof/>
          <w:szCs w:val="22"/>
        </w:rPr>
        <w:fldChar w:fldCharType="begin"/>
      </w:r>
      <w:r w:rsidRPr="00823A8C">
        <w:rPr>
          <w:noProof/>
          <w:szCs w:val="22"/>
        </w:rPr>
        <w:instrText xml:space="preserve"> PAGEREF _Toc45658401 \h </w:instrText>
      </w:r>
      <w:r w:rsidRPr="00823A8C">
        <w:rPr>
          <w:noProof/>
          <w:szCs w:val="22"/>
        </w:rPr>
      </w:r>
      <w:r w:rsidRPr="00823A8C">
        <w:rPr>
          <w:noProof/>
          <w:szCs w:val="22"/>
        </w:rPr>
        <w:fldChar w:fldCharType="separate"/>
      </w:r>
      <w:r w:rsidR="00EC3E73">
        <w:rPr>
          <w:noProof/>
          <w:szCs w:val="22"/>
        </w:rPr>
        <w:t>27</w:t>
      </w:r>
      <w:r w:rsidRPr="00823A8C">
        <w:rPr>
          <w:noProof/>
          <w:szCs w:val="22"/>
        </w:rPr>
        <w:fldChar w:fldCharType="end"/>
      </w:r>
    </w:p>
    <w:p w14:paraId="66227A01" w14:textId="42B6CF9B"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5.1</w:t>
      </w:r>
      <w:r w:rsidRPr="00823A8C">
        <w:rPr>
          <w:rFonts w:asciiTheme="minorHAnsi" w:eastAsiaTheme="minorEastAsia" w:hAnsiTheme="minorHAnsi" w:cstheme="minorBidi"/>
          <w:noProof/>
          <w:szCs w:val="22"/>
        </w:rPr>
        <w:tab/>
      </w:r>
      <w:r w:rsidRPr="00823A8C">
        <w:rPr>
          <w:noProof/>
          <w:szCs w:val="22"/>
        </w:rPr>
        <w:t>Eligibility</w:t>
      </w:r>
      <w:r w:rsidRPr="00823A8C">
        <w:rPr>
          <w:noProof/>
          <w:szCs w:val="22"/>
        </w:rPr>
        <w:tab/>
      </w:r>
      <w:r w:rsidRPr="00823A8C">
        <w:rPr>
          <w:noProof/>
          <w:szCs w:val="22"/>
        </w:rPr>
        <w:fldChar w:fldCharType="begin"/>
      </w:r>
      <w:r w:rsidRPr="00823A8C">
        <w:rPr>
          <w:noProof/>
          <w:szCs w:val="22"/>
        </w:rPr>
        <w:instrText xml:space="preserve"> PAGEREF _Toc45658402 \h </w:instrText>
      </w:r>
      <w:r w:rsidRPr="00823A8C">
        <w:rPr>
          <w:noProof/>
          <w:szCs w:val="22"/>
        </w:rPr>
      </w:r>
      <w:r w:rsidRPr="00823A8C">
        <w:rPr>
          <w:noProof/>
          <w:szCs w:val="22"/>
        </w:rPr>
        <w:fldChar w:fldCharType="separate"/>
      </w:r>
      <w:r w:rsidR="00EC3E73">
        <w:rPr>
          <w:noProof/>
          <w:szCs w:val="22"/>
        </w:rPr>
        <w:t>27</w:t>
      </w:r>
      <w:r w:rsidRPr="00823A8C">
        <w:rPr>
          <w:noProof/>
          <w:szCs w:val="22"/>
        </w:rPr>
        <w:fldChar w:fldCharType="end"/>
      </w:r>
    </w:p>
    <w:p w14:paraId="53AF647C" w14:textId="1AA6D84F"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5.2</w:t>
      </w:r>
      <w:r w:rsidRPr="00823A8C">
        <w:rPr>
          <w:rFonts w:asciiTheme="minorHAnsi" w:eastAsiaTheme="minorEastAsia" w:hAnsiTheme="minorHAnsi" w:cstheme="minorBidi"/>
          <w:noProof/>
          <w:szCs w:val="22"/>
        </w:rPr>
        <w:tab/>
      </w:r>
      <w:r w:rsidRPr="00823A8C">
        <w:rPr>
          <w:noProof/>
          <w:szCs w:val="22"/>
        </w:rPr>
        <w:t>Entitlements</w:t>
      </w:r>
      <w:r w:rsidRPr="00823A8C">
        <w:rPr>
          <w:noProof/>
          <w:szCs w:val="22"/>
        </w:rPr>
        <w:tab/>
      </w:r>
      <w:r w:rsidRPr="00823A8C">
        <w:rPr>
          <w:noProof/>
          <w:szCs w:val="22"/>
        </w:rPr>
        <w:fldChar w:fldCharType="begin"/>
      </w:r>
      <w:r w:rsidRPr="00823A8C">
        <w:rPr>
          <w:noProof/>
          <w:szCs w:val="22"/>
        </w:rPr>
        <w:instrText xml:space="preserve"> PAGEREF _Toc45658403 \h </w:instrText>
      </w:r>
      <w:r w:rsidRPr="00823A8C">
        <w:rPr>
          <w:noProof/>
          <w:szCs w:val="22"/>
        </w:rPr>
      </w:r>
      <w:r w:rsidRPr="00823A8C">
        <w:rPr>
          <w:noProof/>
          <w:szCs w:val="22"/>
        </w:rPr>
        <w:fldChar w:fldCharType="separate"/>
      </w:r>
      <w:r w:rsidR="00EC3E73">
        <w:rPr>
          <w:noProof/>
          <w:szCs w:val="22"/>
        </w:rPr>
        <w:t>30</w:t>
      </w:r>
      <w:r w:rsidRPr="00823A8C">
        <w:rPr>
          <w:noProof/>
          <w:szCs w:val="22"/>
        </w:rPr>
        <w:fldChar w:fldCharType="end"/>
      </w:r>
    </w:p>
    <w:p w14:paraId="0AAEC703" w14:textId="5AD73FAC"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5.3</w:t>
      </w:r>
      <w:r w:rsidRPr="00823A8C">
        <w:rPr>
          <w:rFonts w:asciiTheme="minorHAnsi" w:eastAsiaTheme="minorEastAsia" w:hAnsiTheme="minorHAnsi" w:cstheme="minorBidi"/>
          <w:noProof/>
          <w:szCs w:val="22"/>
        </w:rPr>
        <w:tab/>
      </w:r>
      <w:r w:rsidRPr="00823A8C">
        <w:rPr>
          <w:noProof/>
          <w:szCs w:val="22"/>
        </w:rPr>
        <w:t xml:space="preserve">Framework Entitlement Matrix </w:t>
      </w:r>
      <w:r w:rsidRPr="00823A8C">
        <w:rPr>
          <w:noProof/>
          <w:szCs w:val="22"/>
        </w:rPr>
        <w:tab/>
      </w:r>
      <w:r w:rsidRPr="00823A8C">
        <w:rPr>
          <w:noProof/>
          <w:szCs w:val="22"/>
        </w:rPr>
        <w:fldChar w:fldCharType="begin"/>
      </w:r>
      <w:r w:rsidRPr="00823A8C">
        <w:rPr>
          <w:noProof/>
          <w:szCs w:val="22"/>
        </w:rPr>
        <w:instrText xml:space="preserve"> PAGEREF _Toc45658404 \h </w:instrText>
      </w:r>
      <w:r w:rsidRPr="00823A8C">
        <w:rPr>
          <w:noProof/>
          <w:szCs w:val="22"/>
        </w:rPr>
      </w:r>
      <w:r w:rsidRPr="00823A8C">
        <w:rPr>
          <w:noProof/>
          <w:szCs w:val="22"/>
        </w:rPr>
        <w:fldChar w:fldCharType="separate"/>
      </w:r>
      <w:r w:rsidR="00EC3E73">
        <w:rPr>
          <w:noProof/>
          <w:szCs w:val="22"/>
        </w:rPr>
        <w:t>33</w:t>
      </w:r>
      <w:r w:rsidRPr="00823A8C">
        <w:rPr>
          <w:noProof/>
          <w:szCs w:val="22"/>
        </w:rPr>
        <w:fldChar w:fldCharType="end"/>
      </w:r>
    </w:p>
    <w:p w14:paraId="6E156905" w14:textId="73A97EB3" w:rsidR="0026473B" w:rsidRPr="00823A8C" w:rsidRDefault="0026473B">
      <w:pPr>
        <w:pStyle w:val="TOC1"/>
        <w:tabs>
          <w:tab w:val="left" w:pos="440"/>
          <w:tab w:val="right" w:leader="dot" w:pos="9016"/>
        </w:tabs>
        <w:rPr>
          <w:rFonts w:asciiTheme="minorHAnsi" w:eastAsiaTheme="minorEastAsia" w:hAnsiTheme="minorHAnsi" w:cstheme="minorBidi"/>
          <w:noProof/>
          <w:szCs w:val="22"/>
        </w:rPr>
      </w:pPr>
      <w:r w:rsidRPr="00823A8C">
        <w:rPr>
          <w:noProof/>
          <w:szCs w:val="22"/>
        </w:rPr>
        <w:t>6</w:t>
      </w:r>
      <w:r w:rsidRPr="00823A8C">
        <w:rPr>
          <w:rFonts w:asciiTheme="minorHAnsi" w:eastAsiaTheme="minorEastAsia" w:hAnsiTheme="minorHAnsi" w:cstheme="minorBidi"/>
          <w:noProof/>
          <w:szCs w:val="22"/>
        </w:rPr>
        <w:tab/>
      </w:r>
      <w:r w:rsidRPr="00823A8C">
        <w:rPr>
          <w:noProof/>
          <w:szCs w:val="22"/>
        </w:rPr>
        <w:t>Consultation, Disclosure and Grievance Management</w:t>
      </w:r>
      <w:r w:rsidRPr="00823A8C">
        <w:rPr>
          <w:noProof/>
          <w:szCs w:val="22"/>
        </w:rPr>
        <w:tab/>
      </w:r>
      <w:r w:rsidRPr="00823A8C">
        <w:rPr>
          <w:noProof/>
          <w:szCs w:val="22"/>
        </w:rPr>
        <w:fldChar w:fldCharType="begin"/>
      </w:r>
      <w:r w:rsidRPr="00823A8C">
        <w:rPr>
          <w:noProof/>
          <w:szCs w:val="22"/>
        </w:rPr>
        <w:instrText xml:space="preserve"> PAGEREF _Toc45658405 \h </w:instrText>
      </w:r>
      <w:r w:rsidRPr="00823A8C">
        <w:rPr>
          <w:noProof/>
          <w:szCs w:val="22"/>
        </w:rPr>
      </w:r>
      <w:r w:rsidRPr="00823A8C">
        <w:rPr>
          <w:noProof/>
          <w:szCs w:val="22"/>
        </w:rPr>
        <w:fldChar w:fldCharType="separate"/>
      </w:r>
      <w:r w:rsidR="00EC3E73">
        <w:rPr>
          <w:noProof/>
          <w:szCs w:val="22"/>
        </w:rPr>
        <w:t>36</w:t>
      </w:r>
      <w:r w:rsidRPr="00823A8C">
        <w:rPr>
          <w:noProof/>
          <w:szCs w:val="22"/>
        </w:rPr>
        <w:fldChar w:fldCharType="end"/>
      </w:r>
    </w:p>
    <w:p w14:paraId="466AE817" w14:textId="51E2ED41"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6.1</w:t>
      </w:r>
      <w:r w:rsidRPr="00823A8C">
        <w:rPr>
          <w:rFonts w:asciiTheme="minorHAnsi" w:eastAsiaTheme="minorEastAsia" w:hAnsiTheme="minorHAnsi" w:cstheme="minorBidi"/>
          <w:noProof/>
          <w:szCs w:val="22"/>
        </w:rPr>
        <w:tab/>
      </w:r>
      <w:r w:rsidRPr="00823A8C">
        <w:rPr>
          <w:noProof/>
          <w:szCs w:val="22"/>
        </w:rPr>
        <w:t>Consultation &amp; Disclosure</w:t>
      </w:r>
      <w:r w:rsidRPr="00823A8C">
        <w:rPr>
          <w:noProof/>
          <w:szCs w:val="22"/>
        </w:rPr>
        <w:tab/>
      </w:r>
      <w:r w:rsidRPr="00823A8C">
        <w:rPr>
          <w:noProof/>
          <w:szCs w:val="22"/>
        </w:rPr>
        <w:fldChar w:fldCharType="begin"/>
      </w:r>
      <w:r w:rsidRPr="00823A8C">
        <w:rPr>
          <w:noProof/>
          <w:szCs w:val="22"/>
        </w:rPr>
        <w:instrText xml:space="preserve"> PAGEREF _Toc45658406 \h </w:instrText>
      </w:r>
      <w:r w:rsidRPr="00823A8C">
        <w:rPr>
          <w:noProof/>
          <w:szCs w:val="22"/>
        </w:rPr>
      </w:r>
      <w:r w:rsidRPr="00823A8C">
        <w:rPr>
          <w:noProof/>
          <w:szCs w:val="22"/>
        </w:rPr>
        <w:fldChar w:fldCharType="separate"/>
      </w:r>
      <w:r w:rsidR="00EC3E73">
        <w:rPr>
          <w:noProof/>
          <w:szCs w:val="22"/>
        </w:rPr>
        <w:t>36</w:t>
      </w:r>
      <w:r w:rsidRPr="00823A8C">
        <w:rPr>
          <w:noProof/>
          <w:szCs w:val="22"/>
        </w:rPr>
        <w:fldChar w:fldCharType="end"/>
      </w:r>
    </w:p>
    <w:p w14:paraId="0E569D30" w14:textId="7571B1D5"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6.2</w:t>
      </w:r>
      <w:r w:rsidRPr="00823A8C">
        <w:rPr>
          <w:rFonts w:asciiTheme="minorHAnsi" w:eastAsiaTheme="minorEastAsia" w:hAnsiTheme="minorHAnsi" w:cstheme="minorBidi"/>
          <w:noProof/>
          <w:szCs w:val="22"/>
        </w:rPr>
        <w:tab/>
      </w:r>
      <w:r w:rsidRPr="00823A8C">
        <w:rPr>
          <w:noProof/>
          <w:szCs w:val="22"/>
        </w:rPr>
        <w:t>Grievance Mechanism</w:t>
      </w:r>
      <w:r w:rsidRPr="00823A8C">
        <w:rPr>
          <w:noProof/>
          <w:szCs w:val="22"/>
        </w:rPr>
        <w:tab/>
      </w:r>
      <w:r w:rsidRPr="00823A8C">
        <w:rPr>
          <w:noProof/>
          <w:szCs w:val="22"/>
        </w:rPr>
        <w:fldChar w:fldCharType="begin"/>
      </w:r>
      <w:r w:rsidRPr="00823A8C">
        <w:rPr>
          <w:noProof/>
          <w:szCs w:val="22"/>
        </w:rPr>
        <w:instrText xml:space="preserve"> PAGEREF _Toc45658407 \h </w:instrText>
      </w:r>
      <w:r w:rsidRPr="00823A8C">
        <w:rPr>
          <w:noProof/>
          <w:szCs w:val="22"/>
        </w:rPr>
      </w:r>
      <w:r w:rsidRPr="00823A8C">
        <w:rPr>
          <w:noProof/>
          <w:szCs w:val="22"/>
        </w:rPr>
        <w:fldChar w:fldCharType="separate"/>
      </w:r>
      <w:r w:rsidR="00EC3E73">
        <w:rPr>
          <w:noProof/>
          <w:szCs w:val="22"/>
        </w:rPr>
        <w:t>40</w:t>
      </w:r>
      <w:r w:rsidRPr="00823A8C">
        <w:rPr>
          <w:noProof/>
          <w:szCs w:val="22"/>
        </w:rPr>
        <w:fldChar w:fldCharType="end"/>
      </w:r>
    </w:p>
    <w:p w14:paraId="2BD90451" w14:textId="5A9ADA0D" w:rsidR="0026473B" w:rsidRPr="00823A8C" w:rsidRDefault="0026473B">
      <w:pPr>
        <w:pStyle w:val="TOC1"/>
        <w:tabs>
          <w:tab w:val="left" w:pos="440"/>
          <w:tab w:val="right" w:leader="dot" w:pos="9016"/>
        </w:tabs>
        <w:rPr>
          <w:rFonts w:asciiTheme="minorHAnsi" w:eastAsiaTheme="minorEastAsia" w:hAnsiTheme="minorHAnsi" w:cstheme="minorBidi"/>
          <w:noProof/>
          <w:szCs w:val="22"/>
        </w:rPr>
      </w:pPr>
      <w:r w:rsidRPr="00823A8C">
        <w:rPr>
          <w:noProof/>
          <w:szCs w:val="22"/>
        </w:rPr>
        <w:t>7</w:t>
      </w:r>
      <w:r w:rsidRPr="00823A8C">
        <w:rPr>
          <w:rFonts w:asciiTheme="minorHAnsi" w:eastAsiaTheme="minorEastAsia" w:hAnsiTheme="minorHAnsi" w:cstheme="minorBidi"/>
          <w:noProof/>
          <w:szCs w:val="22"/>
        </w:rPr>
        <w:tab/>
      </w:r>
      <w:r w:rsidRPr="00823A8C">
        <w:rPr>
          <w:noProof/>
          <w:szCs w:val="22"/>
        </w:rPr>
        <w:t>Monitoring, Evaluation &amp; Reporting</w:t>
      </w:r>
      <w:r w:rsidRPr="00823A8C">
        <w:rPr>
          <w:noProof/>
          <w:szCs w:val="22"/>
        </w:rPr>
        <w:tab/>
      </w:r>
      <w:r w:rsidRPr="00823A8C">
        <w:rPr>
          <w:noProof/>
          <w:szCs w:val="22"/>
        </w:rPr>
        <w:fldChar w:fldCharType="begin"/>
      </w:r>
      <w:r w:rsidRPr="00823A8C">
        <w:rPr>
          <w:noProof/>
          <w:szCs w:val="22"/>
        </w:rPr>
        <w:instrText xml:space="preserve"> PAGEREF _Toc45658408 \h </w:instrText>
      </w:r>
      <w:r w:rsidRPr="00823A8C">
        <w:rPr>
          <w:noProof/>
          <w:szCs w:val="22"/>
        </w:rPr>
      </w:r>
      <w:r w:rsidRPr="00823A8C">
        <w:rPr>
          <w:noProof/>
          <w:szCs w:val="22"/>
        </w:rPr>
        <w:fldChar w:fldCharType="separate"/>
      </w:r>
      <w:r w:rsidR="00EC3E73">
        <w:rPr>
          <w:noProof/>
          <w:szCs w:val="22"/>
        </w:rPr>
        <w:t>41</w:t>
      </w:r>
      <w:r w:rsidRPr="00823A8C">
        <w:rPr>
          <w:noProof/>
          <w:szCs w:val="22"/>
        </w:rPr>
        <w:fldChar w:fldCharType="end"/>
      </w:r>
    </w:p>
    <w:p w14:paraId="3F877503" w14:textId="3D96D464"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7.1</w:t>
      </w:r>
      <w:r w:rsidRPr="00823A8C">
        <w:rPr>
          <w:rFonts w:asciiTheme="minorHAnsi" w:eastAsiaTheme="minorEastAsia" w:hAnsiTheme="minorHAnsi" w:cstheme="minorBidi"/>
          <w:noProof/>
          <w:szCs w:val="22"/>
        </w:rPr>
        <w:tab/>
      </w:r>
      <w:r w:rsidRPr="00823A8C">
        <w:rPr>
          <w:noProof/>
          <w:szCs w:val="22"/>
        </w:rPr>
        <w:t>Monitoring</w:t>
      </w:r>
      <w:r w:rsidRPr="00823A8C">
        <w:rPr>
          <w:noProof/>
          <w:szCs w:val="22"/>
        </w:rPr>
        <w:tab/>
      </w:r>
      <w:r w:rsidRPr="00823A8C">
        <w:rPr>
          <w:noProof/>
          <w:szCs w:val="22"/>
        </w:rPr>
        <w:fldChar w:fldCharType="begin"/>
      </w:r>
      <w:r w:rsidRPr="00823A8C">
        <w:rPr>
          <w:noProof/>
          <w:szCs w:val="22"/>
        </w:rPr>
        <w:instrText xml:space="preserve"> PAGEREF _Toc45658409 \h </w:instrText>
      </w:r>
      <w:r w:rsidRPr="00823A8C">
        <w:rPr>
          <w:noProof/>
          <w:szCs w:val="22"/>
        </w:rPr>
      </w:r>
      <w:r w:rsidRPr="00823A8C">
        <w:rPr>
          <w:noProof/>
          <w:szCs w:val="22"/>
        </w:rPr>
        <w:fldChar w:fldCharType="separate"/>
      </w:r>
      <w:r w:rsidR="00EC3E73">
        <w:rPr>
          <w:noProof/>
          <w:szCs w:val="22"/>
        </w:rPr>
        <w:t>41</w:t>
      </w:r>
      <w:r w:rsidRPr="00823A8C">
        <w:rPr>
          <w:noProof/>
          <w:szCs w:val="22"/>
        </w:rPr>
        <w:fldChar w:fldCharType="end"/>
      </w:r>
    </w:p>
    <w:p w14:paraId="4AA0C8E9" w14:textId="77B96E3C"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7.2</w:t>
      </w:r>
      <w:r w:rsidRPr="00823A8C">
        <w:rPr>
          <w:rFonts w:asciiTheme="minorHAnsi" w:eastAsiaTheme="minorEastAsia" w:hAnsiTheme="minorHAnsi" w:cstheme="minorBidi"/>
          <w:noProof/>
          <w:szCs w:val="22"/>
        </w:rPr>
        <w:tab/>
      </w:r>
      <w:r w:rsidRPr="00823A8C">
        <w:rPr>
          <w:noProof/>
          <w:szCs w:val="22"/>
        </w:rPr>
        <w:t>Reporting</w:t>
      </w:r>
      <w:r w:rsidRPr="00823A8C">
        <w:rPr>
          <w:noProof/>
          <w:szCs w:val="22"/>
        </w:rPr>
        <w:tab/>
      </w:r>
      <w:r w:rsidRPr="00823A8C">
        <w:rPr>
          <w:noProof/>
          <w:szCs w:val="22"/>
        </w:rPr>
        <w:fldChar w:fldCharType="begin"/>
      </w:r>
      <w:r w:rsidRPr="00823A8C">
        <w:rPr>
          <w:noProof/>
          <w:szCs w:val="22"/>
        </w:rPr>
        <w:instrText xml:space="preserve"> PAGEREF _Toc45658410 \h </w:instrText>
      </w:r>
      <w:r w:rsidRPr="00823A8C">
        <w:rPr>
          <w:noProof/>
          <w:szCs w:val="22"/>
        </w:rPr>
      </w:r>
      <w:r w:rsidRPr="00823A8C">
        <w:rPr>
          <w:noProof/>
          <w:szCs w:val="22"/>
        </w:rPr>
        <w:fldChar w:fldCharType="separate"/>
      </w:r>
      <w:r w:rsidR="00EC3E73">
        <w:rPr>
          <w:noProof/>
          <w:szCs w:val="22"/>
        </w:rPr>
        <w:t>43</w:t>
      </w:r>
      <w:r w:rsidRPr="00823A8C">
        <w:rPr>
          <w:noProof/>
          <w:szCs w:val="22"/>
        </w:rPr>
        <w:fldChar w:fldCharType="end"/>
      </w:r>
    </w:p>
    <w:p w14:paraId="15485DCD" w14:textId="2AE25FE9"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7.3</w:t>
      </w:r>
      <w:r w:rsidRPr="00823A8C">
        <w:rPr>
          <w:rFonts w:asciiTheme="minorHAnsi" w:eastAsiaTheme="minorEastAsia" w:hAnsiTheme="minorHAnsi" w:cstheme="minorBidi"/>
          <w:noProof/>
          <w:szCs w:val="22"/>
        </w:rPr>
        <w:tab/>
      </w:r>
      <w:r w:rsidRPr="00823A8C">
        <w:rPr>
          <w:noProof/>
          <w:szCs w:val="22"/>
        </w:rPr>
        <w:t>Completion Audit</w:t>
      </w:r>
      <w:r w:rsidRPr="00823A8C">
        <w:rPr>
          <w:noProof/>
          <w:szCs w:val="22"/>
        </w:rPr>
        <w:tab/>
      </w:r>
      <w:r w:rsidRPr="00823A8C">
        <w:rPr>
          <w:noProof/>
          <w:szCs w:val="22"/>
        </w:rPr>
        <w:fldChar w:fldCharType="begin"/>
      </w:r>
      <w:r w:rsidRPr="00823A8C">
        <w:rPr>
          <w:noProof/>
          <w:szCs w:val="22"/>
        </w:rPr>
        <w:instrText xml:space="preserve"> PAGEREF _Toc45658411 \h </w:instrText>
      </w:r>
      <w:r w:rsidRPr="00823A8C">
        <w:rPr>
          <w:noProof/>
          <w:szCs w:val="22"/>
        </w:rPr>
      </w:r>
      <w:r w:rsidRPr="00823A8C">
        <w:rPr>
          <w:noProof/>
          <w:szCs w:val="22"/>
        </w:rPr>
        <w:fldChar w:fldCharType="separate"/>
      </w:r>
      <w:r w:rsidR="00EC3E73">
        <w:rPr>
          <w:noProof/>
          <w:szCs w:val="22"/>
        </w:rPr>
        <w:t>43</w:t>
      </w:r>
      <w:r w:rsidRPr="00823A8C">
        <w:rPr>
          <w:noProof/>
          <w:szCs w:val="22"/>
        </w:rPr>
        <w:fldChar w:fldCharType="end"/>
      </w:r>
    </w:p>
    <w:p w14:paraId="14433C12" w14:textId="3AC84764" w:rsidR="0026473B" w:rsidRPr="00823A8C" w:rsidRDefault="0026473B">
      <w:pPr>
        <w:pStyle w:val="TOC1"/>
        <w:tabs>
          <w:tab w:val="left" w:pos="440"/>
          <w:tab w:val="right" w:leader="dot" w:pos="9016"/>
        </w:tabs>
        <w:rPr>
          <w:rFonts w:asciiTheme="minorHAnsi" w:eastAsiaTheme="minorEastAsia" w:hAnsiTheme="minorHAnsi" w:cstheme="minorBidi"/>
          <w:noProof/>
          <w:szCs w:val="22"/>
        </w:rPr>
      </w:pPr>
      <w:r w:rsidRPr="00823A8C">
        <w:rPr>
          <w:noProof/>
          <w:szCs w:val="22"/>
        </w:rPr>
        <w:t>8</w:t>
      </w:r>
      <w:r w:rsidRPr="00823A8C">
        <w:rPr>
          <w:rFonts w:asciiTheme="minorHAnsi" w:eastAsiaTheme="minorEastAsia" w:hAnsiTheme="minorHAnsi" w:cstheme="minorBidi"/>
          <w:noProof/>
          <w:szCs w:val="22"/>
        </w:rPr>
        <w:tab/>
      </w:r>
      <w:r w:rsidRPr="00823A8C">
        <w:rPr>
          <w:noProof/>
          <w:szCs w:val="22"/>
        </w:rPr>
        <w:t>Implementation Responsibilities and Costs</w:t>
      </w:r>
      <w:r w:rsidRPr="00823A8C">
        <w:rPr>
          <w:noProof/>
          <w:szCs w:val="22"/>
        </w:rPr>
        <w:tab/>
      </w:r>
      <w:r w:rsidRPr="00823A8C">
        <w:rPr>
          <w:noProof/>
          <w:szCs w:val="22"/>
        </w:rPr>
        <w:fldChar w:fldCharType="begin"/>
      </w:r>
      <w:r w:rsidRPr="00823A8C">
        <w:rPr>
          <w:noProof/>
          <w:szCs w:val="22"/>
        </w:rPr>
        <w:instrText xml:space="preserve"> PAGEREF _Toc45658412 \h </w:instrText>
      </w:r>
      <w:r w:rsidRPr="00823A8C">
        <w:rPr>
          <w:noProof/>
          <w:szCs w:val="22"/>
        </w:rPr>
      </w:r>
      <w:r w:rsidRPr="00823A8C">
        <w:rPr>
          <w:noProof/>
          <w:szCs w:val="22"/>
        </w:rPr>
        <w:fldChar w:fldCharType="separate"/>
      </w:r>
      <w:r w:rsidR="00EC3E73">
        <w:rPr>
          <w:noProof/>
          <w:szCs w:val="22"/>
        </w:rPr>
        <w:t>44</w:t>
      </w:r>
      <w:r w:rsidRPr="00823A8C">
        <w:rPr>
          <w:noProof/>
          <w:szCs w:val="22"/>
        </w:rPr>
        <w:fldChar w:fldCharType="end"/>
      </w:r>
    </w:p>
    <w:p w14:paraId="726433A9" w14:textId="10237CE1"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8.1</w:t>
      </w:r>
      <w:r w:rsidRPr="00823A8C">
        <w:rPr>
          <w:rFonts w:asciiTheme="minorHAnsi" w:eastAsiaTheme="minorEastAsia" w:hAnsiTheme="minorHAnsi" w:cstheme="minorBidi"/>
          <w:noProof/>
          <w:szCs w:val="22"/>
        </w:rPr>
        <w:tab/>
      </w:r>
      <w:r w:rsidRPr="00823A8C">
        <w:rPr>
          <w:noProof/>
          <w:szCs w:val="22"/>
        </w:rPr>
        <w:t>Implementation Responsibilities</w:t>
      </w:r>
      <w:r w:rsidRPr="00823A8C">
        <w:rPr>
          <w:noProof/>
          <w:szCs w:val="22"/>
        </w:rPr>
        <w:tab/>
      </w:r>
      <w:r w:rsidRPr="00823A8C">
        <w:rPr>
          <w:noProof/>
          <w:szCs w:val="22"/>
        </w:rPr>
        <w:fldChar w:fldCharType="begin"/>
      </w:r>
      <w:r w:rsidRPr="00823A8C">
        <w:rPr>
          <w:noProof/>
          <w:szCs w:val="22"/>
        </w:rPr>
        <w:instrText xml:space="preserve"> PAGEREF _Toc45658413 \h </w:instrText>
      </w:r>
      <w:r w:rsidRPr="00823A8C">
        <w:rPr>
          <w:noProof/>
          <w:szCs w:val="22"/>
        </w:rPr>
      </w:r>
      <w:r w:rsidRPr="00823A8C">
        <w:rPr>
          <w:noProof/>
          <w:szCs w:val="22"/>
        </w:rPr>
        <w:fldChar w:fldCharType="separate"/>
      </w:r>
      <w:r w:rsidR="00EC3E73">
        <w:rPr>
          <w:noProof/>
          <w:szCs w:val="22"/>
        </w:rPr>
        <w:t>44</w:t>
      </w:r>
      <w:r w:rsidRPr="00823A8C">
        <w:rPr>
          <w:noProof/>
          <w:szCs w:val="22"/>
        </w:rPr>
        <w:fldChar w:fldCharType="end"/>
      </w:r>
    </w:p>
    <w:p w14:paraId="091ED249" w14:textId="3FACBCA1"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8.2</w:t>
      </w:r>
      <w:r w:rsidRPr="00823A8C">
        <w:rPr>
          <w:rFonts w:asciiTheme="minorHAnsi" w:eastAsiaTheme="minorEastAsia" w:hAnsiTheme="minorHAnsi" w:cstheme="minorBidi"/>
          <w:noProof/>
          <w:szCs w:val="22"/>
        </w:rPr>
        <w:tab/>
      </w:r>
      <w:r w:rsidRPr="00823A8C">
        <w:rPr>
          <w:noProof/>
          <w:szCs w:val="22"/>
        </w:rPr>
        <w:t>Implementation Schedule</w:t>
      </w:r>
      <w:r w:rsidRPr="00823A8C">
        <w:rPr>
          <w:noProof/>
          <w:szCs w:val="22"/>
        </w:rPr>
        <w:tab/>
      </w:r>
      <w:r w:rsidRPr="00823A8C">
        <w:rPr>
          <w:noProof/>
          <w:szCs w:val="22"/>
        </w:rPr>
        <w:fldChar w:fldCharType="begin"/>
      </w:r>
      <w:r w:rsidRPr="00823A8C">
        <w:rPr>
          <w:noProof/>
          <w:szCs w:val="22"/>
        </w:rPr>
        <w:instrText xml:space="preserve"> PAGEREF _Toc45658414 \h </w:instrText>
      </w:r>
      <w:r w:rsidRPr="00823A8C">
        <w:rPr>
          <w:noProof/>
          <w:szCs w:val="22"/>
        </w:rPr>
      </w:r>
      <w:r w:rsidRPr="00823A8C">
        <w:rPr>
          <w:noProof/>
          <w:szCs w:val="22"/>
        </w:rPr>
        <w:fldChar w:fldCharType="separate"/>
      </w:r>
      <w:r w:rsidR="00EC3E73">
        <w:rPr>
          <w:noProof/>
          <w:szCs w:val="22"/>
        </w:rPr>
        <w:t>45</w:t>
      </w:r>
      <w:r w:rsidRPr="00823A8C">
        <w:rPr>
          <w:noProof/>
          <w:szCs w:val="22"/>
        </w:rPr>
        <w:fldChar w:fldCharType="end"/>
      </w:r>
    </w:p>
    <w:p w14:paraId="7E75DF9B" w14:textId="3D99FB7E" w:rsidR="0026473B" w:rsidRPr="00823A8C" w:rsidRDefault="0026473B">
      <w:pPr>
        <w:pStyle w:val="TOC1"/>
        <w:tabs>
          <w:tab w:val="left" w:pos="660"/>
          <w:tab w:val="right" w:leader="dot" w:pos="9016"/>
        </w:tabs>
        <w:rPr>
          <w:rFonts w:asciiTheme="minorHAnsi" w:eastAsiaTheme="minorEastAsia" w:hAnsiTheme="minorHAnsi" w:cstheme="minorBidi"/>
          <w:noProof/>
          <w:szCs w:val="22"/>
        </w:rPr>
      </w:pPr>
      <w:r w:rsidRPr="00823A8C">
        <w:rPr>
          <w:noProof/>
          <w:szCs w:val="22"/>
        </w:rPr>
        <w:t>8.3</w:t>
      </w:r>
      <w:r w:rsidRPr="00823A8C">
        <w:rPr>
          <w:rFonts w:asciiTheme="minorHAnsi" w:eastAsiaTheme="minorEastAsia" w:hAnsiTheme="minorHAnsi" w:cstheme="minorBidi"/>
          <w:noProof/>
          <w:szCs w:val="22"/>
        </w:rPr>
        <w:tab/>
      </w:r>
      <w:r w:rsidRPr="00823A8C">
        <w:rPr>
          <w:noProof/>
          <w:szCs w:val="22"/>
        </w:rPr>
        <w:t>Implementation Costs</w:t>
      </w:r>
      <w:r w:rsidRPr="00823A8C">
        <w:rPr>
          <w:noProof/>
          <w:szCs w:val="22"/>
        </w:rPr>
        <w:tab/>
      </w:r>
      <w:r w:rsidRPr="00823A8C">
        <w:rPr>
          <w:noProof/>
          <w:szCs w:val="22"/>
        </w:rPr>
        <w:fldChar w:fldCharType="begin"/>
      </w:r>
      <w:r w:rsidRPr="00823A8C">
        <w:rPr>
          <w:noProof/>
          <w:szCs w:val="22"/>
        </w:rPr>
        <w:instrText xml:space="preserve"> PAGEREF _Toc45658415 \h </w:instrText>
      </w:r>
      <w:r w:rsidRPr="00823A8C">
        <w:rPr>
          <w:noProof/>
          <w:szCs w:val="22"/>
        </w:rPr>
      </w:r>
      <w:r w:rsidRPr="00823A8C">
        <w:rPr>
          <w:noProof/>
          <w:szCs w:val="22"/>
        </w:rPr>
        <w:fldChar w:fldCharType="separate"/>
      </w:r>
      <w:r w:rsidR="00EC3E73">
        <w:rPr>
          <w:noProof/>
          <w:szCs w:val="22"/>
        </w:rPr>
        <w:t>50</w:t>
      </w:r>
      <w:r w:rsidRPr="00823A8C">
        <w:rPr>
          <w:noProof/>
          <w:szCs w:val="22"/>
        </w:rPr>
        <w:fldChar w:fldCharType="end"/>
      </w:r>
    </w:p>
    <w:p w14:paraId="0B103A25" w14:textId="792462ED" w:rsidR="0026473B" w:rsidRPr="00823A8C" w:rsidRDefault="0026473B">
      <w:pPr>
        <w:pStyle w:val="TOC1"/>
        <w:tabs>
          <w:tab w:val="left" w:pos="440"/>
          <w:tab w:val="right" w:leader="dot" w:pos="9016"/>
        </w:tabs>
        <w:rPr>
          <w:rFonts w:asciiTheme="minorHAnsi" w:eastAsiaTheme="minorEastAsia" w:hAnsiTheme="minorHAnsi" w:cstheme="minorBidi"/>
          <w:noProof/>
          <w:szCs w:val="22"/>
        </w:rPr>
      </w:pPr>
      <w:r w:rsidRPr="00823A8C">
        <w:rPr>
          <w:noProof/>
          <w:szCs w:val="22"/>
        </w:rPr>
        <w:t>9</w:t>
      </w:r>
      <w:r w:rsidRPr="00823A8C">
        <w:rPr>
          <w:rFonts w:asciiTheme="minorHAnsi" w:eastAsiaTheme="minorEastAsia" w:hAnsiTheme="minorHAnsi" w:cstheme="minorBidi"/>
          <w:noProof/>
          <w:szCs w:val="22"/>
        </w:rPr>
        <w:tab/>
      </w:r>
      <w:r w:rsidRPr="00823A8C">
        <w:rPr>
          <w:noProof/>
          <w:szCs w:val="22"/>
        </w:rPr>
        <w:t>Appendices</w:t>
      </w:r>
      <w:r w:rsidRPr="00823A8C">
        <w:rPr>
          <w:noProof/>
          <w:szCs w:val="22"/>
        </w:rPr>
        <w:tab/>
      </w:r>
      <w:r w:rsidRPr="00823A8C">
        <w:rPr>
          <w:noProof/>
          <w:szCs w:val="22"/>
        </w:rPr>
        <w:fldChar w:fldCharType="begin"/>
      </w:r>
      <w:r w:rsidRPr="00823A8C">
        <w:rPr>
          <w:noProof/>
          <w:szCs w:val="22"/>
        </w:rPr>
        <w:instrText xml:space="preserve"> PAGEREF _Toc45658416 \h </w:instrText>
      </w:r>
      <w:r w:rsidRPr="00823A8C">
        <w:rPr>
          <w:noProof/>
          <w:szCs w:val="22"/>
        </w:rPr>
      </w:r>
      <w:r w:rsidRPr="00823A8C">
        <w:rPr>
          <w:noProof/>
          <w:szCs w:val="22"/>
        </w:rPr>
        <w:fldChar w:fldCharType="separate"/>
      </w:r>
      <w:r w:rsidR="00EC3E73">
        <w:rPr>
          <w:noProof/>
          <w:szCs w:val="22"/>
        </w:rPr>
        <w:t>53</w:t>
      </w:r>
      <w:r w:rsidRPr="00823A8C">
        <w:rPr>
          <w:noProof/>
          <w:szCs w:val="22"/>
        </w:rPr>
        <w:fldChar w:fldCharType="end"/>
      </w:r>
    </w:p>
    <w:p w14:paraId="6187AFDD" w14:textId="0893423C" w:rsidR="002B2D4A" w:rsidRPr="00823A8C" w:rsidRDefault="000067C3" w:rsidP="000260E7">
      <w:pPr>
        <w:pStyle w:val="EAIntroEmailAddress"/>
        <w:rPr>
          <w:szCs w:val="22"/>
        </w:rPr>
      </w:pPr>
      <w:r w:rsidRPr="00823A8C">
        <w:rPr>
          <w:szCs w:val="22"/>
        </w:rPr>
        <w:fldChar w:fldCharType="end"/>
      </w:r>
      <w:r w:rsidR="00DB5E0F" w:rsidRPr="00823A8C">
        <w:rPr>
          <w:szCs w:val="22"/>
        </w:rPr>
        <w:t>List of Figures</w:t>
      </w:r>
    </w:p>
    <w:p w14:paraId="677B162F" w14:textId="22C9EBF9" w:rsidR="0026473B" w:rsidRPr="00823A8C" w:rsidRDefault="00DB5E0F">
      <w:pPr>
        <w:pStyle w:val="TableofFigures"/>
        <w:tabs>
          <w:tab w:val="right" w:leader="dot" w:pos="9016"/>
        </w:tabs>
        <w:rPr>
          <w:rFonts w:asciiTheme="minorHAnsi" w:eastAsiaTheme="minorEastAsia" w:hAnsiTheme="minorHAnsi" w:cstheme="minorBidi"/>
          <w:noProof/>
          <w:szCs w:val="22"/>
        </w:rPr>
      </w:pPr>
      <w:r w:rsidRPr="00823A8C">
        <w:rPr>
          <w:szCs w:val="22"/>
        </w:rPr>
        <w:fldChar w:fldCharType="begin"/>
      </w:r>
      <w:r w:rsidRPr="00823A8C">
        <w:rPr>
          <w:szCs w:val="22"/>
        </w:rPr>
        <w:instrText xml:space="preserve"> TOC \h \z \c "Figure" </w:instrText>
      </w:r>
      <w:r w:rsidRPr="00823A8C">
        <w:rPr>
          <w:szCs w:val="22"/>
        </w:rPr>
        <w:fldChar w:fldCharType="separate"/>
      </w:r>
      <w:hyperlink w:anchor="_Toc45658417" w:history="1">
        <w:r w:rsidR="0026473B" w:rsidRPr="00823A8C">
          <w:rPr>
            <w:rStyle w:val="Hyperlink"/>
            <w:noProof/>
            <w:szCs w:val="22"/>
          </w:rPr>
          <w:t>Figure 1: Route of the Proposed Project</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_Toc45658417 \h </w:instrText>
        </w:r>
        <w:r w:rsidR="0026473B" w:rsidRPr="00823A8C">
          <w:rPr>
            <w:noProof/>
            <w:webHidden/>
            <w:szCs w:val="22"/>
          </w:rPr>
        </w:r>
        <w:r w:rsidR="0026473B" w:rsidRPr="00823A8C">
          <w:rPr>
            <w:noProof/>
            <w:webHidden/>
            <w:szCs w:val="22"/>
          </w:rPr>
          <w:fldChar w:fldCharType="separate"/>
        </w:r>
        <w:r w:rsidR="00EC3E73">
          <w:rPr>
            <w:noProof/>
            <w:webHidden/>
            <w:szCs w:val="22"/>
          </w:rPr>
          <w:t>6</w:t>
        </w:r>
        <w:r w:rsidR="0026473B" w:rsidRPr="00823A8C">
          <w:rPr>
            <w:noProof/>
            <w:webHidden/>
            <w:szCs w:val="22"/>
          </w:rPr>
          <w:fldChar w:fldCharType="end"/>
        </w:r>
      </w:hyperlink>
    </w:p>
    <w:p w14:paraId="780F02AE" w14:textId="231522A2"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18" w:history="1">
        <w:r w:rsidR="0026473B" w:rsidRPr="00823A8C">
          <w:rPr>
            <w:rStyle w:val="Hyperlink"/>
            <w:noProof/>
            <w:szCs w:val="22"/>
          </w:rPr>
          <w:t>Figure 2: Most populated areas in the PAA</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_Toc45658418 \h </w:instrText>
        </w:r>
        <w:r w:rsidR="0026473B" w:rsidRPr="00823A8C">
          <w:rPr>
            <w:noProof/>
            <w:webHidden/>
            <w:szCs w:val="22"/>
          </w:rPr>
        </w:r>
        <w:r w:rsidR="0026473B" w:rsidRPr="00823A8C">
          <w:rPr>
            <w:noProof/>
            <w:webHidden/>
            <w:szCs w:val="22"/>
          </w:rPr>
          <w:fldChar w:fldCharType="separate"/>
        </w:r>
        <w:r w:rsidR="00EC3E73">
          <w:rPr>
            <w:noProof/>
            <w:webHidden/>
            <w:szCs w:val="22"/>
          </w:rPr>
          <w:t>8</w:t>
        </w:r>
        <w:r w:rsidR="0026473B" w:rsidRPr="00823A8C">
          <w:rPr>
            <w:noProof/>
            <w:webHidden/>
            <w:szCs w:val="22"/>
          </w:rPr>
          <w:fldChar w:fldCharType="end"/>
        </w:r>
      </w:hyperlink>
    </w:p>
    <w:p w14:paraId="72FC418E" w14:textId="77777777" w:rsidR="00706465" w:rsidRPr="00823A8C" w:rsidRDefault="00DB5E0F" w:rsidP="000260E7">
      <w:pPr>
        <w:pStyle w:val="EAIntroEmailAddress"/>
        <w:rPr>
          <w:szCs w:val="22"/>
        </w:rPr>
      </w:pPr>
      <w:r w:rsidRPr="00823A8C">
        <w:rPr>
          <w:szCs w:val="22"/>
        </w:rPr>
        <w:fldChar w:fldCharType="end"/>
      </w:r>
    </w:p>
    <w:p w14:paraId="3CC33159" w14:textId="5C3EDEF5" w:rsidR="00DB5E0F" w:rsidRPr="00823A8C" w:rsidRDefault="00DB5E0F" w:rsidP="000260E7">
      <w:pPr>
        <w:pStyle w:val="EAIntroEmailAddress"/>
        <w:rPr>
          <w:szCs w:val="22"/>
        </w:rPr>
      </w:pPr>
      <w:r w:rsidRPr="00823A8C">
        <w:rPr>
          <w:szCs w:val="22"/>
        </w:rPr>
        <w:t>List of Tables</w:t>
      </w:r>
    </w:p>
    <w:p w14:paraId="2B650BEB" w14:textId="7B3B8AD1" w:rsidR="0026473B" w:rsidRPr="00823A8C" w:rsidRDefault="00DB5E0F">
      <w:pPr>
        <w:pStyle w:val="TableofFigures"/>
        <w:tabs>
          <w:tab w:val="right" w:leader="dot" w:pos="9016"/>
        </w:tabs>
        <w:rPr>
          <w:rFonts w:asciiTheme="minorHAnsi" w:eastAsiaTheme="minorEastAsia" w:hAnsiTheme="minorHAnsi" w:cstheme="minorBidi"/>
          <w:noProof/>
          <w:szCs w:val="22"/>
        </w:rPr>
      </w:pPr>
      <w:r w:rsidRPr="00823A8C">
        <w:rPr>
          <w:b/>
          <w:bCs/>
          <w:szCs w:val="22"/>
        </w:rPr>
        <w:fldChar w:fldCharType="begin"/>
      </w:r>
      <w:r w:rsidRPr="00823A8C">
        <w:rPr>
          <w:b/>
          <w:bCs/>
          <w:szCs w:val="22"/>
        </w:rPr>
        <w:instrText xml:space="preserve"> TOC \h \z \c "Table" </w:instrText>
      </w:r>
      <w:r w:rsidRPr="00823A8C">
        <w:rPr>
          <w:b/>
          <w:bCs/>
          <w:szCs w:val="22"/>
        </w:rPr>
        <w:fldChar w:fldCharType="separate"/>
      </w:r>
      <w:hyperlink w:anchor="_Toc45658424" w:history="1">
        <w:r w:rsidR="0026473B" w:rsidRPr="00823A8C">
          <w:rPr>
            <w:rStyle w:val="Hyperlink"/>
            <w:noProof/>
            <w:szCs w:val="22"/>
          </w:rPr>
          <w:t>Table 1: Construction Phasing Schedule</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_Toc45658424 \h </w:instrText>
        </w:r>
        <w:r w:rsidR="0026473B" w:rsidRPr="00823A8C">
          <w:rPr>
            <w:noProof/>
            <w:webHidden/>
            <w:szCs w:val="22"/>
          </w:rPr>
        </w:r>
        <w:r w:rsidR="0026473B" w:rsidRPr="00823A8C">
          <w:rPr>
            <w:noProof/>
            <w:webHidden/>
            <w:szCs w:val="22"/>
          </w:rPr>
          <w:fldChar w:fldCharType="separate"/>
        </w:r>
        <w:r w:rsidR="00EC3E73">
          <w:rPr>
            <w:noProof/>
            <w:webHidden/>
            <w:szCs w:val="22"/>
          </w:rPr>
          <w:t>7</w:t>
        </w:r>
        <w:r w:rsidR="0026473B" w:rsidRPr="00823A8C">
          <w:rPr>
            <w:noProof/>
            <w:webHidden/>
            <w:szCs w:val="22"/>
          </w:rPr>
          <w:fldChar w:fldCharType="end"/>
        </w:r>
      </w:hyperlink>
    </w:p>
    <w:p w14:paraId="5E86FB27" w14:textId="3C8B55A1"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25" w:history="1">
        <w:r w:rsidR="0026473B" w:rsidRPr="00823A8C">
          <w:rPr>
            <w:rStyle w:val="Hyperlink"/>
            <w:noProof/>
            <w:szCs w:val="22"/>
          </w:rPr>
          <w:t>Table 2: Overview of land to be expropriated and ownership structure</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_Toc45658425 \h </w:instrText>
        </w:r>
        <w:r w:rsidR="0026473B" w:rsidRPr="00823A8C">
          <w:rPr>
            <w:noProof/>
            <w:webHidden/>
            <w:szCs w:val="22"/>
          </w:rPr>
        </w:r>
        <w:r w:rsidR="0026473B" w:rsidRPr="00823A8C">
          <w:rPr>
            <w:noProof/>
            <w:webHidden/>
            <w:szCs w:val="22"/>
          </w:rPr>
          <w:fldChar w:fldCharType="separate"/>
        </w:r>
        <w:r w:rsidR="00EC3E73">
          <w:rPr>
            <w:noProof/>
            <w:webHidden/>
            <w:szCs w:val="22"/>
          </w:rPr>
          <w:t>11</w:t>
        </w:r>
        <w:r w:rsidR="0026473B" w:rsidRPr="00823A8C">
          <w:rPr>
            <w:noProof/>
            <w:webHidden/>
            <w:szCs w:val="22"/>
          </w:rPr>
          <w:fldChar w:fldCharType="end"/>
        </w:r>
      </w:hyperlink>
    </w:p>
    <w:p w14:paraId="7B5DFDA0" w14:textId="478B8E86"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26" w:history="1">
        <w:r w:rsidR="0026473B" w:rsidRPr="00823A8C">
          <w:rPr>
            <w:rStyle w:val="Hyperlink"/>
            <w:noProof/>
            <w:szCs w:val="22"/>
          </w:rPr>
          <w:t>Table 3: Private Households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_Toc45658426 \h </w:instrText>
        </w:r>
        <w:r w:rsidR="0026473B" w:rsidRPr="00823A8C">
          <w:rPr>
            <w:noProof/>
            <w:webHidden/>
            <w:szCs w:val="22"/>
          </w:rPr>
        </w:r>
        <w:r w:rsidR="0026473B" w:rsidRPr="00823A8C">
          <w:rPr>
            <w:noProof/>
            <w:webHidden/>
            <w:szCs w:val="22"/>
          </w:rPr>
          <w:fldChar w:fldCharType="separate"/>
        </w:r>
        <w:r w:rsidR="00EC3E73">
          <w:rPr>
            <w:noProof/>
            <w:webHidden/>
            <w:szCs w:val="22"/>
          </w:rPr>
          <w:t>12</w:t>
        </w:r>
        <w:r w:rsidR="0026473B" w:rsidRPr="00823A8C">
          <w:rPr>
            <w:noProof/>
            <w:webHidden/>
            <w:szCs w:val="22"/>
          </w:rPr>
          <w:fldChar w:fldCharType="end"/>
        </w:r>
      </w:hyperlink>
    </w:p>
    <w:p w14:paraId="5FD7E9FF" w14:textId="7EA021D3"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27" w:history="1">
        <w:r w:rsidR="0026473B" w:rsidRPr="00823A8C">
          <w:rPr>
            <w:rStyle w:val="Hyperlink"/>
            <w:noProof/>
            <w:szCs w:val="22"/>
          </w:rPr>
          <w:t>Table 4 Businesses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_Toc45658427 \h </w:instrText>
        </w:r>
        <w:r w:rsidR="0026473B" w:rsidRPr="00823A8C">
          <w:rPr>
            <w:noProof/>
            <w:webHidden/>
            <w:szCs w:val="22"/>
          </w:rPr>
        </w:r>
        <w:r w:rsidR="0026473B" w:rsidRPr="00823A8C">
          <w:rPr>
            <w:noProof/>
            <w:webHidden/>
            <w:szCs w:val="22"/>
          </w:rPr>
          <w:fldChar w:fldCharType="separate"/>
        </w:r>
        <w:r w:rsidR="00EC3E73">
          <w:rPr>
            <w:noProof/>
            <w:webHidden/>
            <w:szCs w:val="22"/>
          </w:rPr>
          <w:t>13</w:t>
        </w:r>
        <w:r w:rsidR="0026473B" w:rsidRPr="00823A8C">
          <w:rPr>
            <w:noProof/>
            <w:webHidden/>
            <w:szCs w:val="22"/>
          </w:rPr>
          <w:fldChar w:fldCharType="end"/>
        </w:r>
      </w:hyperlink>
    </w:p>
    <w:p w14:paraId="7938B3AD" w14:textId="59F434A6"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28" w:history="1">
        <w:r w:rsidR="0026473B" w:rsidRPr="00823A8C">
          <w:rPr>
            <w:rStyle w:val="Hyperlink"/>
            <w:noProof/>
            <w:szCs w:val="22"/>
          </w:rPr>
          <w:t>Table 5: Land acquisition impacts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_Toc45658428 \h </w:instrText>
        </w:r>
        <w:r w:rsidR="0026473B" w:rsidRPr="00823A8C">
          <w:rPr>
            <w:noProof/>
            <w:webHidden/>
            <w:szCs w:val="22"/>
          </w:rPr>
        </w:r>
        <w:r w:rsidR="0026473B" w:rsidRPr="00823A8C">
          <w:rPr>
            <w:noProof/>
            <w:webHidden/>
            <w:szCs w:val="22"/>
          </w:rPr>
          <w:fldChar w:fldCharType="separate"/>
        </w:r>
        <w:r w:rsidR="00EC3E73">
          <w:rPr>
            <w:noProof/>
            <w:webHidden/>
            <w:szCs w:val="22"/>
          </w:rPr>
          <w:t>14</w:t>
        </w:r>
        <w:r w:rsidR="0026473B" w:rsidRPr="00823A8C">
          <w:rPr>
            <w:noProof/>
            <w:webHidden/>
            <w:szCs w:val="22"/>
          </w:rPr>
          <w:fldChar w:fldCharType="end"/>
        </w:r>
      </w:hyperlink>
    </w:p>
    <w:p w14:paraId="0F51DE19" w14:textId="4D382CED"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29" w:history="1">
        <w:r w:rsidR="0026473B" w:rsidRPr="00823A8C">
          <w:rPr>
            <w:rStyle w:val="Hyperlink"/>
            <w:noProof/>
            <w:szCs w:val="22"/>
          </w:rPr>
          <w:t>Table 6: Laws addressing physical and economic displacement in Montenegro</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_Toc45658429 \h </w:instrText>
        </w:r>
        <w:r w:rsidR="0026473B" w:rsidRPr="00823A8C">
          <w:rPr>
            <w:noProof/>
            <w:webHidden/>
            <w:szCs w:val="22"/>
          </w:rPr>
        </w:r>
        <w:r w:rsidR="0026473B" w:rsidRPr="00823A8C">
          <w:rPr>
            <w:noProof/>
            <w:webHidden/>
            <w:szCs w:val="22"/>
          </w:rPr>
          <w:fldChar w:fldCharType="separate"/>
        </w:r>
        <w:r w:rsidR="00EC3E73">
          <w:rPr>
            <w:noProof/>
            <w:webHidden/>
            <w:szCs w:val="22"/>
          </w:rPr>
          <w:t>19</w:t>
        </w:r>
        <w:r w:rsidR="0026473B" w:rsidRPr="00823A8C">
          <w:rPr>
            <w:noProof/>
            <w:webHidden/>
            <w:szCs w:val="22"/>
          </w:rPr>
          <w:fldChar w:fldCharType="end"/>
        </w:r>
      </w:hyperlink>
    </w:p>
    <w:p w14:paraId="52C22E70" w14:textId="549DEAED"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0" w:history="1">
        <w:r w:rsidR="0026473B" w:rsidRPr="00823A8C">
          <w:rPr>
            <w:rStyle w:val="Hyperlink"/>
            <w:noProof/>
            <w:szCs w:val="22"/>
          </w:rPr>
          <w:t>Table 7: Gap Analysis between National Legislation and EBRD Requirements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_Toc45658430 \h </w:instrText>
        </w:r>
        <w:r w:rsidR="0026473B" w:rsidRPr="00823A8C">
          <w:rPr>
            <w:noProof/>
            <w:webHidden/>
            <w:szCs w:val="22"/>
          </w:rPr>
        </w:r>
        <w:r w:rsidR="0026473B" w:rsidRPr="00823A8C">
          <w:rPr>
            <w:noProof/>
            <w:webHidden/>
            <w:szCs w:val="22"/>
          </w:rPr>
          <w:fldChar w:fldCharType="separate"/>
        </w:r>
        <w:r w:rsidR="00EC3E73">
          <w:rPr>
            <w:b/>
            <w:bCs/>
            <w:noProof/>
            <w:webHidden/>
            <w:szCs w:val="22"/>
            <w:lang w:val="en-US"/>
          </w:rPr>
          <w:t>Error! Bookmark not defined.</w:t>
        </w:r>
        <w:r w:rsidR="0026473B" w:rsidRPr="00823A8C">
          <w:rPr>
            <w:noProof/>
            <w:webHidden/>
            <w:szCs w:val="22"/>
          </w:rPr>
          <w:fldChar w:fldCharType="end"/>
        </w:r>
      </w:hyperlink>
    </w:p>
    <w:p w14:paraId="7E7C51DB" w14:textId="4862E86D"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1" w:history="1">
        <w:r w:rsidR="0026473B" w:rsidRPr="00823A8C">
          <w:rPr>
            <w:rStyle w:val="Hyperlink"/>
            <w:noProof/>
            <w:szCs w:val="22"/>
          </w:rPr>
          <w:t>Table 8: Categories of eligible people identified in the SES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_Toc45658431 \h </w:instrText>
        </w:r>
        <w:r w:rsidR="0026473B" w:rsidRPr="00823A8C">
          <w:rPr>
            <w:noProof/>
            <w:webHidden/>
            <w:szCs w:val="22"/>
          </w:rPr>
        </w:r>
        <w:r w:rsidR="0026473B" w:rsidRPr="00823A8C">
          <w:rPr>
            <w:noProof/>
            <w:webHidden/>
            <w:szCs w:val="22"/>
          </w:rPr>
          <w:fldChar w:fldCharType="separate"/>
        </w:r>
        <w:r w:rsidR="00EC3E73">
          <w:rPr>
            <w:noProof/>
            <w:webHidden/>
            <w:szCs w:val="22"/>
          </w:rPr>
          <w:t>27</w:t>
        </w:r>
        <w:r w:rsidR="0026473B" w:rsidRPr="00823A8C">
          <w:rPr>
            <w:noProof/>
            <w:webHidden/>
            <w:szCs w:val="22"/>
          </w:rPr>
          <w:fldChar w:fldCharType="end"/>
        </w:r>
      </w:hyperlink>
    </w:p>
    <w:p w14:paraId="025D303B" w14:textId="3A1272D9"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2" w:history="1">
        <w:r w:rsidR="0026473B" w:rsidRPr="00823A8C">
          <w:rPr>
            <w:rStyle w:val="Hyperlink"/>
            <w:noProof/>
            <w:szCs w:val="22"/>
          </w:rPr>
          <w:t>Table 9: Project-Affected People</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_Toc45658432 \h </w:instrText>
        </w:r>
        <w:r w:rsidR="0026473B" w:rsidRPr="00823A8C">
          <w:rPr>
            <w:noProof/>
            <w:webHidden/>
            <w:szCs w:val="22"/>
          </w:rPr>
        </w:r>
        <w:r w:rsidR="0026473B" w:rsidRPr="00823A8C">
          <w:rPr>
            <w:noProof/>
            <w:webHidden/>
            <w:szCs w:val="22"/>
          </w:rPr>
          <w:fldChar w:fldCharType="separate"/>
        </w:r>
        <w:r w:rsidR="00EC3E73">
          <w:rPr>
            <w:noProof/>
            <w:webHidden/>
            <w:szCs w:val="22"/>
          </w:rPr>
          <w:t>28</w:t>
        </w:r>
        <w:r w:rsidR="0026473B" w:rsidRPr="00823A8C">
          <w:rPr>
            <w:noProof/>
            <w:webHidden/>
            <w:szCs w:val="22"/>
          </w:rPr>
          <w:fldChar w:fldCharType="end"/>
        </w:r>
      </w:hyperlink>
    </w:p>
    <w:p w14:paraId="4C0FE9AD" w14:textId="783EA28E"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3" w:history="1">
        <w:r w:rsidR="0026473B" w:rsidRPr="00823A8C">
          <w:rPr>
            <w:rStyle w:val="Hyperlink"/>
            <w:noProof/>
            <w:szCs w:val="22"/>
          </w:rPr>
          <w:t>Table 10: Approach for calculating asset compensation under the Expropriation Law</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_Toc45658433 \h </w:instrText>
        </w:r>
        <w:r w:rsidR="0026473B" w:rsidRPr="00823A8C">
          <w:rPr>
            <w:noProof/>
            <w:webHidden/>
            <w:szCs w:val="22"/>
          </w:rPr>
        </w:r>
        <w:r w:rsidR="0026473B" w:rsidRPr="00823A8C">
          <w:rPr>
            <w:noProof/>
            <w:webHidden/>
            <w:szCs w:val="22"/>
          </w:rPr>
          <w:fldChar w:fldCharType="separate"/>
        </w:r>
        <w:r w:rsidR="00EC3E73">
          <w:rPr>
            <w:noProof/>
            <w:webHidden/>
            <w:szCs w:val="22"/>
          </w:rPr>
          <w:t>31</w:t>
        </w:r>
        <w:r w:rsidR="0026473B" w:rsidRPr="00823A8C">
          <w:rPr>
            <w:noProof/>
            <w:webHidden/>
            <w:szCs w:val="22"/>
          </w:rPr>
          <w:fldChar w:fldCharType="end"/>
        </w:r>
      </w:hyperlink>
    </w:p>
    <w:p w14:paraId="19846C11" w14:textId="0F6C311A"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4" w:history="1">
        <w:r w:rsidR="0026473B" w:rsidRPr="00823A8C">
          <w:rPr>
            <w:rStyle w:val="Hyperlink"/>
            <w:noProof/>
            <w:szCs w:val="22"/>
          </w:rPr>
          <w:t>Table 11: Project Framework Entitlement Matrix</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_Toc45658434 \h </w:instrText>
        </w:r>
        <w:r w:rsidR="0026473B" w:rsidRPr="00823A8C">
          <w:rPr>
            <w:noProof/>
            <w:webHidden/>
            <w:szCs w:val="22"/>
          </w:rPr>
        </w:r>
        <w:r w:rsidR="0026473B" w:rsidRPr="00823A8C">
          <w:rPr>
            <w:noProof/>
            <w:webHidden/>
            <w:szCs w:val="22"/>
          </w:rPr>
          <w:fldChar w:fldCharType="separate"/>
        </w:r>
        <w:r w:rsidR="00EC3E73">
          <w:rPr>
            <w:noProof/>
            <w:webHidden/>
            <w:szCs w:val="22"/>
          </w:rPr>
          <w:t>34</w:t>
        </w:r>
        <w:r w:rsidR="0026473B" w:rsidRPr="00823A8C">
          <w:rPr>
            <w:noProof/>
            <w:webHidden/>
            <w:szCs w:val="22"/>
          </w:rPr>
          <w:fldChar w:fldCharType="end"/>
        </w:r>
      </w:hyperlink>
    </w:p>
    <w:p w14:paraId="083286F8" w14:textId="733CF103"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5" w:history="1">
        <w:r w:rsidR="0026473B" w:rsidRPr="00823A8C">
          <w:rPr>
            <w:rStyle w:val="Hyperlink"/>
            <w:noProof/>
            <w:szCs w:val="22"/>
          </w:rPr>
          <w:t>Table 12 Engagement to date</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_Toc45658435 \h </w:instrText>
        </w:r>
        <w:r w:rsidR="0026473B" w:rsidRPr="00823A8C">
          <w:rPr>
            <w:noProof/>
            <w:webHidden/>
            <w:szCs w:val="22"/>
          </w:rPr>
        </w:r>
        <w:r w:rsidR="0026473B" w:rsidRPr="00823A8C">
          <w:rPr>
            <w:noProof/>
            <w:webHidden/>
            <w:szCs w:val="22"/>
          </w:rPr>
          <w:fldChar w:fldCharType="separate"/>
        </w:r>
        <w:r w:rsidR="00EC3E73">
          <w:rPr>
            <w:noProof/>
            <w:webHidden/>
            <w:szCs w:val="22"/>
          </w:rPr>
          <w:t>36</w:t>
        </w:r>
        <w:r w:rsidR="0026473B" w:rsidRPr="00823A8C">
          <w:rPr>
            <w:noProof/>
            <w:webHidden/>
            <w:szCs w:val="22"/>
          </w:rPr>
          <w:fldChar w:fldCharType="end"/>
        </w:r>
      </w:hyperlink>
    </w:p>
    <w:p w14:paraId="157093D1" w14:textId="3700E157"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6" w:history="1">
        <w:r w:rsidR="0026473B" w:rsidRPr="00823A8C">
          <w:rPr>
            <w:rStyle w:val="Hyperlink"/>
            <w:noProof/>
            <w:szCs w:val="22"/>
          </w:rPr>
          <w:t>Table 13: Monitoring input, output and outcome indicators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_Toc45658436 \h </w:instrText>
        </w:r>
        <w:r w:rsidR="0026473B" w:rsidRPr="00823A8C">
          <w:rPr>
            <w:noProof/>
            <w:webHidden/>
            <w:szCs w:val="22"/>
          </w:rPr>
        </w:r>
        <w:r w:rsidR="0026473B" w:rsidRPr="00823A8C">
          <w:rPr>
            <w:noProof/>
            <w:webHidden/>
            <w:szCs w:val="22"/>
          </w:rPr>
          <w:fldChar w:fldCharType="separate"/>
        </w:r>
        <w:r w:rsidR="00EC3E73">
          <w:rPr>
            <w:noProof/>
            <w:webHidden/>
            <w:szCs w:val="22"/>
          </w:rPr>
          <w:t>41</w:t>
        </w:r>
        <w:r w:rsidR="0026473B" w:rsidRPr="00823A8C">
          <w:rPr>
            <w:noProof/>
            <w:webHidden/>
            <w:szCs w:val="22"/>
          </w:rPr>
          <w:fldChar w:fldCharType="end"/>
        </w:r>
      </w:hyperlink>
    </w:p>
    <w:p w14:paraId="1AE3637D" w14:textId="7E58BA5A"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7" w:history="1">
        <w:r w:rsidR="0026473B" w:rsidRPr="00823A8C">
          <w:rPr>
            <w:rStyle w:val="Hyperlink"/>
            <w:noProof/>
            <w:szCs w:val="22"/>
          </w:rPr>
          <w:t>Table 14: Implementation responsibilities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_Toc45658437 \h </w:instrText>
        </w:r>
        <w:r w:rsidR="0026473B" w:rsidRPr="00823A8C">
          <w:rPr>
            <w:noProof/>
            <w:webHidden/>
            <w:szCs w:val="22"/>
          </w:rPr>
        </w:r>
        <w:r w:rsidR="0026473B" w:rsidRPr="00823A8C">
          <w:rPr>
            <w:noProof/>
            <w:webHidden/>
            <w:szCs w:val="22"/>
          </w:rPr>
          <w:fldChar w:fldCharType="separate"/>
        </w:r>
        <w:r w:rsidR="00EC3E73">
          <w:rPr>
            <w:noProof/>
            <w:webHidden/>
            <w:szCs w:val="22"/>
          </w:rPr>
          <w:t>44</w:t>
        </w:r>
        <w:r w:rsidR="0026473B" w:rsidRPr="00823A8C">
          <w:rPr>
            <w:noProof/>
            <w:webHidden/>
            <w:szCs w:val="22"/>
          </w:rPr>
          <w:fldChar w:fldCharType="end"/>
        </w:r>
      </w:hyperlink>
    </w:p>
    <w:p w14:paraId="206C6C7B" w14:textId="5D29BF9D"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8" w:history="1">
        <w:r w:rsidR="0026473B" w:rsidRPr="00823A8C">
          <w:rPr>
            <w:rStyle w:val="Hyperlink"/>
            <w:noProof/>
            <w:szCs w:val="22"/>
          </w:rPr>
          <w:t>Table 15: Implementation Schedule</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_Toc45658438 \h </w:instrText>
        </w:r>
        <w:r w:rsidR="0026473B" w:rsidRPr="00823A8C">
          <w:rPr>
            <w:noProof/>
            <w:webHidden/>
            <w:szCs w:val="22"/>
          </w:rPr>
        </w:r>
        <w:r w:rsidR="0026473B" w:rsidRPr="00823A8C">
          <w:rPr>
            <w:noProof/>
            <w:webHidden/>
            <w:szCs w:val="22"/>
          </w:rPr>
          <w:fldChar w:fldCharType="separate"/>
        </w:r>
        <w:r w:rsidR="00EC3E73">
          <w:rPr>
            <w:noProof/>
            <w:webHidden/>
            <w:szCs w:val="22"/>
          </w:rPr>
          <w:t>46</w:t>
        </w:r>
        <w:r w:rsidR="0026473B" w:rsidRPr="00823A8C">
          <w:rPr>
            <w:noProof/>
            <w:webHidden/>
            <w:szCs w:val="22"/>
          </w:rPr>
          <w:fldChar w:fldCharType="end"/>
        </w:r>
      </w:hyperlink>
    </w:p>
    <w:p w14:paraId="7A8A7BC1" w14:textId="5838457C"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39" w:history="1">
        <w:r w:rsidR="0026473B" w:rsidRPr="00823A8C">
          <w:rPr>
            <w:rStyle w:val="Hyperlink"/>
            <w:noProof/>
            <w:szCs w:val="22"/>
          </w:rPr>
          <w:t>Table 16: Transitional support – indicative costs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_Toc45658439 \h </w:instrText>
        </w:r>
        <w:r w:rsidR="0026473B" w:rsidRPr="00823A8C">
          <w:rPr>
            <w:noProof/>
            <w:webHidden/>
            <w:szCs w:val="22"/>
          </w:rPr>
        </w:r>
        <w:r w:rsidR="0026473B" w:rsidRPr="00823A8C">
          <w:rPr>
            <w:noProof/>
            <w:webHidden/>
            <w:szCs w:val="22"/>
          </w:rPr>
          <w:fldChar w:fldCharType="separate"/>
        </w:r>
        <w:r w:rsidR="00EC3E73">
          <w:rPr>
            <w:noProof/>
            <w:webHidden/>
            <w:szCs w:val="22"/>
          </w:rPr>
          <w:t>50</w:t>
        </w:r>
        <w:r w:rsidR="0026473B" w:rsidRPr="00823A8C">
          <w:rPr>
            <w:noProof/>
            <w:webHidden/>
            <w:szCs w:val="22"/>
          </w:rPr>
          <w:fldChar w:fldCharType="end"/>
        </w:r>
      </w:hyperlink>
    </w:p>
    <w:p w14:paraId="2DBA897C" w14:textId="6985DF36"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40" w:history="1">
        <w:r w:rsidR="0026473B" w:rsidRPr="00823A8C">
          <w:rPr>
            <w:rStyle w:val="Hyperlink"/>
            <w:noProof/>
            <w:szCs w:val="22"/>
          </w:rPr>
          <w:t>Table 17: Temporary support – indicative costs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_Toc45658440 \h </w:instrText>
        </w:r>
        <w:r w:rsidR="0026473B" w:rsidRPr="00823A8C">
          <w:rPr>
            <w:noProof/>
            <w:webHidden/>
            <w:szCs w:val="22"/>
          </w:rPr>
        </w:r>
        <w:r w:rsidR="0026473B" w:rsidRPr="00823A8C">
          <w:rPr>
            <w:noProof/>
            <w:webHidden/>
            <w:szCs w:val="22"/>
          </w:rPr>
          <w:fldChar w:fldCharType="separate"/>
        </w:r>
        <w:r w:rsidR="00EC3E73">
          <w:rPr>
            <w:noProof/>
            <w:webHidden/>
            <w:szCs w:val="22"/>
          </w:rPr>
          <w:t>51</w:t>
        </w:r>
        <w:r w:rsidR="0026473B" w:rsidRPr="00823A8C">
          <w:rPr>
            <w:noProof/>
            <w:webHidden/>
            <w:szCs w:val="22"/>
          </w:rPr>
          <w:fldChar w:fldCharType="end"/>
        </w:r>
      </w:hyperlink>
    </w:p>
    <w:p w14:paraId="683922F3" w14:textId="24357082"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41" w:history="1">
        <w:r w:rsidR="0026473B" w:rsidRPr="00823A8C">
          <w:rPr>
            <w:rStyle w:val="Hyperlink"/>
            <w:noProof/>
            <w:szCs w:val="22"/>
          </w:rPr>
          <w:t>Table 18: Livelihood support actions and potential costs</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_Toc45658441 \h </w:instrText>
        </w:r>
        <w:r w:rsidR="0026473B" w:rsidRPr="00823A8C">
          <w:rPr>
            <w:noProof/>
            <w:webHidden/>
            <w:szCs w:val="22"/>
          </w:rPr>
        </w:r>
        <w:r w:rsidR="0026473B" w:rsidRPr="00823A8C">
          <w:rPr>
            <w:noProof/>
            <w:webHidden/>
            <w:szCs w:val="22"/>
          </w:rPr>
          <w:fldChar w:fldCharType="separate"/>
        </w:r>
        <w:r w:rsidR="00EC3E73">
          <w:rPr>
            <w:noProof/>
            <w:webHidden/>
            <w:szCs w:val="22"/>
          </w:rPr>
          <w:t>51</w:t>
        </w:r>
        <w:r w:rsidR="0026473B" w:rsidRPr="00823A8C">
          <w:rPr>
            <w:noProof/>
            <w:webHidden/>
            <w:szCs w:val="22"/>
          </w:rPr>
          <w:fldChar w:fldCharType="end"/>
        </w:r>
      </w:hyperlink>
    </w:p>
    <w:p w14:paraId="72FEBA5D" w14:textId="3267C1FD" w:rsidR="0026473B" w:rsidRPr="00823A8C" w:rsidRDefault="00BE188D">
      <w:pPr>
        <w:pStyle w:val="TableofFigures"/>
        <w:tabs>
          <w:tab w:val="right" w:leader="dot" w:pos="9016"/>
        </w:tabs>
        <w:rPr>
          <w:rFonts w:asciiTheme="minorHAnsi" w:eastAsiaTheme="minorEastAsia" w:hAnsiTheme="minorHAnsi" w:cstheme="minorBidi"/>
          <w:noProof/>
          <w:szCs w:val="22"/>
        </w:rPr>
      </w:pPr>
      <w:hyperlink w:anchor="_Toc45658442" w:history="1">
        <w:r w:rsidR="0026473B" w:rsidRPr="00823A8C">
          <w:rPr>
            <w:rStyle w:val="Hyperlink"/>
            <w:noProof/>
            <w:szCs w:val="22"/>
          </w:rPr>
          <w:t>Table 19: Additional costs to be included in LARP budget</w:t>
        </w:r>
        <w:r w:rsidR="0026473B" w:rsidRPr="00823A8C">
          <w:rPr>
            <w:noProof/>
            <w:webHidden/>
            <w:szCs w:val="22"/>
          </w:rPr>
          <w:tab/>
        </w:r>
        <w:r w:rsidR="0026473B" w:rsidRPr="00823A8C">
          <w:rPr>
            <w:noProof/>
            <w:webHidden/>
            <w:szCs w:val="22"/>
          </w:rPr>
          <w:fldChar w:fldCharType="begin"/>
        </w:r>
        <w:r w:rsidR="0026473B" w:rsidRPr="00823A8C">
          <w:rPr>
            <w:noProof/>
            <w:webHidden/>
            <w:szCs w:val="22"/>
          </w:rPr>
          <w:instrText xml:space="preserve"> PAGEREF _Toc45658442 \h </w:instrText>
        </w:r>
        <w:r w:rsidR="0026473B" w:rsidRPr="00823A8C">
          <w:rPr>
            <w:noProof/>
            <w:webHidden/>
            <w:szCs w:val="22"/>
          </w:rPr>
        </w:r>
        <w:r w:rsidR="0026473B" w:rsidRPr="00823A8C">
          <w:rPr>
            <w:noProof/>
            <w:webHidden/>
            <w:szCs w:val="22"/>
          </w:rPr>
          <w:fldChar w:fldCharType="separate"/>
        </w:r>
        <w:r w:rsidR="00EC3E73">
          <w:rPr>
            <w:noProof/>
            <w:webHidden/>
            <w:szCs w:val="22"/>
          </w:rPr>
          <w:t>52</w:t>
        </w:r>
        <w:r w:rsidR="0026473B" w:rsidRPr="00823A8C">
          <w:rPr>
            <w:noProof/>
            <w:webHidden/>
            <w:szCs w:val="22"/>
          </w:rPr>
          <w:fldChar w:fldCharType="end"/>
        </w:r>
      </w:hyperlink>
    </w:p>
    <w:p w14:paraId="6A411FED" w14:textId="314065D1" w:rsidR="00DB5E0F" w:rsidRPr="00823A8C" w:rsidRDefault="00DB5E0F" w:rsidP="000260E7">
      <w:pPr>
        <w:pStyle w:val="EAIntroEmailAddress"/>
        <w:rPr>
          <w:b w:val="0"/>
          <w:bCs w:val="0"/>
          <w:szCs w:val="22"/>
        </w:rPr>
      </w:pPr>
      <w:r w:rsidRPr="00823A8C">
        <w:rPr>
          <w:b w:val="0"/>
          <w:bCs w:val="0"/>
          <w:szCs w:val="22"/>
        </w:rPr>
        <w:fldChar w:fldCharType="end"/>
      </w:r>
    </w:p>
    <w:p w14:paraId="2D729C6F" w14:textId="77777777" w:rsidR="00315472" w:rsidRPr="00823A8C" w:rsidRDefault="000067C3" w:rsidP="00315472">
      <w:pPr>
        <w:pStyle w:val="EAHeading1"/>
        <w:numPr>
          <w:ilvl w:val="0"/>
          <w:numId w:val="0"/>
        </w:numPr>
        <w:jc w:val="both"/>
        <w:rPr>
          <w:sz w:val="22"/>
          <w:szCs w:val="22"/>
        </w:rPr>
      </w:pPr>
      <w:bookmarkStart w:id="6" w:name="_Toc438472249"/>
      <w:bookmarkStart w:id="7" w:name="_Toc34565469"/>
      <w:bookmarkStart w:id="8" w:name="_Toc38447410"/>
      <w:bookmarkStart w:id="9" w:name="_Toc45658374"/>
      <w:r w:rsidRPr="00823A8C">
        <w:rPr>
          <w:sz w:val="22"/>
          <w:szCs w:val="22"/>
        </w:rPr>
        <w:t>List of Acronyms</w:t>
      </w:r>
      <w:bookmarkEnd w:id="6"/>
      <w:bookmarkEnd w:id="7"/>
      <w:bookmarkEnd w:id="8"/>
      <w:bookmarkEnd w:id="9"/>
    </w:p>
    <w:tbl>
      <w:tblPr>
        <w:tblStyle w:val="EATableStandard"/>
        <w:tblW w:w="9072" w:type="dxa"/>
        <w:tblLook w:val="04A0" w:firstRow="1" w:lastRow="0" w:firstColumn="1" w:lastColumn="0" w:noHBand="0" w:noVBand="1"/>
      </w:tblPr>
      <w:tblGrid>
        <w:gridCol w:w="1131"/>
        <w:gridCol w:w="7941"/>
      </w:tblGrid>
      <w:tr w:rsidR="00315472" w:rsidRPr="00823A8C" w14:paraId="5B575210" w14:textId="77777777" w:rsidTr="00823A8C">
        <w:trPr>
          <w:cnfStyle w:val="100000000000" w:firstRow="1" w:lastRow="0" w:firstColumn="0" w:lastColumn="0" w:oddVBand="0" w:evenVBand="0" w:oddHBand="0" w:evenHBand="0" w:firstRowFirstColumn="0" w:firstRowLastColumn="0" w:lastRowFirstColumn="0" w:lastRowLastColumn="0"/>
        </w:trPr>
        <w:tc>
          <w:tcPr>
            <w:tcW w:w="1131" w:type="dxa"/>
          </w:tcPr>
          <w:p w14:paraId="20E81E6D" w14:textId="77777777" w:rsidR="00315472" w:rsidRPr="00823A8C" w:rsidRDefault="000067C3" w:rsidP="00315472">
            <w:pPr>
              <w:pStyle w:val="EANormal"/>
              <w:rPr>
                <w:sz w:val="22"/>
                <w:szCs w:val="22"/>
              </w:rPr>
            </w:pPr>
            <w:r w:rsidRPr="00823A8C">
              <w:rPr>
                <w:sz w:val="22"/>
                <w:szCs w:val="22"/>
              </w:rPr>
              <w:t>Acronym</w:t>
            </w:r>
          </w:p>
        </w:tc>
        <w:tc>
          <w:tcPr>
            <w:tcW w:w="7941" w:type="dxa"/>
          </w:tcPr>
          <w:p w14:paraId="03E3F5BF" w14:textId="77777777" w:rsidR="00315472" w:rsidRPr="00823A8C" w:rsidRDefault="000067C3" w:rsidP="00315472">
            <w:pPr>
              <w:pStyle w:val="EANormal"/>
              <w:rPr>
                <w:sz w:val="22"/>
                <w:szCs w:val="22"/>
              </w:rPr>
            </w:pPr>
            <w:r w:rsidRPr="00823A8C">
              <w:rPr>
                <w:sz w:val="22"/>
                <w:szCs w:val="22"/>
              </w:rPr>
              <w:t>Explanation</w:t>
            </w:r>
          </w:p>
        </w:tc>
      </w:tr>
      <w:tr w:rsidR="002B2D4A" w:rsidRPr="00823A8C" w14:paraId="0466020E" w14:textId="77777777" w:rsidTr="00823A8C">
        <w:tc>
          <w:tcPr>
            <w:tcW w:w="1131" w:type="dxa"/>
          </w:tcPr>
          <w:p w14:paraId="3FF41A10" w14:textId="77777777" w:rsidR="002B2D4A" w:rsidRPr="00823A8C" w:rsidRDefault="000067C3" w:rsidP="002B2D4A">
            <w:pPr>
              <w:pStyle w:val="NoSpacing"/>
              <w:numPr>
                <w:ilvl w:val="0"/>
                <w:numId w:val="0"/>
              </w:numPr>
              <w:ind w:left="34"/>
              <w:rPr>
                <w:sz w:val="22"/>
                <w:szCs w:val="22"/>
              </w:rPr>
            </w:pPr>
            <w:r w:rsidRPr="00823A8C">
              <w:rPr>
                <w:sz w:val="22"/>
                <w:szCs w:val="22"/>
              </w:rPr>
              <w:t>CM</w:t>
            </w:r>
          </w:p>
        </w:tc>
        <w:tc>
          <w:tcPr>
            <w:tcW w:w="7941" w:type="dxa"/>
          </w:tcPr>
          <w:p w14:paraId="1298A105" w14:textId="77777777" w:rsidR="002B2D4A" w:rsidRPr="00823A8C" w:rsidRDefault="000067C3" w:rsidP="002B2D4A">
            <w:pPr>
              <w:pStyle w:val="NoSpacing"/>
              <w:numPr>
                <w:ilvl w:val="0"/>
                <w:numId w:val="0"/>
              </w:numPr>
              <w:ind w:left="34"/>
              <w:rPr>
                <w:sz w:val="22"/>
                <w:szCs w:val="22"/>
              </w:rPr>
            </w:pPr>
            <w:proofErr w:type="spellStart"/>
            <w:r w:rsidRPr="00823A8C">
              <w:rPr>
                <w:sz w:val="22"/>
                <w:szCs w:val="22"/>
              </w:rPr>
              <w:t>Cadastre</w:t>
            </w:r>
            <w:proofErr w:type="spellEnd"/>
            <w:r w:rsidRPr="00823A8C">
              <w:rPr>
                <w:sz w:val="22"/>
                <w:szCs w:val="22"/>
              </w:rPr>
              <w:t xml:space="preserve"> Municipality</w:t>
            </w:r>
          </w:p>
        </w:tc>
      </w:tr>
      <w:tr w:rsidR="002B2D4A" w:rsidRPr="00823A8C" w14:paraId="2F5CC51F" w14:textId="77777777" w:rsidTr="00823A8C">
        <w:tc>
          <w:tcPr>
            <w:tcW w:w="1131" w:type="dxa"/>
          </w:tcPr>
          <w:p w14:paraId="58698044" w14:textId="77777777" w:rsidR="002B2D4A" w:rsidRPr="00823A8C" w:rsidRDefault="000067C3" w:rsidP="002B2D4A">
            <w:pPr>
              <w:pStyle w:val="NoSpacing"/>
              <w:numPr>
                <w:ilvl w:val="0"/>
                <w:numId w:val="0"/>
              </w:numPr>
              <w:ind w:left="34"/>
              <w:rPr>
                <w:sz w:val="22"/>
                <w:szCs w:val="22"/>
                <w:lang w:val="pt-BR"/>
              </w:rPr>
            </w:pPr>
            <w:r w:rsidRPr="00823A8C">
              <w:rPr>
                <w:sz w:val="22"/>
                <w:szCs w:val="22"/>
              </w:rPr>
              <w:t>EBRD</w:t>
            </w:r>
          </w:p>
        </w:tc>
        <w:tc>
          <w:tcPr>
            <w:tcW w:w="7941" w:type="dxa"/>
          </w:tcPr>
          <w:p w14:paraId="626A9ED9" w14:textId="77777777" w:rsidR="002B2D4A" w:rsidRPr="00823A8C" w:rsidRDefault="000067C3" w:rsidP="002B2D4A">
            <w:pPr>
              <w:pStyle w:val="NoSpacing"/>
              <w:numPr>
                <w:ilvl w:val="0"/>
                <w:numId w:val="0"/>
              </w:numPr>
              <w:ind w:left="34"/>
              <w:rPr>
                <w:sz w:val="22"/>
                <w:szCs w:val="22"/>
              </w:rPr>
            </w:pPr>
            <w:r w:rsidRPr="00823A8C">
              <w:rPr>
                <w:sz w:val="22"/>
                <w:szCs w:val="22"/>
              </w:rPr>
              <w:t>European Bank for Reconstruction and Development</w:t>
            </w:r>
          </w:p>
        </w:tc>
      </w:tr>
      <w:tr w:rsidR="002B2D4A" w:rsidRPr="00823A8C" w14:paraId="7A31542C" w14:textId="77777777" w:rsidTr="00823A8C">
        <w:tc>
          <w:tcPr>
            <w:tcW w:w="1131" w:type="dxa"/>
          </w:tcPr>
          <w:p w14:paraId="15030B62" w14:textId="77777777" w:rsidR="002B2D4A" w:rsidRPr="00823A8C" w:rsidRDefault="000067C3" w:rsidP="002B2D4A">
            <w:pPr>
              <w:pStyle w:val="NoSpacing"/>
              <w:numPr>
                <w:ilvl w:val="0"/>
                <w:numId w:val="0"/>
              </w:numPr>
              <w:ind w:left="34"/>
              <w:rPr>
                <w:sz w:val="22"/>
                <w:szCs w:val="22"/>
              </w:rPr>
            </w:pPr>
            <w:r w:rsidRPr="00823A8C">
              <w:rPr>
                <w:sz w:val="22"/>
                <w:szCs w:val="22"/>
              </w:rPr>
              <w:t>EIB</w:t>
            </w:r>
          </w:p>
        </w:tc>
        <w:tc>
          <w:tcPr>
            <w:tcW w:w="7941" w:type="dxa"/>
          </w:tcPr>
          <w:p w14:paraId="30D86F44" w14:textId="77777777" w:rsidR="002B2D4A" w:rsidRPr="00823A8C" w:rsidRDefault="000067C3" w:rsidP="002B2D4A">
            <w:pPr>
              <w:pStyle w:val="NoSpacing"/>
              <w:numPr>
                <w:ilvl w:val="0"/>
                <w:numId w:val="0"/>
              </w:numPr>
              <w:ind w:left="34"/>
              <w:rPr>
                <w:sz w:val="22"/>
                <w:szCs w:val="22"/>
              </w:rPr>
            </w:pPr>
            <w:r w:rsidRPr="00823A8C">
              <w:rPr>
                <w:sz w:val="22"/>
                <w:szCs w:val="22"/>
              </w:rPr>
              <w:t>European Investment Bank</w:t>
            </w:r>
          </w:p>
        </w:tc>
      </w:tr>
      <w:tr w:rsidR="002B2D4A" w:rsidRPr="00823A8C" w14:paraId="4B895DD7" w14:textId="77777777" w:rsidTr="00823A8C">
        <w:tc>
          <w:tcPr>
            <w:tcW w:w="1131" w:type="dxa"/>
          </w:tcPr>
          <w:p w14:paraId="51771F55" w14:textId="77777777" w:rsidR="002B2D4A" w:rsidRPr="00823A8C" w:rsidRDefault="000067C3" w:rsidP="002B2D4A">
            <w:pPr>
              <w:pStyle w:val="NoSpacing"/>
              <w:numPr>
                <w:ilvl w:val="0"/>
                <w:numId w:val="0"/>
              </w:numPr>
              <w:ind w:left="34"/>
              <w:rPr>
                <w:sz w:val="22"/>
                <w:szCs w:val="22"/>
              </w:rPr>
            </w:pPr>
            <w:r w:rsidRPr="00823A8C">
              <w:rPr>
                <w:sz w:val="22"/>
                <w:szCs w:val="22"/>
              </w:rPr>
              <w:t>ESIA</w:t>
            </w:r>
          </w:p>
        </w:tc>
        <w:tc>
          <w:tcPr>
            <w:tcW w:w="7941" w:type="dxa"/>
          </w:tcPr>
          <w:p w14:paraId="61F9E9C0" w14:textId="77777777" w:rsidR="002B2D4A" w:rsidRPr="00823A8C" w:rsidRDefault="000067C3" w:rsidP="002B2D4A">
            <w:pPr>
              <w:pStyle w:val="NoSpacing"/>
              <w:numPr>
                <w:ilvl w:val="0"/>
                <w:numId w:val="0"/>
              </w:numPr>
              <w:ind w:left="34"/>
              <w:rPr>
                <w:sz w:val="22"/>
                <w:szCs w:val="22"/>
              </w:rPr>
            </w:pPr>
            <w:r w:rsidRPr="00823A8C">
              <w:rPr>
                <w:sz w:val="22"/>
                <w:szCs w:val="22"/>
              </w:rPr>
              <w:t>Environmental and Social Impact Assessment</w:t>
            </w:r>
          </w:p>
        </w:tc>
      </w:tr>
      <w:tr w:rsidR="002B2D4A" w:rsidRPr="00823A8C" w14:paraId="015C1F09" w14:textId="77777777" w:rsidTr="00823A8C">
        <w:tc>
          <w:tcPr>
            <w:tcW w:w="1131" w:type="dxa"/>
          </w:tcPr>
          <w:p w14:paraId="6FE1DAF1" w14:textId="77777777" w:rsidR="002B2D4A" w:rsidRPr="00823A8C" w:rsidRDefault="000067C3" w:rsidP="002B2D4A">
            <w:pPr>
              <w:pStyle w:val="NoSpacing"/>
              <w:numPr>
                <w:ilvl w:val="0"/>
                <w:numId w:val="0"/>
              </w:numPr>
              <w:ind w:left="34"/>
              <w:rPr>
                <w:sz w:val="22"/>
                <w:szCs w:val="22"/>
              </w:rPr>
            </w:pPr>
            <w:r w:rsidRPr="00823A8C">
              <w:rPr>
                <w:sz w:val="22"/>
                <w:szCs w:val="22"/>
              </w:rPr>
              <w:t>ESP 2014</w:t>
            </w:r>
          </w:p>
        </w:tc>
        <w:tc>
          <w:tcPr>
            <w:tcW w:w="7941" w:type="dxa"/>
          </w:tcPr>
          <w:p w14:paraId="46994796" w14:textId="77777777" w:rsidR="002B2D4A" w:rsidRPr="00823A8C" w:rsidRDefault="000067C3" w:rsidP="002B2D4A">
            <w:pPr>
              <w:pStyle w:val="NoSpacing"/>
              <w:numPr>
                <w:ilvl w:val="0"/>
                <w:numId w:val="0"/>
              </w:numPr>
              <w:ind w:left="34"/>
              <w:rPr>
                <w:sz w:val="22"/>
                <w:szCs w:val="22"/>
              </w:rPr>
            </w:pPr>
            <w:r w:rsidRPr="00823A8C">
              <w:rPr>
                <w:sz w:val="22"/>
                <w:szCs w:val="22"/>
              </w:rPr>
              <w:t>Environmental and Social Policy 2014</w:t>
            </w:r>
          </w:p>
        </w:tc>
      </w:tr>
      <w:tr w:rsidR="002B2D4A" w:rsidRPr="00823A8C" w14:paraId="17520AEB" w14:textId="77777777" w:rsidTr="00823A8C">
        <w:tc>
          <w:tcPr>
            <w:tcW w:w="1131" w:type="dxa"/>
          </w:tcPr>
          <w:p w14:paraId="461F5211" w14:textId="77777777" w:rsidR="002B2D4A" w:rsidRPr="00823A8C" w:rsidRDefault="000067C3" w:rsidP="002B2D4A">
            <w:pPr>
              <w:pStyle w:val="NoSpacing"/>
              <w:numPr>
                <w:ilvl w:val="0"/>
                <w:numId w:val="0"/>
              </w:numPr>
              <w:ind w:left="34"/>
              <w:rPr>
                <w:sz w:val="22"/>
                <w:szCs w:val="22"/>
                <w:lang w:val="pt-BR"/>
              </w:rPr>
            </w:pPr>
            <w:r w:rsidRPr="00823A8C">
              <w:rPr>
                <w:sz w:val="22"/>
                <w:szCs w:val="22"/>
              </w:rPr>
              <w:t>GRM</w:t>
            </w:r>
          </w:p>
        </w:tc>
        <w:tc>
          <w:tcPr>
            <w:tcW w:w="7941" w:type="dxa"/>
          </w:tcPr>
          <w:p w14:paraId="3A9C400D" w14:textId="77777777" w:rsidR="002B2D4A" w:rsidRPr="00823A8C" w:rsidRDefault="000067C3" w:rsidP="002B2D4A">
            <w:pPr>
              <w:pStyle w:val="NoSpacing"/>
              <w:numPr>
                <w:ilvl w:val="0"/>
                <w:numId w:val="0"/>
              </w:numPr>
              <w:ind w:left="34"/>
              <w:rPr>
                <w:sz w:val="22"/>
                <w:szCs w:val="22"/>
              </w:rPr>
            </w:pPr>
            <w:r w:rsidRPr="00823A8C">
              <w:rPr>
                <w:sz w:val="22"/>
                <w:szCs w:val="22"/>
              </w:rPr>
              <w:t>Grievance Response Mechanism</w:t>
            </w:r>
          </w:p>
        </w:tc>
      </w:tr>
      <w:tr w:rsidR="002B2D4A" w:rsidRPr="00823A8C" w14:paraId="36B915F4" w14:textId="77777777" w:rsidTr="00823A8C">
        <w:tc>
          <w:tcPr>
            <w:tcW w:w="1131" w:type="dxa"/>
          </w:tcPr>
          <w:p w14:paraId="417984D4" w14:textId="77777777" w:rsidR="002B2D4A" w:rsidRPr="00823A8C" w:rsidRDefault="000067C3" w:rsidP="002B2D4A">
            <w:pPr>
              <w:pStyle w:val="NoSpacing"/>
              <w:numPr>
                <w:ilvl w:val="0"/>
                <w:numId w:val="0"/>
              </w:numPr>
              <w:ind w:left="34"/>
              <w:rPr>
                <w:sz w:val="22"/>
                <w:szCs w:val="22"/>
              </w:rPr>
            </w:pPr>
            <w:r w:rsidRPr="00823A8C">
              <w:rPr>
                <w:sz w:val="22"/>
                <w:szCs w:val="22"/>
              </w:rPr>
              <w:t>HH</w:t>
            </w:r>
          </w:p>
        </w:tc>
        <w:tc>
          <w:tcPr>
            <w:tcW w:w="7941" w:type="dxa"/>
          </w:tcPr>
          <w:p w14:paraId="6DE9A057" w14:textId="77777777" w:rsidR="002B2D4A" w:rsidRPr="00823A8C" w:rsidRDefault="000067C3" w:rsidP="002B2D4A">
            <w:pPr>
              <w:pStyle w:val="NoSpacing"/>
              <w:numPr>
                <w:ilvl w:val="0"/>
                <w:numId w:val="0"/>
              </w:numPr>
              <w:ind w:left="34"/>
              <w:rPr>
                <w:sz w:val="22"/>
                <w:szCs w:val="22"/>
              </w:rPr>
            </w:pPr>
            <w:r w:rsidRPr="00823A8C">
              <w:rPr>
                <w:sz w:val="22"/>
                <w:szCs w:val="22"/>
              </w:rPr>
              <w:t>Household</w:t>
            </w:r>
          </w:p>
        </w:tc>
      </w:tr>
      <w:tr w:rsidR="002B2D4A" w:rsidRPr="00823A8C" w14:paraId="2C9F92D8" w14:textId="77777777" w:rsidTr="00823A8C">
        <w:tc>
          <w:tcPr>
            <w:tcW w:w="1131" w:type="dxa"/>
          </w:tcPr>
          <w:p w14:paraId="758BFE4A" w14:textId="77777777" w:rsidR="002B2D4A" w:rsidRPr="00823A8C" w:rsidRDefault="000067C3" w:rsidP="002B2D4A">
            <w:pPr>
              <w:pStyle w:val="NoSpacing"/>
              <w:numPr>
                <w:ilvl w:val="0"/>
                <w:numId w:val="0"/>
              </w:numPr>
              <w:ind w:left="34"/>
              <w:rPr>
                <w:sz w:val="22"/>
                <w:szCs w:val="22"/>
              </w:rPr>
            </w:pPr>
            <w:r w:rsidRPr="00823A8C">
              <w:rPr>
                <w:sz w:val="22"/>
                <w:szCs w:val="22"/>
              </w:rPr>
              <w:t>LARF</w:t>
            </w:r>
          </w:p>
        </w:tc>
        <w:tc>
          <w:tcPr>
            <w:tcW w:w="7941" w:type="dxa"/>
          </w:tcPr>
          <w:p w14:paraId="16A7561F" w14:textId="77777777" w:rsidR="002B2D4A" w:rsidRPr="00823A8C" w:rsidRDefault="000067C3" w:rsidP="002B2D4A">
            <w:pPr>
              <w:pStyle w:val="NoSpacing"/>
              <w:numPr>
                <w:ilvl w:val="0"/>
                <w:numId w:val="0"/>
              </w:numPr>
              <w:ind w:left="34"/>
              <w:rPr>
                <w:sz w:val="22"/>
                <w:szCs w:val="22"/>
              </w:rPr>
            </w:pPr>
            <w:r w:rsidRPr="00823A8C">
              <w:rPr>
                <w:sz w:val="22"/>
                <w:szCs w:val="22"/>
              </w:rPr>
              <w:t>Land Acquisition and Resettlement Framework</w:t>
            </w:r>
          </w:p>
        </w:tc>
      </w:tr>
      <w:tr w:rsidR="002B2D4A" w:rsidRPr="00823A8C" w14:paraId="51558AC0" w14:textId="77777777" w:rsidTr="00823A8C">
        <w:tc>
          <w:tcPr>
            <w:tcW w:w="1131" w:type="dxa"/>
          </w:tcPr>
          <w:p w14:paraId="00D12910" w14:textId="77777777" w:rsidR="002B2D4A" w:rsidRPr="00823A8C" w:rsidRDefault="000067C3" w:rsidP="002B2D4A">
            <w:pPr>
              <w:pStyle w:val="NoSpacing"/>
              <w:numPr>
                <w:ilvl w:val="0"/>
                <w:numId w:val="0"/>
              </w:numPr>
              <w:ind w:left="34"/>
              <w:rPr>
                <w:sz w:val="22"/>
                <w:szCs w:val="22"/>
              </w:rPr>
            </w:pPr>
            <w:r w:rsidRPr="00823A8C">
              <w:rPr>
                <w:sz w:val="22"/>
                <w:szCs w:val="22"/>
              </w:rPr>
              <w:t>LARP</w:t>
            </w:r>
          </w:p>
        </w:tc>
        <w:tc>
          <w:tcPr>
            <w:tcW w:w="7941" w:type="dxa"/>
          </w:tcPr>
          <w:p w14:paraId="7320EDF3" w14:textId="77777777" w:rsidR="002B2D4A" w:rsidRPr="00823A8C" w:rsidRDefault="000067C3" w:rsidP="002B2D4A">
            <w:pPr>
              <w:pStyle w:val="NoSpacing"/>
              <w:numPr>
                <w:ilvl w:val="0"/>
                <w:numId w:val="0"/>
              </w:numPr>
              <w:ind w:left="34"/>
              <w:rPr>
                <w:sz w:val="22"/>
                <w:szCs w:val="22"/>
              </w:rPr>
            </w:pPr>
            <w:r w:rsidRPr="00823A8C">
              <w:rPr>
                <w:sz w:val="22"/>
                <w:szCs w:val="22"/>
              </w:rPr>
              <w:t>Land Acquisition and Resettlement Plan</w:t>
            </w:r>
          </w:p>
        </w:tc>
      </w:tr>
      <w:tr w:rsidR="00FC2D03" w:rsidRPr="00823A8C" w14:paraId="7437FBD5" w14:textId="77777777" w:rsidTr="00823A8C">
        <w:tc>
          <w:tcPr>
            <w:tcW w:w="1131" w:type="dxa"/>
          </w:tcPr>
          <w:p w14:paraId="59B8B659" w14:textId="77777777" w:rsidR="00FC2D03" w:rsidRPr="00823A8C" w:rsidRDefault="00FC2D03" w:rsidP="002B2D4A">
            <w:pPr>
              <w:pStyle w:val="NoSpacing"/>
              <w:numPr>
                <w:ilvl w:val="0"/>
                <w:numId w:val="0"/>
              </w:numPr>
              <w:ind w:left="34"/>
              <w:rPr>
                <w:sz w:val="22"/>
                <w:szCs w:val="22"/>
              </w:rPr>
            </w:pPr>
            <w:r w:rsidRPr="00823A8C">
              <w:rPr>
                <w:sz w:val="22"/>
                <w:szCs w:val="22"/>
              </w:rPr>
              <w:t>NEPA</w:t>
            </w:r>
          </w:p>
        </w:tc>
        <w:tc>
          <w:tcPr>
            <w:tcW w:w="7941" w:type="dxa"/>
          </w:tcPr>
          <w:p w14:paraId="1E3862EE" w14:textId="77777777" w:rsidR="00FC2D03" w:rsidRPr="00823A8C" w:rsidRDefault="00FC2D03" w:rsidP="002B2D4A">
            <w:pPr>
              <w:pStyle w:val="NoSpacing"/>
              <w:numPr>
                <w:ilvl w:val="0"/>
                <w:numId w:val="0"/>
              </w:numPr>
              <w:ind w:left="34"/>
              <w:rPr>
                <w:sz w:val="22"/>
                <w:szCs w:val="22"/>
              </w:rPr>
            </w:pPr>
            <w:r w:rsidRPr="00823A8C">
              <w:rPr>
                <w:sz w:val="22"/>
                <w:szCs w:val="22"/>
                <w:shd w:val="clear" w:color="auto" w:fill="FFFFFF"/>
              </w:rPr>
              <w:t>Nature and Environmental Protection Agency of Montenegro</w:t>
            </w:r>
          </w:p>
        </w:tc>
      </w:tr>
      <w:tr w:rsidR="002B2D4A" w:rsidRPr="00823A8C" w14:paraId="1B4E9D93" w14:textId="77777777" w:rsidTr="00823A8C">
        <w:tc>
          <w:tcPr>
            <w:tcW w:w="1131" w:type="dxa"/>
          </w:tcPr>
          <w:p w14:paraId="22C4FD23" w14:textId="77777777" w:rsidR="002B2D4A" w:rsidRPr="00823A8C" w:rsidRDefault="000067C3" w:rsidP="002B2D4A">
            <w:pPr>
              <w:pStyle w:val="NoSpacing"/>
              <w:numPr>
                <w:ilvl w:val="0"/>
                <w:numId w:val="0"/>
              </w:numPr>
              <w:ind w:left="34"/>
              <w:rPr>
                <w:sz w:val="22"/>
                <w:szCs w:val="22"/>
              </w:rPr>
            </w:pPr>
            <w:r w:rsidRPr="00823A8C">
              <w:rPr>
                <w:sz w:val="22"/>
                <w:szCs w:val="22"/>
              </w:rPr>
              <w:t>NTS</w:t>
            </w:r>
          </w:p>
        </w:tc>
        <w:tc>
          <w:tcPr>
            <w:tcW w:w="7941" w:type="dxa"/>
          </w:tcPr>
          <w:p w14:paraId="7A2FEAC6" w14:textId="77777777" w:rsidR="002B2D4A" w:rsidRPr="00823A8C" w:rsidRDefault="000067C3" w:rsidP="002B2D4A">
            <w:pPr>
              <w:pStyle w:val="NoSpacing"/>
              <w:numPr>
                <w:ilvl w:val="0"/>
                <w:numId w:val="0"/>
              </w:numPr>
              <w:ind w:left="34"/>
              <w:rPr>
                <w:sz w:val="22"/>
                <w:szCs w:val="22"/>
              </w:rPr>
            </w:pPr>
            <w:r w:rsidRPr="00823A8C">
              <w:rPr>
                <w:sz w:val="22"/>
                <w:szCs w:val="22"/>
              </w:rPr>
              <w:t>Non-Technical Summary</w:t>
            </w:r>
          </w:p>
        </w:tc>
      </w:tr>
      <w:tr w:rsidR="00F17783" w:rsidRPr="00823A8C" w14:paraId="1D2A7C44" w14:textId="77777777" w:rsidTr="00823A8C">
        <w:tc>
          <w:tcPr>
            <w:tcW w:w="1131" w:type="dxa"/>
          </w:tcPr>
          <w:p w14:paraId="49302ADB" w14:textId="688C054F" w:rsidR="00F17783" w:rsidRPr="00823A8C" w:rsidRDefault="00F17783" w:rsidP="002B2D4A">
            <w:pPr>
              <w:pStyle w:val="NoSpacing"/>
              <w:numPr>
                <w:ilvl w:val="0"/>
                <w:numId w:val="0"/>
              </w:numPr>
              <w:ind w:left="34"/>
              <w:rPr>
                <w:sz w:val="22"/>
                <w:szCs w:val="22"/>
              </w:rPr>
            </w:pPr>
            <w:r w:rsidRPr="00823A8C">
              <w:rPr>
                <w:sz w:val="22"/>
                <w:szCs w:val="22"/>
              </w:rPr>
              <w:t>PAA</w:t>
            </w:r>
          </w:p>
        </w:tc>
        <w:tc>
          <w:tcPr>
            <w:tcW w:w="7941" w:type="dxa"/>
          </w:tcPr>
          <w:p w14:paraId="57E8E874" w14:textId="143B5DA2" w:rsidR="00F17783" w:rsidRPr="00823A8C" w:rsidRDefault="00F17783" w:rsidP="002B2D4A">
            <w:pPr>
              <w:pStyle w:val="NoSpacing"/>
              <w:numPr>
                <w:ilvl w:val="0"/>
                <w:numId w:val="0"/>
              </w:numPr>
              <w:ind w:left="34"/>
              <w:rPr>
                <w:sz w:val="22"/>
                <w:szCs w:val="22"/>
              </w:rPr>
            </w:pPr>
            <w:r w:rsidRPr="00823A8C">
              <w:rPr>
                <w:sz w:val="22"/>
                <w:szCs w:val="22"/>
              </w:rPr>
              <w:t>Project</w:t>
            </w:r>
            <w:r w:rsidR="00A327CE" w:rsidRPr="00823A8C">
              <w:rPr>
                <w:sz w:val="22"/>
                <w:szCs w:val="22"/>
              </w:rPr>
              <w:t xml:space="preserve"> </w:t>
            </w:r>
            <w:r w:rsidRPr="00823A8C">
              <w:rPr>
                <w:sz w:val="22"/>
                <w:szCs w:val="22"/>
              </w:rPr>
              <w:t>Affected Area</w:t>
            </w:r>
          </w:p>
        </w:tc>
      </w:tr>
      <w:tr w:rsidR="002B2D4A" w:rsidRPr="00823A8C" w14:paraId="7872C93B" w14:textId="77777777" w:rsidTr="00823A8C">
        <w:tc>
          <w:tcPr>
            <w:tcW w:w="1131" w:type="dxa"/>
          </w:tcPr>
          <w:p w14:paraId="31FFDCC1" w14:textId="77777777" w:rsidR="002B2D4A" w:rsidRPr="00823A8C" w:rsidRDefault="000067C3" w:rsidP="002B2D4A">
            <w:pPr>
              <w:pStyle w:val="NoSpacing"/>
              <w:numPr>
                <w:ilvl w:val="0"/>
                <w:numId w:val="0"/>
              </w:numPr>
              <w:ind w:left="34"/>
              <w:rPr>
                <w:sz w:val="22"/>
                <w:szCs w:val="22"/>
              </w:rPr>
            </w:pPr>
            <w:r w:rsidRPr="00823A8C">
              <w:rPr>
                <w:sz w:val="22"/>
                <w:szCs w:val="22"/>
              </w:rPr>
              <w:t>PAPs</w:t>
            </w:r>
          </w:p>
        </w:tc>
        <w:tc>
          <w:tcPr>
            <w:tcW w:w="7941" w:type="dxa"/>
          </w:tcPr>
          <w:p w14:paraId="3FC4B579" w14:textId="77777777" w:rsidR="002B2D4A" w:rsidRPr="00823A8C" w:rsidRDefault="000067C3" w:rsidP="002B2D4A">
            <w:pPr>
              <w:pStyle w:val="NoSpacing"/>
              <w:numPr>
                <w:ilvl w:val="0"/>
                <w:numId w:val="0"/>
              </w:numPr>
              <w:ind w:left="34"/>
              <w:rPr>
                <w:sz w:val="22"/>
                <w:szCs w:val="22"/>
              </w:rPr>
            </w:pPr>
            <w:r w:rsidRPr="00823A8C">
              <w:rPr>
                <w:sz w:val="22"/>
                <w:szCs w:val="22"/>
              </w:rPr>
              <w:t>Project Affected People/Parties</w:t>
            </w:r>
          </w:p>
        </w:tc>
      </w:tr>
      <w:tr w:rsidR="002B2D4A" w:rsidRPr="00823A8C" w14:paraId="238A4D3F" w14:textId="77777777" w:rsidTr="00823A8C">
        <w:tc>
          <w:tcPr>
            <w:tcW w:w="1131" w:type="dxa"/>
          </w:tcPr>
          <w:p w14:paraId="669EDA50" w14:textId="77777777" w:rsidR="002B2D4A" w:rsidRPr="00823A8C" w:rsidRDefault="000067C3" w:rsidP="002B2D4A">
            <w:pPr>
              <w:pStyle w:val="NoSpacing"/>
              <w:numPr>
                <w:ilvl w:val="0"/>
                <w:numId w:val="0"/>
              </w:numPr>
              <w:ind w:left="34"/>
              <w:rPr>
                <w:sz w:val="22"/>
                <w:szCs w:val="22"/>
              </w:rPr>
            </w:pPr>
            <w:r w:rsidRPr="00823A8C">
              <w:rPr>
                <w:sz w:val="22"/>
                <w:szCs w:val="22"/>
              </w:rPr>
              <w:t>PIU</w:t>
            </w:r>
          </w:p>
        </w:tc>
        <w:tc>
          <w:tcPr>
            <w:tcW w:w="7941" w:type="dxa"/>
          </w:tcPr>
          <w:p w14:paraId="772A0EE5" w14:textId="77777777" w:rsidR="002B2D4A" w:rsidRPr="00823A8C" w:rsidRDefault="000067C3" w:rsidP="002B2D4A">
            <w:pPr>
              <w:pStyle w:val="NoSpacing"/>
              <w:numPr>
                <w:ilvl w:val="0"/>
                <w:numId w:val="0"/>
              </w:numPr>
              <w:ind w:left="34"/>
              <w:rPr>
                <w:sz w:val="22"/>
                <w:szCs w:val="22"/>
              </w:rPr>
            </w:pPr>
            <w:r w:rsidRPr="00823A8C">
              <w:rPr>
                <w:sz w:val="22"/>
                <w:szCs w:val="22"/>
              </w:rPr>
              <w:t>Project Implementation Unit (of TA)</w:t>
            </w:r>
          </w:p>
        </w:tc>
      </w:tr>
      <w:tr w:rsidR="002B2D4A" w:rsidRPr="00823A8C" w14:paraId="7A6AA596" w14:textId="77777777" w:rsidTr="00823A8C">
        <w:tc>
          <w:tcPr>
            <w:tcW w:w="1131" w:type="dxa"/>
          </w:tcPr>
          <w:p w14:paraId="0BC22CA7" w14:textId="77777777" w:rsidR="002B2D4A" w:rsidRPr="00823A8C" w:rsidRDefault="000067C3" w:rsidP="002B2D4A">
            <w:pPr>
              <w:pStyle w:val="NoSpacing"/>
              <w:numPr>
                <w:ilvl w:val="0"/>
                <w:numId w:val="0"/>
              </w:numPr>
              <w:ind w:left="34"/>
              <w:rPr>
                <w:sz w:val="22"/>
                <w:szCs w:val="22"/>
              </w:rPr>
            </w:pPr>
            <w:r w:rsidRPr="00823A8C">
              <w:rPr>
                <w:sz w:val="22"/>
                <w:szCs w:val="22"/>
              </w:rPr>
              <w:t>PR5</w:t>
            </w:r>
          </w:p>
        </w:tc>
        <w:tc>
          <w:tcPr>
            <w:tcW w:w="7941" w:type="dxa"/>
          </w:tcPr>
          <w:p w14:paraId="3337B013" w14:textId="77777777" w:rsidR="002B2D4A" w:rsidRPr="00823A8C" w:rsidRDefault="000067C3" w:rsidP="002B2D4A">
            <w:pPr>
              <w:pStyle w:val="NoSpacing"/>
              <w:numPr>
                <w:ilvl w:val="0"/>
                <w:numId w:val="0"/>
              </w:numPr>
              <w:ind w:left="34"/>
              <w:rPr>
                <w:sz w:val="22"/>
                <w:szCs w:val="22"/>
              </w:rPr>
            </w:pPr>
            <w:r w:rsidRPr="00823A8C">
              <w:rPr>
                <w:sz w:val="22"/>
                <w:szCs w:val="22"/>
              </w:rPr>
              <w:t>Performance Requirement 5 on Land Acquisition, Resettlement and Livelihood Restoration</w:t>
            </w:r>
          </w:p>
        </w:tc>
      </w:tr>
      <w:tr w:rsidR="002B2D4A" w:rsidRPr="00823A8C" w14:paraId="1154C105" w14:textId="77777777" w:rsidTr="00823A8C">
        <w:tc>
          <w:tcPr>
            <w:tcW w:w="1131" w:type="dxa"/>
          </w:tcPr>
          <w:p w14:paraId="685F5FC7" w14:textId="77777777" w:rsidR="002B2D4A" w:rsidRPr="00823A8C" w:rsidRDefault="000067C3" w:rsidP="002B2D4A">
            <w:pPr>
              <w:pStyle w:val="NoSpacing"/>
              <w:numPr>
                <w:ilvl w:val="0"/>
                <w:numId w:val="0"/>
              </w:numPr>
              <w:ind w:left="34"/>
              <w:rPr>
                <w:sz w:val="22"/>
                <w:szCs w:val="22"/>
              </w:rPr>
            </w:pPr>
            <w:r w:rsidRPr="00823A8C">
              <w:rPr>
                <w:sz w:val="22"/>
                <w:szCs w:val="22"/>
              </w:rPr>
              <w:t>REA</w:t>
            </w:r>
          </w:p>
        </w:tc>
        <w:tc>
          <w:tcPr>
            <w:tcW w:w="7941" w:type="dxa"/>
          </w:tcPr>
          <w:p w14:paraId="2DEA51E6" w14:textId="77777777" w:rsidR="002B2D4A" w:rsidRPr="00823A8C" w:rsidRDefault="000067C3" w:rsidP="002B2D4A">
            <w:pPr>
              <w:pStyle w:val="NoSpacing"/>
              <w:numPr>
                <w:ilvl w:val="0"/>
                <w:numId w:val="0"/>
              </w:numPr>
              <w:ind w:left="34"/>
              <w:rPr>
                <w:sz w:val="22"/>
                <w:szCs w:val="22"/>
              </w:rPr>
            </w:pPr>
            <w:r w:rsidRPr="00823A8C">
              <w:rPr>
                <w:sz w:val="22"/>
                <w:szCs w:val="22"/>
              </w:rPr>
              <w:t>Real Estate Administration of Montenegro</w:t>
            </w:r>
          </w:p>
        </w:tc>
      </w:tr>
      <w:tr w:rsidR="002B2D4A" w:rsidRPr="00823A8C" w14:paraId="7220B541" w14:textId="77777777" w:rsidTr="00823A8C">
        <w:tc>
          <w:tcPr>
            <w:tcW w:w="1131" w:type="dxa"/>
          </w:tcPr>
          <w:p w14:paraId="3E3BD412" w14:textId="77777777" w:rsidR="002B2D4A" w:rsidRPr="00823A8C" w:rsidRDefault="000067C3" w:rsidP="002B2D4A">
            <w:pPr>
              <w:pStyle w:val="NoSpacing"/>
              <w:numPr>
                <w:ilvl w:val="0"/>
                <w:numId w:val="0"/>
              </w:numPr>
              <w:ind w:left="34"/>
              <w:rPr>
                <w:sz w:val="22"/>
                <w:szCs w:val="22"/>
              </w:rPr>
            </w:pPr>
            <w:r w:rsidRPr="00823A8C">
              <w:rPr>
                <w:sz w:val="22"/>
                <w:szCs w:val="22"/>
              </w:rPr>
              <w:t>SEP</w:t>
            </w:r>
          </w:p>
        </w:tc>
        <w:tc>
          <w:tcPr>
            <w:tcW w:w="7941" w:type="dxa"/>
          </w:tcPr>
          <w:p w14:paraId="18438A63" w14:textId="77777777" w:rsidR="002B2D4A" w:rsidRPr="00823A8C" w:rsidRDefault="000067C3" w:rsidP="002B2D4A">
            <w:pPr>
              <w:pStyle w:val="NoSpacing"/>
              <w:numPr>
                <w:ilvl w:val="0"/>
                <w:numId w:val="0"/>
              </w:numPr>
              <w:ind w:left="34"/>
              <w:rPr>
                <w:sz w:val="22"/>
                <w:szCs w:val="22"/>
              </w:rPr>
            </w:pPr>
            <w:r w:rsidRPr="00823A8C">
              <w:rPr>
                <w:sz w:val="22"/>
                <w:szCs w:val="22"/>
              </w:rPr>
              <w:t>Stakeholder Engagement Plan</w:t>
            </w:r>
          </w:p>
        </w:tc>
      </w:tr>
      <w:tr w:rsidR="002B2D4A" w:rsidRPr="00823A8C" w14:paraId="60F3C750" w14:textId="77777777" w:rsidTr="00823A8C">
        <w:tc>
          <w:tcPr>
            <w:tcW w:w="1131" w:type="dxa"/>
          </w:tcPr>
          <w:p w14:paraId="6BD66EC7" w14:textId="77777777" w:rsidR="002B2D4A" w:rsidRPr="00823A8C" w:rsidRDefault="000067C3" w:rsidP="002B2D4A">
            <w:pPr>
              <w:pStyle w:val="NoSpacing"/>
              <w:numPr>
                <w:ilvl w:val="0"/>
                <w:numId w:val="0"/>
              </w:numPr>
              <w:ind w:left="34"/>
              <w:rPr>
                <w:sz w:val="22"/>
                <w:szCs w:val="22"/>
              </w:rPr>
            </w:pPr>
            <w:r w:rsidRPr="00823A8C">
              <w:rPr>
                <w:sz w:val="22"/>
                <w:szCs w:val="22"/>
              </w:rPr>
              <w:t>SES</w:t>
            </w:r>
          </w:p>
        </w:tc>
        <w:tc>
          <w:tcPr>
            <w:tcW w:w="7941" w:type="dxa"/>
          </w:tcPr>
          <w:p w14:paraId="1C64C55A" w14:textId="77777777" w:rsidR="002B2D4A" w:rsidRPr="00823A8C" w:rsidRDefault="000067C3" w:rsidP="002B2D4A">
            <w:pPr>
              <w:pStyle w:val="NoSpacing"/>
              <w:numPr>
                <w:ilvl w:val="0"/>
                <w:numId w:val="0"/>
              </w:numPr>
              <w:ind w:left="34"/>
              <w:rPr>
                <w:sz w:val="22"/>
                <w:szCs w:val="22"/>
              </w:rPr>
            </w:pPr>
            <w:r w:rsidRPr="00823A8C">
              <w:rPr>
                <w:sz w:val="22"/>
                <w:szCs w:val="22"/>
              </w:rPr>
              <w:t>Socio-Economic Study</w:t>
            </w:r>
          </w:p>
        </w:tc>
      </w:tr>
      <w:tr w:rsidR="002B2D4A" w:rsidRPr="00823A8C" w14:paraId="7F901216" w14:textId="77777777" w:rsidTr="00823A8C">
        <w:tc>
          <w:tcPr>
            <w:tcW w:w="1131" w:type="dxa"/>
          </w:tcPr>
          <w:p w14:paraId="03323C0E" w14:textId="77777777" w:rsidR="002B2D4A" w:rsidRPr="00823A8C" w:rsidRDefault="000067C3" w:rsidP="002B2D4A">
            <w:pPr>
              <w:pStyle w:val="NoSpacing"/>
              <w:numPr>
                <w:ilvl w:val="0"/>
                <w:numId w:val="0"/>
              </w:numPr>
              <w:ind w:left="34"/>
              <w:rPr>
                <w:sz w:val="22"/>
                <w:szCs w:val="22"/>
              </w:rPr>
            </w:pPr>
            <w:r w:rsidRPr="00823A8C">
              <w:rPr>
                <w:sz w:val="22"/>
                <w:szCs w:val="22"/>
              </w:rPr>
              <w:t>TA</w:t>
            </w:r>
          </w:p>
        </w:tc>
        <w:tc>
          <w:tcPr>
            <w:tcW w:w="7941" w:type="dxa"/>
          </w:tcPr>
          <w:p w14:paraId="39369F75" w14:textId="77777777" w:rsidR="002B2D4A" w:rsidRPr="00823A8C" w:rsidRDefault="000067C3" w:rsidP="002B2D4A">
            <w:pPr>
              <w:pStyle w:val="NoSpacing"/>
              <w:numPr>
                <w:ilvl w:val="0"/>
                <w:numId w:val="0"/>
              </w:numPr>
              <w:ind w:left="34"/>
              <w:rPr>
                <w:sz w:val="22"/>
                <w:szCs w:val="22"/>
              </w:rPr>
            </w:pPr>
            <w:r w:rsidRPr="00823A8C">
              <w:rPr>
                <w:sz w:val="22"/>
                <w:szCs w:val="22"/>
              </w:rPr>
              <w:t>Transport Administration of Montenegro</w:t>
            </w:r>
          </w:p>
        </w:tc>
      </w:tr>
    </w:tbl>
    <w:p w14:paraId="08C3826D" w14:textId="778BCD07" w:rsidR="00315472" w:rsidRPr="00823A8C" w:rsidRDefault="000067C3" w:rsidP="007C1B6C">
      <w:pPr>
        <w:spacing w:after="160" w:line="259" w:lineRule="auto"/>
        <w:rPr>
          <w:szCs w:val="22"/>
        </w:rPr>
      </w:pPr>
      <w:r w:rsidRPr="00823A8C">
        <w:rPr>
          <w:szCs w:val="22"/>
        </w:rPr>
        <w:br w:type="page"/>
      </w:r>
      <w:bookmarkStart w:id="10" w:name="_Toc45658375"/>
      <w:r w:rsidRPr="007C1B6C">
        <w:rPr>
          <w:rFonts w:eastAsiaTheme="majorEastAsia" w:cs="Tahoma"/>
          <w:b/>
          <w:color w:val="00A9E4"/>
          <w:szCs w:val="22"/>
          <w:lang w:eastAsia="en-US"/>
        </w:rPr>
        <w:t>Executive Summary</w:t>
      </w:r>
      <w:r w:rsidRPr="00823A8C">
        <w:rPr>
          <w:szCs w:val="22"/>
        </w:rPr>
        <w:t xml:space="preserve"> </w:t>
      </w:r>
      <w:bookmarkEnd w:id="10"/>
    </w:p>
    <w:p w14:paraId="4F6F3BCE" w14:textId="77777777" w:rsidR="002B2D4A" w:rsidRPr="00823A8C" w:rsidRDefault="000067C3" w:rsidP="00640E49">
      <w:pPr>
        <w:jc w:val="both"/>
        <w:rPr>
          <w:szCs w:val="22"/>
        </w:rPr>
      </w:pPr>
      <w:r w:rsidRPr="00823A8C">
        <w:rPr>
          <w:szCs w:val="22"/>
        </w:rPr>
        <w:t xml:space="preserve">The European Bank for Reconstruction and Development (EBRD) is considering providing finance to the Transport Administration of Montenegro (TA) in support of the rehabilitation and upgrade of the M2 Road between </w:t>
      </w:r>
      <w:proofErr w:type="spellStart"/>
      <w:r w:rsidRPr="00823A8C">
        <w:rPr>
          <w:szCs w:val="22"/>
        </w:rPr>
        <w:t>Tivat</w:t>
      </w:r>
      <w:proofErr w:type="spellEnd"/>
      <w:r w:rsidRPr="00823A8C">
        <w:rPr>
          <w:szCs w:val="22"/>
        </w:rPr>
        <w:t xml:space="preserve"> and Jaz (the Project).  As a result</w:t>
      </w:r>
      <w:r w:rsidR="005900C9" w:rsidRPr="00823A8C">
        <w:rPr>
          <w:szCs w:val="22"/>
        </w:rPr>
        <w:t>,</w:t>
      </w:r>
      <w:r w:rsidRPr="00823A8C">
        <w:rPr>
          <w:szCs w:val="22"/>
        </w:rPr>
        <w:t xml:space="preserve"> the Project is required to be constructed and operated in line with the EBRD’s Environmental and Social Policy (2014) and associated Performance Requirements (PRs).  These include PR 5: Land Acquisition, Involuntary Resettlement and Economic Displacement.</w:t>
      </w:r>
    </w:p>
    <w:p w14:paraId="79562E1E" w14:textId="77777777" w:rsidR="002B2D4A" w:rsidRPr="00823A8C" w:rsidRDefault="002B2D4A" w:rsidP="00640E49">
      <w:pPr>
        <w:jc w:val="both"/>
        <w:rPr>
          <w:szCs w:val="22"/>
          <w:highlight w:val="green"/>
        </w:rPr>
      </w:pPr>
    </w:p>
    <w:p w14:paraId="7A341E65" w14:textId="77777777" w:rsidR="001E31CD" w:rsidRPr="00823A8C" w:rsidRDefault="000067C3" w:rsidP="00640E49">
      <w:pPr>
        <w:jc w:val="both"/>
        <w:rPr>
          <w:szCs w:val="22"/>
        </w:rPr>
      </w:pPr>
      <w:r w:rsidRPr="00823A8C">
        <w:rPr>
          <w:szCs w:val="22"/>
        </w:rPr>
        <w:t xml:space="preserve">This document is the Project Land Acquisition and Resettlement Framework (LARF).  It outlines the work done to date on project land acquisition, stakeholder engagement and impact assessment studies as well as the proposed process for developing an EBRD PR5 conformant Land Acquisition and Resettlement Plan (LARP).  It also identifies existing gaps and details the future engagement, studies, negotiations and grievance management systems that will enable completion of the land acquisition in conformance with the EBRD requirements. </w:t>
      </w:r>
    </w:p>
    <w:p w14:paraId="3C7EFF4E" w14:textId="77777777" w:rsidR="009247A8" w:rsidRPr="00823A8C" w:rsidRDefault="009247A8" w:rsidP="00640E49">
      <w:pPr>
        <w:jc w:val="both"/>
        <w:rPr>
          <w:szCs w:val="22"/>
        </w:rPr>
      </w:pPr>
    </w:p>
    <w:p w14:paraId="6F151B7D" w14:textId="6323BF31" w:rsidR="00B82AD2" w:rsidRPr="00823A8C" w:rsidRDefault="000067C3" w:rsidP="00640E49">
      <w:pPr>
        <w:jc w:val="both"/>
        <w:rPr>
          <w:szCs w:val="22"/>
        </w:rPr>
      </w:pPr>
      <w:r w:rsidRPr="00823A8C">
        <w:rPr>
          <w:szCs w:val="22"/>
        </w:rPr>
        <w:t>In Montenegro the national land expropriation process for a project like this commences with a desk-based Expropriation Study and a formal decision that the Project is in the public interest where a cut</w:t>
      </w:r>
      <w:r w:rsidR="005900C9" w:rsidRPr="00823A8C">
        <w:rPr>
          <w:szCs w:val="22"/>
        </w:rPr>
        <w:t>-</w:t>
      </w:r>
      <w:r w:rsidRPr="00823A8C">
        <w:rPr>
          <w:szCs w:val="22"/>
        </w:rPr>
        <w:t>off date is announced to establish eligibility.  Following this</w:t>
      </w:r>
      <w:r w:rsidR="005900C9" w:rsidRPr="00823A8C">
        <w:rPr>
          <w:szCs w:val="22"/>
        </w:rPr>
        <w:t>,</w:t>
      </w:r>
      <w:r w:rsidRPr="00823A8C">
        <w:rPr>
          <w:szCs w:val="22"/>
        </w:rPr>
        <w:t xml:space="preserve"> the national Real Estate Administration (REA) is then required to provide formal notices to affected Households (HH) and businesses regarding the extent of any asset expropriation required and assumed compensation amounts.  Detailed census and asset inventory can then be carried out to identify assets, owners and users not included in the Expropriation Study. This will involve further engagement with Project Affected People (PAP) coordinated between the REA and the TA.  This includes a census, asset inventory, disclosure of an entitlements matrix, negotiations and the REA expropriation hearings.  The work entails a combination of disclosure, negotiation, agreement and implementation and may require the incorporation of supplementary measures to meet expectations of the EBRD requirements under PR5. </w:t>
      </w:r>
    </w:p>
    <w:p w14:paraId="17CC878B" w14:textId="77777777" w:rsidR="00B82AD2" w:rsidRPr="00823A8C" w:rsidRDefault="00B82AD2" w:rsidP="00640E49">
      <w:pPr>
        <w:jc w:val="both"/>
        <w:rPr>
          <w:szCs w:val="22"/>
        </w:rPr>
      </w:pPr>
    </w:p>
    <w:p w14:paraId="1C78A029" w14:textId="6C610B02" w:rsidR="000F1F96" w:rsidRPr="00823A8C" w:rsidRDefault="000067C3" w:rsidP="00640E49">
      <w:pPr>
        <w:jc w:val="both"/>
        <w:rPr>
          <w:szCs w:val="22"/>
        </w:rPr>
      </w:pPr>
      <w:r w:rsidRPr="00823A8C">
        <w:rPr>
          <w:szCs w:val="22"/>
        </w:rPr>
        <w:t>To date an Expropriation Study has been carried out for the Project to quantify areas and types of land impacted and identities of land-owners. The Expropriation Study identified some 661 land plots to be expropriated of which 424 are owned by private people and 11</w:t>
      </w:r>
      <w:r w:rsidR="00254763" w:rsidRPr="00823A8C">
        <w:rPr>
          <w:szCs w:val="22"/>
        </w:rPr>
        <w:t>2</w:t>
      </w:r>
      <w:r w:rsidRPr="00823A8C">
        <w:rPr>
          <w:szCs w:val="22"/>
        </w:rPr>
        <w:t xml:space="preserve"> are owned by business entities (</w:t>
      </w:r>
      <w:r w:rsidR="000F27F3" w:rsidRPr="00823A8C">
        <w:rPr>
          <w:szCs w:val="22"/>
        </w:rPr>
        <w:fldChar w:fldCharType="begin"/>
      </w:r>
      <w:r w:rsidR="000F27F3" w:rsidRPr="00823A8C">
        <w:rPr>
          <w:szCs w:val="22"/>
        </w:rPr>
        <w:instrText xml:space="preserve"> REF _Ref45637606 \h </w:instrText>
      </w:r>
      <w:r w:rsidR="00823A8C">
        <w:rPr>
          <w:szCs w:val="22"/>
        </w:rPr>
        <w:instrText xml:space="preserve"> \* MERGEFORMAT </w:instrText>
      </w:r>
      <w:r w:rsidR="000F27F3" w:rsidRPr="00823A8C">
        <w:rPr>
          <w:szCs w:val="22"/>
        </w:rPr>
      </w:r>
      <w:r w:rsidR="000F27F3" w:rsidRPr="00823A8C">
        <w:rPr>
          <w:szCs w:val="22"/>
        </w:rPr>
        <w:fldChar w:fldCharType="separate"/>
      </w:r>
      <w:r w:rsidR="00EC3E73" w:rsidRPr="00823A8C">
        <w:rPr>
          <w:szCs w:val="22"/>
        </w:rPr>
        <w:t xml:space="preserve">Table </w:t>
      </w:r>
      <w:r w:rsidR="00EC3E73">
        <w:rPr>
          <w:noProof/>
          <w:szCs w:val="22"/>
        </w:rPr>
        <w:t>2</w:t>
      </w:r>
      <w:r w:rsidR="00EC3E73" w:rsidRPr="00823A8C">
        <w:rPr>
          <w:szCs w:val="22"/>
        </w:rPr>
        <w:t xml:space="preserve">: Overview of land to be expropriated and ownership </w:t>
      </w:r>
      <w:proofErr w:type="spellStart"/>
      <w:r w:rsidR="00EC3E73" w:rsidRPr="00823A8C">
        <w:rPr>
          <w:szCs w:val="22"/>
        </w:rPr>
        <w:t>structure</w:t>
      </w:r>
      <w:r w:rsidR="000F27F3" w:rsidRPr="00823A8C">
        <w:rPr>
          <w:szCs w:val="22"/>
        </w:rPr>
        <w:fldChar w:fldCharType="end"/>
      </w:r>
      <w:r w:rsidR="000F27F3" w:rsidRPr="00823A8C">
        <w:rPr>
          <w:szCs w:val="22"/>
        </w:rPr>
        <w:fldChar w:fldCharType="begin"/>
      </w:r>
      <w:r w:rsidR="000F27F3" w:rsidRPr="00823A8C">
        <w:rPr>
          <w:szCs w:val="22"/>
        </w:rPr>
        <w:instrText xml:space="preserve"> REF _Ref37948029 \h  \* MERGEFORMAT </w:instrText>
      </w:r>
      <w:r w:rsidR="000F27F3" w:rsidRPr="00823A8C">
        <w:rPr>
          <w:szCs w:val="22"/>
        </w:rPr>
      </w:r>
      <w:r w:rsidR="000F27F3" w:rsidRPr="00823A8C">
        <w:rPr>
          <w:szCs w:val="22"/>
        </w:rPr>
        <w:fldChar w:fldCharType="separate"/>
      </w:r>
      <w:r w:rsidR="00EC3E73" w:rsidRPr="00823A8C">
        <w:rPr>
          <w:szCs w:val="22"/>
        </w:rPr>
        <w:t>Table</w:t>
      </w:r>
      <w:proofErr w:type="spellEnd"/>
      <w:r w:rsidR="00EC3E73" w:rsidRPr="00823A8C">
        <w:rPr>
          <w:szCs w:val="22"/>
        </w:rPr>
        <w:t xml:space="preserve"> </w:t>
      </w:r>
      <w:r w:rsidR="00EC3E73">
        <w:rPr>
          <w:noProof/>
          <w:szCs w:val="22"/>
        </w:rPr>
        <w:t>2</w:t>
      </w:r>
      <w:r w:rsidR="000F27F3" w:rsidRPr="00823A8C">
        <w:rPr>
          <w:szCs w:val="22"/>
        </w:rPr>
        <w:fldChar w:fldCharType="end"/>
      </w:r>
      <w:r w:rsidRPr="00823A8C">
        <w:rPr>
          <w:szCs w:val="22"/>
        </w:rPr>
        <w:t xml:space="preserve">). In addition, government agencies and municipalities own 125 plots.  These involve some </w:t>
      </w:r>
      <w:r w:rsidR="00D21AEA" w:rsidRPr="00823A8C">
        <w:rPr>
          <w:szCs w:val="22"/>
        </w:rPr>
        <w:t>16.8</w:t>
      </w:r>
      <w:r w:rsidR="00621F99" w:rsidRPr="00823A8C">
        <w:rPr>
          <w:szCs w:val="22"/>
        </w:rPr>
        <w:t>9</w:t>
      </w:r>
      <w:r w:rsidRPr="00823A8C">
        <w:rPr>
          <w:szCs w:val="22"/>
        </w:rPr>
        <w:t xml:space="preserve"> hectares of land to be acquired of which </w:t>
      </w:r>
      <w:r w:rsidR="00D21AEA" w:rsidRPr="00823A8C">
        <w:rPr>
          <w:szCs w:val="22"/>
        </w:rPr>
        <w:t>36</w:t>
      </w:r>
      <w:r w:rsidRPr="00823A8C">
        <w:rPr>
          <w:szCs w:val="22"/>
        </w:rPr>
        <w:t xml:space="preserve">% is privately owned, </w:t>
      </w:r>
      <w:r w:rsidR="00D21AEA" w:rsidRPr="00823A8C">
        <w:rPr>
          <w:szCs w:val="22"/>
        </w:rPr>
        <w:t>36</w:t>
      </w:r>
      <w:r w:rsidRPr="00823A8C">
        <w:rPr>
          <w:szCs w:val="22"/>
        </w:rPr>
        <w:t>% is owned by businesses and the remainder is owned by the government. In addition, a socio-economic study has collected initial data and identif</w:t>
      </w:r>
      <w:r w:rsidR="00254763" w:rsidRPr="00823A8C">
        <w:rPr>
          <w:szCs w:val="22"/>
        </w:rPr>
        <w:t>ied</w:t>
      </w:r>
      <w:r w:rsidRPr="00823A8C">
        <w:rPr>
          <w:szCs w:val="22"/>
        </w:rPr>
        <w:t xml:space="preserve"> resettlement impacts. The</w:t>
      </w:r>
      <w:r w:rsidR="000B7F52" w:rsidRPr="00823A8C">
        <w:rPr>
          <w:szCs w:val="22"/>
        </w:rPr>
        <w:t xml:space="preserve"> </w:t>
      </w:r>
      <w:r w:rsidRPr="00823A8C">
        <w:rPr>
          <w:szCs w:val="22"/>
        </w:rPr>
        <w:t xml:space="preserve"> formal decision that the Project is in the public interest</w:t>
      </w:r>
      <w:r w:rsidR="000B7F52" w:rsidRPr="00823A8C">
        <w:rPr>
          <w:szCs w:val="22"/>
        </w:rPr>
        <w:t>, announcement of cut-off date</w:t>
      </w:r>
      <w:r w:rsidRPr="00823A8C">
        <w:rPr>
          <w:szCs w:val="22"/>
        </w:rPr>
        <w:t xml:space="preserve"> and associated publication of data from the Expropriation </w:t>
      </w:r>
      <w:r w:rsidR="00254763" w:rsidRPr="00823A8C">
        <w:rPr>
          <w:szCs w:val="22"/>
        </w:rPr>
        <w:t>Study</w:t>
      </w:r>
      <w:r w:rsidRPr="00823A8C">
        <w:rPr>
          <w:szCs w:val="22"/>
        </w:rPr>
        <w:t xml:space="preserve"> has </w:t>
      </w:r>
      <w:r w:rsidR="000B7F52" w:rsidRPr="00823A8C">
        <w:rPr>
          <w:szCs w:val="22"/>
        </w:rPr>
        <w:t>now</w:t>
      </w:r>
      <w:r w:rsidRPr="00823A8C">
        <w:rPr>
          <w:szCs w:val="22"/>
        </w:rPr>
        <w:t xml:space="preserve"> occur</w:t>
      </w:r>
      <w:r w:rsidR="000B7F52" w:rsidRPr="00823A8C">
        <w:rPr>
          <w:szCs w:val="22"/>
        </w:rPr>
        <w:t>red</w:t>
      </w:r>
      <w:r w:rsidR="00254763" w:rsidRPr="00823A8C">
        <w:rPr>
          <w:szCs w:val="22"/>
        </w:rPr>
        <w:t>,</w:t>
      </w:r>
      <w:r w:rsidRPr="00823A8C">
        <w:rPr>
          <w:szCs w:val="22"/>
        </w:rPr>
        <w:t xml:space="preserve"> and </w:t>
      </w:r>
      <w:r w:rsidR="000B7F52" w:rsidRPr="00823A8C">
        <w:rPr>
          <w:szCs w:val="22"/>
        </w:rPr>
        <w:t xml:space="preserve">a </w:t>
      </w:r>
      <w:r w:rsidRPr="00823A8C">
        <w:rPr>
          <w:szCs w:val="22"/>
        </w:rPr>
        <w:t xml:space="preserve">detailed </w:t>
      </w:r>
      <w:r w:rsidR="003E75E2" w:rsidRPr="00823A8C">
        <w:rPr>
          <w:szCs w:val="22"/>
        </w:rPr>
        <w:t xml:space="preserve">census and </w:t>
      </w:r>
      <w:r w:rsidRPr="00823A8C">
        <w:rPr>
          <w:szCs w:val="22"/>
        </w:rPr>
        <w:t xml:space="preserve">asset inventory </w:t>
      </w:r>
      <w:r w:rsidR="000B7F52" w:rsidRPr="00823A8C">
        <w:rPr>
          <w:szCs w:val="22"/>
        </w:rPr>
        <w:t xml:space="preserve">will be carried out to confirm data and fill any existing gaps. </w:t>
      </w:r>
      <w:r w:rsidRPr="00823A8C">
        <w:rPr>
          <w:szCs w:val="22"/>
        </w:rPr>
        <w:t xml:space="preserve"> </w:t>
      </w:r>
    </w:p>
    <w:p w14:paraId="0A319423" w14:textId="77777777" w:rsidR="00903290" w:rsidRPr="00823A8C" w:rsidRDefault="00903290" w:rsidP="00640E49">
      <w:pPr>
        <w:jc w:val="both"/>
        <w:rPr>
          <w:szCs w:val="22"/>
        </w:rPr>
      </w:pPr>
    </w:p>
    <w:p w14:paraId="2B0CC627" w14:textId="153C876D" w:rsidR="0022649A" w:rsidRPr="00823A8C" w:rsidRDefault="000067C3" w:rsidP="00640E49">
      <w:pPr>
        <w:jc w:val="both"/>
        <w:rPr>
          <w:szCs w:val="22"/>
        </w:rPr>
      </w:pPr>
      <w:r w:rsidRPr="00823A8C">
        <w:rPr>
          <w:szCs w:val="22"/>
        </w:rPr>
        <w:t>Much of the land take will involve small areas of land that are distant from houses, businesses and livelihood assets. These are not expected to significantly impact owners and users. For the socio-economic study, the consultant team identified 102 businesses and 106 households (HH) situated within 50 metres of the existing road that may be significantly affected by land</w:t>
      </w:r>
      <w:r w:rsidR="004850B0" w:rsidRPr="00823A8C">
        <w:rPr>
          <w:szCs w:val="22"/>
        </w:rPr>
        <w:t>-</w:t>
      </w:r>
      <w:r w:rsidRPr="00823A8C">
        <w:rPr>
          <w:szCs w:val="22"/>
        </w:rPr>
        <w:t xml:space="preserve">take. To date only two HH are expected to require physical resettlement, although other HH and businesses may request to be resettled once the severity of impacts has been clarified through the asset inventory and census process, based on the design confirmed in the public interest </w:t>
      </w:r>
      <w:r w:rsidR="004850B0" w:rsidRPr="00823A8C">
        <w:rPr>
          <w:szCs w:val="22"/>
        </w:rPr>
        <w:t>announcement</w:t>
      </w:r>
      <w:r w:rsidRPr="00823A8C">
        <w:rPr>
          <w:szCs w:val="22"/>
        </w:rPr>
        <w:t xml:space="preserve">. </w:t>
      </w:r>
    </w:p>
    <w:p w14:paraId="241A8BEE" w14:textId="77777777" w:rsidR="002B2D4A" w:rsidRPr="00823A8C" w:rsidRDefault="002B2D4A" w:rsidP="00640E49">
      <w:pPr>
        <w:jc w:val="both"/>
        <w:rPr>
          <w:szCs w:val="22"/>
          <w:highlight w:val="green"/>
        </w:rPr>
      </w:pPr>
    </w:p>
    <w:p w14:paraId="2976E10F" w14:textId="74F23302" w:rsidR="002B2D4A" w:rsidRDefault="000067C3" w:rsidP="00640E49">
      <w:pPr>
        <w:jc w:val="both"/>
        <w:rPr>
          <w:szCs w:val="22"/>
        </w:rPr>
      </w:pPr>
      <w:r w:rsidRPr="00823A8C">
        <w:rPr>
          <w:szCs w:val="22"/>
        </w:rPr>
        <w:t>Certain groups of people may be more vulnerable to land acquisition impacts as a result of their distinct socio</w:t>
      </w:r>
      <w:r w:rsidR="004850B0" w:rsidRPr="00823A8C">
        <w:rPr>
          <w:szCs w:val="22"/>
        </w:rPr>
        <w:t>-</w:t>
      </w:r>
      <w:r w:rsidRPr="00823A8C">
        <w:rPr>
          <w:szCs w:val="22"/>
        </w:rPr>
        <w:t xml:space="preserve">economic characteristics, including the 10% of households and 39% of businesses identified to date as not owning their home or business property.  In addition to </w:t>
      </w:r>
      <w:r w:rsidRPr="00823A8C">
        <w:rPr>
          <w:bCs/>
          <w:szCs w:val="22"/>
        </w:rPr>
        <w:t>HH which are renting their home or who live on family-owned land (8%) or with informal housing (on government-owned land) (1%), o</w:t>
      </w:r>
      <w:r w:rsidRPr="00823A8C">
        <w:rPr>
          <w:szCs w:val="22"/>
        </w:rPr>
        <w:t>ther potential</w:t>
      </w:r>
      <w:r w:rsidR="00241298" w:rsidRPr="00823A8C">
        <w:rPr>
          <w:szCs w:val="22"/>
        </w:rPr>
        <w:t xml:space="preserve"> </w:t>
      </w:r>
      <w:r w:rsidRPr="00823A8C">
        <w:rPr>
          <w:szCs w:val="22"/>
        </w:rPr>
        <w:t>groups, which may require additional support include:</w:t>
      </w:r>
    </w:p>
    <w:p w14:paraId="0A9BD4C2" w14:textId="77777777" w:rsidR="00F738F5" w:rsidRPr="00823A8C" w:rsidRDefault="00F738F5" w:rsidP="00640E49">
      <w:pPr>
        <w:jc w:val="both"/>
        <w:rPr>
          <w:szCs w:val="22"/>
        </w:rPr>
      </w:pPr>
    </w:p>
    <w:p w14:paraId="2440C28A" w14:textId="77777777" w:rsidR="00B944C0" w:rsidRPr="008133D1" w:rsidRDefault="00B944C0" w:rsidP="00B944C0">
      <w:pPr>
        <w:widowControl w:val="0"/>
        <w:numPr>
          <w:ilvl w:val="0"/>
          <w:numId w:val="57"/>
        </w:numPr>
        <w:spacing w:line="240" w:lineRule="atLeast"/>
        <w:contextualSpacing/>
        <w:jc w:val="both"/>
        <w:rPr>
          <w:bCs/>
          <w:szCs w:val="22"/>
          <w:lang w:val="en-US" w:eastAsia="en-US"/>
        </w:rPr>
      </w:pPr>
      <w:r w:rsidRPr="008133D1">
        <w:rPr>
          <w:bCs/>
          <w:szCs w:val="22"/>
          <w:lang w:val="en-US" w:eastAsia="en-US"/>
        </w:rPr>
        <w:t>Households receiving social transfers from the government (5%)</w:t>
      </w:r>
    </w:p>
    <w:p w14:paraId="6373ECB1" w14:textId="77777777" w:rsidR="00B944C0" w:rsidRPr="008133D1" w:rsidRDefault="00B944C0" w:rsidP="00B944C0">
      <w:pPr>
        <w:widowControl w:val="0"/>
        <w:numPr>
          <w:ilvl w:val="0"/>
          <w:numId w:val="57"/>
        </w:numPr>
        <w:spacing w:line="240" w:lineRule="atLeast"/>
        <w:contextualSpacing/>
        <w:jc w:val="both"/>
        <w:rPr>
          <w:bCs/>
          <w:szCs w:val="22"/>
          <w:lang w:val="en-US" w:eastAsia="en-US"/>
        </w:rPr>
      </w:pPr>
      <w:r w:rsidRPr="008133D1">
        <w:rPr>
          <w:bCs/>
          <w:szCs w:val="22"/>
          <w:lang w:val="en-US" w:eastAsia="en-US"/>
        </w:rPr>
        <w:t>Female headed households (1%)</w:t>
      </w:r>
    </w:p>
    <w:p w14:paraId="714C23DB" w14:textId="77777777" w:rsidR="00B944C0" w:rsidRPr="008133D1" w:rsidRDefault="00B944C0" w:rsidP="00B944C0">
      <w:pPr>
        <w:widowControl w:val="0"/>
        <w:numPr>
          <w:ilvl w:val="0"/>
          <w:numId w:val="57"/>
        </w:numPr>
        <w:spacing w:line="240" w:lineRule="atLeast"/>
        <w:contextualSpacing/>
        <w:jc w:val="both"/>
        <w:rPr>
          <w:bCs/>
          <w:szCs w:val="22"/>
          <w:lang w:val="en-US" w:eastAsia="en-US"/>
        </w:rPr>
      </w:pPr>
      <w:r w:rsidRPr="008133D1">
        <w:rPr>
          <w:bCs/>
          <w:szCs w:val="22"/>
          <w:lang w:val="en-US" w:eastAsia="en-US"/>
        </w:rPr>
        <w:t>Roma households living opposite the airport (2%)</w:t>
      </w:r>
    </w:p>
    <w:p w14:paraId="1108756F" w14:textId="77777777" w:rsidR="00B944C0" w:rsidRPr="008133D1" w:rsidRDefault="00B944C0" w:rsidP="00B944C0">
      <w:pPr>
        <w:widowControl w:val="0"/>
        <w:numPr>
          <w:ilvl w:val="0"/>
          <w:numId w:val="57"/>
        </w:numPr>
        <w:spacing w:line="240" w:lineRule="atLeast"/>
        <w:contextualSpacing/>
        <w:jc w:val="both"/>
        <w:rPr>
          <w:bCs/>
          <w:szCs w:val="22"/>
          <w:lang w:val="en-US" w:eastAsia="en-US"/>
        </w:rPr>
      </w:pPr>
      <w:r w:rsidRPr="008133D1">
        <w:rPr>
          <w:bCs/>
          <w:szCs w:val="22"/>
          <w:lang w:val="en-US" w:eastAsia="en-US"/>
        </w:rPr>
        <w:t>Households receiving pensions (33%)</w:t>
      </w:r>
      <w:r w:rsidRPr="008133D1">
        <w:rPr>
          <w:bCs/>
          <w:sz w:val="18"/>
          <w:szCs w:val="18"/>
          <w:vertAlign w:val="superscript"/>
          <w:lang w:val="en-US" w:eastAsia="en-US"/>
        </w:rPr>
        <w:footnoteReference w:id="2"/>
      </w:r>
    </w:p>
    <w:p w14:paraId="0C8DD3F5" w14:textId="77777777" w:rsidR="00B944C0" w:rsidRPr="008133D1" w:rsidRDefault="00B944C0" w:rsidP="00B944C0">
      <w:pPr>
        <w:widowControl w:val="0"/>
        <w:numPr>
          <w:ilvl w:val="0"/>
          <w:numId w:val="57"/>
        </w:numPr>
        <w:spacing w:line="240" w:lineRule="atLeast"/>
        <w:contextualSpacing/>
        <w:jc w:val="both"/>
        <w:rPr>
          <w:bCs/>
          <w:szCs w:val="22"/>
          <w:lang w:val="en-US" w:eastAsia="en-US"/>
        </w:rPr>
      </w:pPr>
      <w:r w:rsidRPr="008133D1">
        <w:rPr>
          <w:bCs/>
          <w:szCs w:val="22"/>
          <w:lang w:val="en-US" w:eastAsia="en-US"/>
        </w:rPr>
        <w:t xml:space="preserve">Households with &gt; 7 members (6%) </w:t>
      </w:r>
    </w:p>
    <w:p w14:paraId="38090D0F" w14:textId="77777777" w:rsidR="00B944C0" w:rsidRPr="008133D1" w:rsidRDefault="00B944C0" w:rsidP="00B944C0">
      <w:pPr>
        <w:widowControl w:val="0"/>
        <w:numPr>
          <w:ilvl w:val="0"/>
          <w:numId w:val="57"/>
        </w:numPr>
        <w:spacing w:line="240" w:lineRule="atLeast"/>
        <w:contextualSpacing/>
        <w:jc w:val="both"/>
        <w:rPr>
          <w:bCs/>
          <w:szCs w:val="22"/>
          <w:lang w:val="en-US" w:eastAsia="en-US"/>
        </w:rPr>
      </w:pPr>
      <w:r w:rsidRPr="008133D1">
        <w:rPr>
          <w:bCs/>
          <w:szCs w:val="22"/>
          <w:lang w:val="en-US" w:eastAsia="en-US"/>
        </w:rPr>
        <w:t>Households where the Head of Household did not start secondary school (25%)</w:t>
      </w:r>
    </w:p>
    <w:p w14:paraId="4E46D4FC" w14:textId="77777777" w:rsidR="00B944C0" w:rsidRPr="008133D1" w:rsidRDefault="00B944C0" w:rsidP="00B944C0">
      <w:pPr>
        <w:widowControl w:val="0"/>
        <w:numPr>
          <w:ilvl w:val="0"/>
          <w:numId w:val="57"/>
        </w:numPr>
        <w:spacing w:line="240" w:lineRule="atLeast"/>
        <w:contextualSpacing/>
        <w:jc w:val="both"/>
        <w:rPr>
          <w:bCs/>
          <w:szCs w:val="22"/>
          <w:lang w:val="en-US" w:eastAsia="en-US"/>
        </w:rPr>
      </w:pPr>
      <w:r w:rsidRPr="008133D1">
        <w:rPr>
          <w:bCs/>
          <w:szCs w:val="22"/>
          <w:lang w:val="en-US" w:eastAsia="en-US"/>
        </w:rPr>
        <w:t>Households which are living in rented houses/apartments _(2%) or who live on family-owned land (6%)</w:t>
      </w:r>
    </w:p>
    <w:p w14:paraId="0E65ADE7" w14:textId="77777777" w:rsidR="00B944C0" w:rsidRPr="008133D1" w:rsidRDefault="00B944C0" w:rsidP="00B944C0">
      <w:pPr>
        <w:widowControl w:val="0"/>
        <w:numPr>
          <w:ilvl w:val="0"/>
          <w:numId w:val="57"/>
        </w:numPr>
        <w:spacing w:line="240" w:lineRule="atLeast"/>
        <w:contextualSpacing/>
        <w:jc w:val="both"/>
        <w:rPr>
          <w:rFonts w:ascii="Times New Roman" w:hAnsi="Times New Roman"/>
          <w:bCs/>
          <w:szCs w:val="22"/>
          <w:lang w:val="en-US" w:eastAsia="en-US"/>
        </w:rPr>
      </w:pPr>
      <w:r w:rsidRPr="008133D1">
        <w:rPr>
          <w:bCs/>
          <w:szCs w:val="22"/>
          <w:lang w:val="en-US" w:eastAsia="en-US"/>
        </w:rPr>
        <w:t>Households with informal housing (1%)</w:t>
      </w:r>
      <w:r w:rsidRPr="008133D1">
        <w:rPr>
          <w:bCs/>
          <w:sz w:val="18"/>
          <w:szCs w:val="18"/>
          <w:vertAlign w:val="superscript"/>
          <w:lang w:val="en-US" w:eastAsia="en-US"/>
        </w:rPr>
        <w:footnoteReference w:id="3"/>
      </w:r>
    </w:p>
    <w:p w14:paraId="4616E42E" w14:textId="77777777" w:rsidR="002B2D4A" w:rsidRPr="008133D1" w:rsidRDefault="002B2D4A">
      <w:pPr>
        <w:jc w:val="both"/>
        <w:rPr>
          <w:bCs/>
          <w:szCs w:val="22"/>
        </w:rPr>
      </w:pPr>
    </w:p>
    <w:p w14:paraId="773C83DC" w14:textId="35C097AF" w:rsidR="002B2D4A" w:rsidRPr="00823A8C" w:rsidRDefault="000067C3" w:rsidP="00640E49">
      <w:pPr>
        <w:jc w:val="both"/>
        <w:rPr>
          <w:szCs w:val="22"/>
        </w:rPr>
      </w:pPr>
      <w:r w:rsidRPr="008133D1">
        <w:rPr>
          <w:bCs/>
          <w:szCs w:val="22"/>
        </w:rPr>
        <w:t>Some HH also identified difficulties to participating fully in the resettlement process as a result of infirmity or poor health (2%), challenges due to work</w:t>
      </w:r>
      <w:r w:rsidRPr="00823A8C">
        <w:rPr>
          <w:bCs/>
          <w:szCs w:val="22"/>
        </w:rPr>
        <w:t xml:space="preserve"> obligations (6%), likely absence (1%) or previous poor experience (1%)</w:t>
      </w:r>
      <w:r w:rsidR="00C148FE">
        <w:rPr>
          <w:rStyle w:val="FootnoteReference"/>
          <w:bCs/>
        </w:rPr>
        <w:footnoteReference w:id="4"/>
      </w:r>
      <w:r w:rsidRPr="00823A8C">
        <w:rPr>
          <w:bCs/>
          <w:szCs w:val="22"/>
        </w:rPr>
        <w:t xml:space="preserve">.  It is also highly likely that the </w:t>
      </w:r>
      <w:r w:rsidRPr="00823A8C">
        <w:rPr>
          <w:szCs w:val="22"/>
        </w:rPr>
        <w:t>TA/REA will need to engage additional capacity to deliver a  resettlement process conformant with national law and EBRD requirements involving effective implementation, documentation and monitoring of engagement with PAPs, as well as associated negotiations, compensation and effective grievance management.</w:t>
      </w:r>
    </w:p>
    <w:p w14:paraId="679B963E" w14:textId="77777777" w:rsidR="002B2D4A" w:rsidRPr="00823A8C" w:rsidRDefault="002B2D4A" w:rsidP="00640E49">
      <w:pPr>
        <w:jc w:val="both"/>
        <w:rPr>
          <w:szCs w:val="22"/>
          <w:highlight w:val="green"/>
        </w:rPr>
      </w:pPr>
    </w:p>
    <w:p w14:paraId="56DFA429" w14:textId="5A21F149" w:rsidR="002B2D4A" w:rsidRPr="00823A8C" w:rsidRDefault="00E82F97" w:rsidP="00640E49">
      <w:pPr>
        <w:jc w:val="both"/>
        <w:rPr>
          <w:szCs w:val="22"/>
        </w:rPr>
      </w:pPr>
      <w:r w:rsidRPr="00823A8C">
        <w:rPr>
          <w:szCs w:val="22"/>
        </w:rPr>
        <w:t xml:space="preserve">Following the announcement of the Public Interest decision and cut-off date, </w:t>
      </w:r>
      <w:r w:rsidR="000067C3" w:rsidRPr="00823A8C">
        <w:rPr>
          <w:szCs w:val="22"/>
        </w:rPr>
        <w:t xml:space="preserve"> the following actions are proposed</w:t>
      </w:r>
      <w:r w:rsidRPr="00823A8C">
        <w:rPr>
          <w:szCs w:val="22"/>
        </w:rPr>
        <w:t xml:space="preserve"> in order to create a conformant LARP</w:t>
      </w:r>
      <w:r w:rsidR="000067C3" w:rsidRPr="00823A8C">
        <w:rPr>
          <w:szCs w:val="22"/>
        </w:rPr>
        <w:t>:</w:t>
      </w:r>
    </w:p>
    <w:p w14:paraId="3D329449" w14:textId="4184B776" w:rsidR="000F1F96" w:rsidRPr="00823A8C" w:rsidRDefault="000F1F96" w:rsidP="00640E49">
      <w:pPr>
        <w:jc w:val="both"/>
        <w:rPr>
          <w:szCs w:val="22"/>
        </w:rPr>
      </w:pPr>
    </w:p>
    <w:p w14:paraId="476DD6DB" w14:textId="735C214F" w:rsidR="000F1F96" w:rsidRPr="00823A8C" w:rsidRDefault="000067C3" w:rsidP="00640E49">
      <w:pPr>
        <w:pStyle w:val="ListParagraph"/>
        <w:numPr>
          <w:ilvl w:val="0"/>
          <w:numId w:val="52"/>
        </w:numPr>
        <w:jc w:val="both"/>
      </w:pPr>
      <w:r w:rsidRPr="00823A8C">
        <w:t>Census and surveys to identify assets, owners, users in addition to those registered in the Expropriation Study.</w:t>
      </w:r>
    </w:p>
    <w:p w14:paraId="5BD87708" w14:textId="77777777" w:rsidR="000F1F96" w:rsidRPr="00823A8C" w:rsidRDefault="000067C3" w:rsidP="00640E49">
      <w:pPr>
        <w:pStyle w:val="ListParagraph"/>
        <w:numPr>
          <w:ilvl w:val="0"/>
          <w:numId w:val="52"/>
        </w:numPr>
        <w:jc w:val="both"/>
      </w:pPr>
      <w:r w:rsidRPr="00823A8C">
        <w:t>Additional socio-economic surveys, if required.</w:t>
      </w:r>
    </w:p>
    <w:p w14:paraId="3FB8E410" w14:textId="2CFA63E0" w:rsidR="00915B6F" w:rsidRPr="00823A8C" w:rsidRDefault="000067C3" w:rsidP="00640E49">
      <w:pPr>
        <w:pStyle w:val="ListParagraph"/>
        <w:numPr>
          <w:ilvl w:val="0"/>
          <w:numId w:val="52"/>
        </w:numPr>
        <w:jc w:val="both"/>
      </w:pPr>
      <w:r w:rsidRPr="00823A8C">
        <w:t>Valuation by a certified body.</w:t>
      </w:r>
    </w:p>
    <w:p w14:paraId="54838221" w14:textId="015E1EB2" w:rsidR="00915B6F" w:rsidRPr="00823A8C" w:rsidRDefault="000067C3" w:rsidP="00640E49">
      <w:pPr>
        <w:pStyle w:val="ListParagraph"/>
        <w:numPr>
          <w:ilvl w:val="0"/>
          <w:numId w:val="52"/>
        </w:numPr>
        <w:jc w:val="both"/>
      </w:pPr>
      <w:r w:rsidRPr="00823A8C">
        <w:t>Consultation, disclosure and participation processes with PAPs.</w:t>
      </w:r>
    </w:p>
    <w:p w14:paraId="0456CF52" w14:textId="4737F1CE" w:rsidR="00555921" w:rsidRPr="00823A8C" w:rsidRDefault="000067C3" w:rsidP="00640E49">
      <w:pPr>
        <w:pStyle w:val="ListParagraph"/>
        <w:numPr>
          <w:ilvl w:val="0"/>
          <w:numId w:val="52"/>
        </w:numPr>
        <w:jc w:val="both"/>
      </w:pPr>
      <w:r w:rsidRPr="00823A8C">
        <w:t>Creation of a compensation and support entitlement matrix.</w:t>
      </w:r>
    </w:p>
    <w:p w14:paraId="115C3CC8" w14:textId="77777777" w:rsidR="00555921" w:rsidRPr="00823A8C" w:rsidRDefault="00555921" w:rsidP="00640E49">
      <w:pPr>
        <w:pStyle w:val="ListParagraph"/>
        <w:numPr>
          <w:ilvl w:val="0"/>
          <w:numId w:val="52"/>
        </w:numPr>
        <w:jc w:val="both"/>
      </w:pPr>
      <w:r w:rsidRPr="00823A8C">
        <w:t>Writing the LARP.</w:t>
      </w:r>
    </w:p>
    <w:p w14:paraId="1A947CC8" w14:textId="77777777" w:rsidR="00915B6F" w:rsidRPr="00823A8C" w:rsidRDefault="00915B6F" w:rsidP="003E75E2">
      <w:pPr>
        <w:rPr>
          <w:szCs w:val="22"/>
        </w:rPr>
      </w:pPr>
    </w:p>
    <w:p w14:paraId="416F90D6" w14:textId="77777777" w:rsidR="009247A8" w:rsidRPr="00823A8C" w:rsidRDefault="000067C3">
      <w:pPr>
        <w:spacing w:after="160" w:line="259" w:lineRule="auto"/>
        <w:rPr>
          <w:rFonts w:eastAsiaTheme="majorEastAsia" w:cs="Tahoma"/>
          <w:b/>
          <w:color w:val="00A9E4"/>
          <w:szCs w:val="22"/>
          <w:lang w:eastAsia="en-US"/>
        </w:rPr>
      </w:pPr>
      <w:r w:rsidRPr="00823A8C">
        <w:rPr>
          <w:szCs w:val="22"/>
        </w:rPr>
        <w:br w:type="page"/>
      </w:r>
    </w:p>
    <w:p w14:paraId="70143955" w14:textId="77777777" w:rsidR="00AF1001" w:rsidRPr="00823A8C" w:rsidRDefault="000067C3" w:rsidP="00B37F00">
      <w:pPr>
        <w:pStyle w:val="EAHeading1"/>
        <w:rPr>
          <w:sz w:val="22"/>
          <w:szCs w:val="22"/>
        </w:rPr>
      </w:pPr>
      <w:bookmarkStart w:id="11" w:name="_Toc45658376"/>
      <w:r w:rsidRPr="00823A8C">
        <w:rPr>
          <w:sz w:val="22"/>
          <w:szCs w:val="22"/>
        </w:rPr>
        <w:t>Introduction</w:t>
      </w:r>
      <w:bookmarkEnd w:id="11"/>
      <w:r w:rsidRPr="00823A8C">
        <w:rPr>
          <w:sz w:val="22"/>
          <w:szCs w:val="22"/>
        </w:rPr>
        <w:t xml:space="preserve">  </w:t>
      </w:r>
    </w:p>
    <w:p w14:paraId="52E858AE" w14:textId="77777777" w:rsidR="00315472" w:rsidRPr="00823A8C" w:rsidRDefault="000067C3" w:rsidP="00B37F00">
      <w:pPr>
        <w:pStyle w:val="EAHeading2"/>
        <w:rPr>
          <w:szCs w:val="22"/>
        </w:rPr>
      </w:pPr>
      <w:bookmarkStart w:id="12" w:name="_Toc45658377"/>
      <w:r w:rsidRPr="00823A8C">
        <w:rPr>
          <w:szCs w:val="22"/>
        </w:rPr>
        <w:t>Introduction</w:t>
      </w:r>
      <w:bookmarkEnd w:id="12"/>
    </w:p>
    <w:p w14:paraId="369EED25" w14:textId="408860C9" w:rsidR="00BC2973" w:rsidRPr="00823A8C" w:rsidRDefault="000067C3" w:rsidP="00BC2973">
      <w:pPr>
        <w:pStyle w:val="EANormal"/>
        <w:rPr>
          <w:szCs w:val="22"/>
        </w:rPr>
      </w:pPr>
      <w:r w:rsidRPr="00823A8C">
        <w:rPr>
          <w:szCs w:val="22"/>
        </w:rPr>
        <w:t xml:space="preserve">This document is the Land Acquisition &amp; Resettlement Framework (LARF) for the Montenegro Main Roads Reconstruction Project: Tranche 3 – </w:t>
      </w:r>
      <w:proofErr w:type="spellStart"/>
      <w:r w:rsidRPr="00823A8C">
        <w:rPr>
          <w:szCs w:val="22"/>
        </w:rPr>
        <w:t>Tivat</w:t>
      </w:r>
      <w:proofErr w:type="spellEnd"/>
      <w:r w:rsidRPr="00823A8C">
        <w:rPr>
          <w:szCs w:val="22"/>
        </w:rPr>
        <w:t xml:space="preserve">-Jaz.  It has been prepared by Earth Active in collaboration with E3 consultants on behalf of the Transport Administration of Montenegro (TA). It summarizes work already undertaken by the TA and the Real Estate Administration of Montenegro (REA) regarding processes required under the Expropriation Law for projects that have been determined to be in the public interest and also describes the supplementary data collection and consultation activities that have been carried out concurrently as part of the Environmental and Social Impact Assessment (ESIA).  It then describes the actions that will be taken to create a Land Acquisition and Resettlement Plan (LARP) that conforms to EBRD Performance Requirement (PR) 5. </w:t>
      </w:r>
    </w:p>
    <w:p w14:paraId="09FC676E" w14:textId="0C22F84D" w:rsidR="006E5470" w:rsidRPr="00823A8C" w:rsidRDefault="000067C3" w:rsidP="00164AEA">
      <w:pPr>
        <w:pStyle w:val="EANormal"/>
        <w:rPr>
          <w:szCs w:val="22"/>
        </w:rPr>
      </w:pPr>
      <w:r w:rsidRPr="00823A8C">
        <w:rPr>
          <w:szCs w:val="22"/>
        </w:rPr>
        <w:t xml:space="preserve">Initial work has been undertaken in accordance with the Montenegrin legal framework and this is being further developed to enable Project compliance with EBRD’s Environmental &amp; Social Policy 2014 (ESP 2014), and specifically Performance Requirement 5 (PR5) – Land Acquisition, Involuntary Resettlement &amp; Economic Displacement. The LARF outlines expected displacement impacts associated </w:t>
      </w:r>
      <w:r w:rsidRPr="008133D1">
        <w:rPr>
          <w:szCs w:val="22"/>
        </w:rPr>
        <w:t xml:space="preserve">with the Project, and the compensation and resettlement principles and responsibilities proposed </w:t>
      </w:r>
      <w:r w:rsidR="00197E49" w:rsidRPr="008133D1">
        <w:rPr>
          <w:szCs w:val="22"/>
        </w:rPr>
        <w:t>so</w:t>
      </w:r>
      <w:r w:rsidRPr="008133D1">
        <w:rPr>
          <w:szCs w:val="22"/>
        </w:rPr>
        <w:t xml:space="preserve"> that no one affected by the Project’s implementation is materially disadvantaged by the Project.  The LARF includes a grievance mechanism for people affected by land acquisition as a way to raise co</w:t>
      </w:r>
      <w:r w:rsidRPr="00823A8C">
        <w:rPr>
          <w:szCs w:val="22"/>
        </w:rPr>
        <w:t xml:space="preserve">ncerns and as a mechanism for problem solving. </w:t>
      </w:r>
    </w:p>
    <w:p w14:paraId="3318A946" w14:textId="253D6EBF" w:rsidR="00843F65" w:rsidRPr="00823A8C" w:rsidRDefault="000067C3" w:rsidP="006135DC">
      <w:pPr>
        <w:pStyle w:val="EANormal"/>
        <w:rPr>
          <w:szCs w:val="22"/>
        </w:rPr>
      </w:pPr>
      <w:r w:rsidRPr="00823A8C">
        <w:rPr>
          <w:szCs w:val="22"/>
        </w:rPr>
        <w:t>A detailed LARP will be developed in accordance with this LARF subsequently once detailed project planning is known. This is currently planned for Q</w:t>
      </w:r>
      <w:r w:rsidR="005333BE" w:rsidRPr="00823A8C">
        <w:rPr>
          <w:szCs w:val="22"/>
        </w:rPr>
        <w:t>3</w:t>
      </w:r>
      <w:r w:rsidRPr="00823A8C">
        <w:rPr>
          <w:szCs w:val="22"/>
        </w:rPr>
        <w:t xml:space="preserve"> 2020 (see Chapter </w:t>
      </w:r>
      <w:r w:rsidR="005333BE" w:rsidRPr="00823A8C">
        <w:rPr>
          <w:szCs w:val="22"/>
        </w:rPr>
        <w:t>8</w:t>
      </w:r>
      <w:r w:rsidRPr="00823A8C">
        <w:rPr>
          <w:szCs w:val="22"/>
        </w:rPr>
        <w:t>), though it may need to be pushed back due to C</w:t>
      </w:r>
      <w:r w:rsidR="0047186C" w:rsidRPr="00823A8C">
        <w:rPr>
          <w:szCs w:val="22"/>
        </w:rPr>
        <w:t>OVID 19</w:t>
      </w:r>
      <w:r w:rsidRPr="00823A8C">
        <w:rPr>
          <w:szCs w:val="22"/>
        </w:rPr>
        <w:t xml:space="preserve"> limitations. While this LARF sets out the Project’s planned approach, processes, responsibilities and compensation entitlements to land acquisition and resettlement, the LARP will include more details of actual land ownership, the nature of the displacement impacts and persons affected by land acquisition.  This will include the results of additional surveys to be undertaken during the next phase of Project development to better understand the scale and nature of the economic and physical displacement and these impacts on the Project Affected Persons (PAPs), </w:t>
      </w:r>
      <w:r w:rsidR="0047186C" w:rsidRPr="00823A8C">
        <w:rPr>
          <w:szCs w:val="22"/>
        </w:rPr>
        <w:t xml:space="preserve">and </w:t>
      </w:r>
      <w:r w:rsidRPr="00823A8C">
        <w:rPr>
          <w:szCs w:val="22"/>
        </w:rPr>
        <w:t>lay out a series of actions designed to address areas of convergence between national requirements and EBRD requirements under PR5, which seeks to:</w:t>
      </w:r>
    </w:p>
    <w:p w14:paraId="5422B2C0" w14:textId="77777777" w:rsidR="00843F65" w:rsidRPr="00823A8C" w:rsidRDefault="000067C3" w:rsidP="00164AEA">
      <w:pPr>
        <w:pStyle w:val="ListParagraph"/>
      </w:pPr>
      <w:r w:rsidRPr="00823A8C">
        <w:t>Avoid or, when unavoidable, minimise, involuntary resettlement by exploring alternative project designs, whenever feasible</w:t>
      </w:r>
    </w:p>
    <w:p w14:paraId="52306529" w14:textId="40CE6868" w:rsidR="00843F65" w:rsidRPr="00823A8C" w:rsidRDefault="000067C3" w:rsidP="006135DC">
      <w:pPr>
        <w:pStyle w:val="ListParagraph"/>
      </w:pPr>
      <w:r w:rsidRPr="00823A8C">
        <w:t>Mitigate adverse social and economic impacts from land acquisition or restrictions on affected persons’ use of and access to assets and land by: I) Providing compensation for loss of assets at replacement cost; and I</w:t>
      </w:r>
      <w:r w:rsidR="00886CB9" w:rsidRPr="00823A8C">
        <w:t>I</w:t>
      </w:r>
      <w:r w:rsidRPr="00823A8C">
        <w:t xml:space="preserve">) Ensuring that resettlement activities are implemented with appropriate disclosure of information, consultation and the informed participation of those affected </w:t>
      </w:r>
    </w:p>
    <w:p w14:paraId="25A5C7F0" w14:textId="77777777" w:rsidR="00843F65" w:rsidRPr="00823A8C" w:rsidRDefault="000067C3" w:rsidP="00164AEA">
      <w:pPr>
        <w:pStyle w:val="ListParagraph"/>
      </w:pPr>
      <w:r w:rsidRPr="00823A8C">
        <w:t xml:space="preserve">Restore or, where possible, improve the livelihoods and standards of living of displaced persons to pre-displacement levels </w:t>
      </w:r>
    </w:p>
    <w:p w14:paraId="63F40732" w14:textId="77777777" w:rsidR="00843F65" w:rsidRPr="00823A8C" w:rsidRDefault="000067C3" w:rsidP="00164AEA">
      <w:pPr>
        <w:pStyle w:val="ListParagraph"/>
      </w:pPr>
      <w:r w:rsidRPr="00823A8C">
        <w:t>Improve living conditions among physically displaced persons through the provision of adequate housing, including security of tenure at resettlement sites, whenever feasible.</w:t>
      </w:r>
    </w:p>
    <w:p w14:paraId="23C4EE2B" w14:textId="77777777" w:rsidR="00843F65" w:rsidRPr="00823A8C" w:rsidRDefault="000067C3" w:rsidP="006135DC">
      <w:pPr>
        <w:pStyle w:val="EANormal"/>
        <w:spacing w:before="120"/>
        <w:rPr>
          <w:szCs w:val="22"/>
        </w:rPr>
      </w:pPr>
      <w:r w:rsidRPr="00823A8C">
        <w:rPr>
          <w:szCs w:val="22"/>
        </w:rPr>
        <w:t>This document should be read in conjunction with the following Project documents:</w:t>
      </w:r>
    </w:p>
    <w:p w14:paraId="54F1BBC4" w14:textId="77777777" w:rsidR="00843F65" w:rsidRPr="00823A8C" w:rsidRDefault="000067C3" w:rsidP="00971358">
      <w:pPr>
        <w:pStyle w:val="ListBullet"/>
        <w:numPr>
          <w:ilvl w:val="0"/>
          <w:numId w:val="16"/>
        </w:numPr>
        <w:rPr>
          <w:rFonts w:ascii="Corbel" w:hAnsi="Corbel"/>
        </w:rPr>
      </w:pPr>
      <w:r w:rsidRPr="00823A8C">
        <w:rPr>
          <w:rFonts w:ascii="Corbel" w:hAnsi="Corbel"/>
        </w:rPr>
        <w:t xml:space="preserve">Environmental and Social Impact Assessment (ESIA) </w:t>
      </w:r>
    </w:p>
    <w:p w14:paraId="58BD275E" w14:textId="77777777" w:rsidR="00E717C6" w:rsidRPr="00823A8C" w:rsidRDefault="000067C3" w:rsidP="00971358">
      <w:pPr>
        <w:pStyle w:val="ListBullet"/>
        <w:numPr>
          <w:ilvl w:val="0"/>
          <w:numId w:val="16"/>
        </w:numPr>
        <w:rPr>
          <w:rFonts w:ascii="Corbel" w:hAnsi="Corbel"/>
        </w:rPr>
      </w:pPr>
      <w:r w:rsidRPr="00823A8C">
        <w:rPr>
          <w:rFonts w:ascii="Corbel" w:hAnsi="Corbel"/>
        </w:rPr>
        <w:t>Stakeholder Engagement Plan (SEP)</w:t>
      </w:r>
    </w:p>
    <w:p w14:paraId="6B9C20D4" w14:textId="77777777" w:rsidR="00164AEA" w:rsidRPr="00823A8C" w:rsidRDefault="00164AEA" w:rsidP="00164AEA">
      <w:pPr>
        <w:pStyle w:val="ListBullet"/>
        <w:ind w:left="720" w:firstLine="0"/>
        <w:rPr>
          <w:rFonts w:ascii="Corbel" w:hAnsi="Corbel"/>
        </w:rPr>
      </w:pPr>
    </w:p>
    <w:p w14:paraId="5FA4637E" w14:textId="77777777" w:rsidR="00315472" w:rsidRPr="00823A8C" w:rsidRDefault="000067C3" w:rsidP="00315472">
      <w:pPr>
        <w:pStyle w:val="EAHeading2"/>
        <w:rPr>
          <w:szCs w:val="22"/>
        </w:rPr>
      </w:pPr>
      <w:bookmarkStart w:id="13" w:name="_Toc45658378"/>
      <w:r w:rsidRPr="00823A8C">
        <w:rPr>
          <w:szCs w:val="22"/>
        </w:rPr>
        <w:t>Project Overview</w:t>
      </w:r>
      <w:bookmarkEnd w:id="13"/>
    </w:p>
    <w:p w14:paraId="4089C9FE" w14:textId="14BF88BC" w:rsidR="00164AEA" w:rsidRPr="00823A8C" w:rsidRDefault="000067C3" w:rsidP="006135DC">
      <w:pPr>
        <w:pStyle w:val="EANormal"/>
        <w:rPr>
          <w:szCs w:val="22"/>
        </w:rPr>
      </w:pPr>
      <w:r w:rsidRPr="00823A8C">
        <w:rPr>
          <w:szCs w:val="22"/>
        </w:rPr>
        <w:t xml:space="preserve">The </w:t>
      </w:r>
      <w:r w:rsidRPr="00823A8C">
        <w:rPr>
          <w:szCs w:val="22"/>
          <w:shd w:val="clear" w:color="auto" w:fill="FFFFFF"/>
          <w:lang w:eastAsia="en-US"/>
        </w:rPr>
        <w:t xml:space="preserve">Project will involve the rehabilitation and expansion of the </w:t>
      </w:r>
      <w:proofErr w:type="spellStart"/>
      <w:r w:rsidRPr="00823A8C">
        <w:rPr>
          <w:szCs w:val="22"/>
          <w:shd w:val="clear" w:color="auto" w:fill="FFFFFF"/>
          <w:lang w:eastAsia="en-US"/>
        </w:rPr>
        <w:t>Tivat</w:t>
      </w:r>
      <w:proofErr w:type="spellEnd"/>
      <w:r w:rsidRPr="00823A8C">
        <w:rPr>
          <w:szCs w:val="22"/>
          <w:shd w:val="clear" w:color="auto" w:fill="FFFFFF"/>
          <w:lang w:eastAsia="en-US"/>
        </w:rPr>
        <w:t xml:space="preserve"> to Jaz Main road (the M-2) from approximately </w:t>
      </w:r>
      <w:r w:rsidRPr="008133D1">
        <w:rPr>
          <w:szCs w:val="22"/>
          <w:shd w:val="clear" w:color="auto" w:fill="FFFFFF"/>
          <w:lang w:eastAsia="en-US"/>
        </w:rPr>
        <w:t xml:space="preserve">100m before the entrance to </w:t>
      </w:r>
      <w:proofErr w:type="spellStart"/>
      <w:r w:rsidRPr="008133D1">
        <w:rPr>
          <w:szCs w:val="22"/>
          <w:shd w:val="clear" w:color="auto" w:fill="FFFFFF"/>
          <w:lang w:eastAsia="en-US"/>
        </w:rPr>
        <w:t>Tivat</w:t>
      </w:r>
      <w:proofErr w:type="spellEnd"/>
      <w:r w:rsidRPr="008133D1">
        <w:rPr>
          <w:szCs w:val="22"/>
          <w:shd w:val="clear" w:color="auto" w:fill="FFFFFF"/>
          <w:lang w:eastAsia="en-US"/>
        </w:rPr>
        <w:t xml:space="preserve"> Airport to the end of the existing roundabout at Jaz, north of </w:t>
      </w:r>
      <w:proofErr w:type="spellStart"/>
      <w:r w:rsidRPr="008133D1">
        <w:rPr>
          <w:szCs w:val="22"/>
          <w:shd w:val="clear" w:color="auto" w:fill="FFFFFF"/>
          <w:lang w:eastAsia="en-US"/>
        </w:rPr>
        <w:t>Budva</w:t>
      </w:r>
      <w:proofErr w:type="spellEnd"/>
      <w:r w:rsidRPr="008133D1">
        <w:rPr>
          <w:szCs w:val="22"/>
          <w:shd w:val="clear" w:color="auto" w:fill="FFFFFF"/>
          <w:lang w:eastAsia="en-US"/>
        </w:rPr>
        <w:t xml:space="preserve">.  This will include widening the existing two-lane road to create a four-lane road (two-lanes in each direction) with a 2m wide central reservation, 2m wide sidewalks and a vegetated verge.  In addition, seven road bridges, four culverts and one footbridge will be (re) constructed as well as 11 new roundabout junctions. Two existing roundabout junctions will also be reconstructed. The upgraded road corridor will be around </w:t>
      </w:r>
      <w:r w:rsidR="00197E49" w:rsidRPr="008133D1">
        <w:rPr>
          <w:szCs w:val="22"/>
          <w:shd w:val="clear" w:color="auto" w:fill="FFFFFF"/>
          <w:lang w:eastAsia="en-US"/>
        </w:rPr>
        <w:t>20m wide</w:t>
      </w:r>
      <w:r w:rsidRPr="008133D1">
        <w:rPr>
          <w:szCs w:val="22"/>
          <w:shd w:val="clear" w:color="auto" w:fill="FFFFFF"/>
          <w:lang w:eastAsia="en-US"/>
        </w:rPr>
        <w:t xml:space="preserve">.  </w:t>
      </w:r>
      <w:r w:rsidR="00CF0C20" w:rsidRPr="008133D1">
        <w:rPr>
          <w:szCs w:val="22"/>
          <w:shd w:val="clear" w:color="auto" w:fill="FFFFFF"/>
          <w:lang w:eastAsia="en-US"/>
        </w:rPr>
        <w:t>I</w:t>
      </w:r>
      <w:r w:rsidR="00CF0C20" w:rsidRPr="008133D1">
        <w:rPr>
          <w:rFonts w:cstheme="minorHAnsi"/>
          <w:color w:val="000000"/>
          <w:szCs w:val="22"/>
        </w:rPr>
        <w:t xml:space="preserve">n the section between </w:t>
      </w:r>
      <w:proofErr w:type="spellStart"/>
      <w:r w:rsidR="00CF0C20" w:rsidRPr="008133D1">
        <w:rPr>
          <w:rFonts w:cstheme="minorHAnsi"/>
          <w:color w:val="000000"/>
          <w:szCs w:val="22"/>
        </w:rPr>
        <w:t>Tivat</w:t>
      </w:r>
      <w:proofErr w:type="spellEnd"/>
      <w:r w:rsidR="00CF0C20" w:rsidRPr="008133D1">
        <w:rPr>
          <w:rFonts w:cstheme="minorHAnsi"/>
          <w:color w:val="000000"/>
          <w:szCs w:val="22"/>
        </w:rPr>
        <w:t xml:space="preserve"> airport and </w:t>
      </w:r>
      <w:proofErr w:type="spellStart"/>
      <w:r w:rsidR="00CF0C20" w:rsidRPr="008133D1">
        <w:rPr>
          <w:rFonts w:cstheme="minorHAnsi"/>
          <w:color w:val="000000"/>
          <w:szCs w:val="22"/>
        </w:rPr>
        <w:t>Radanovici</w:t>
      </w:r>
      <w:proofErr w:type="spellEnd"/>
      <w:r w:rsidR="00CF0C20" w:rsidRPr="008133D1">
        <w:rPr>
          <w:rFonts w:cstheme="minorHAnsi"/>
          <w:color w:val="000000"/>
          <w:szCs w:val="22"/>
        </w:rPr>
        <w:t xml:space="preserve"> a section of the road will deviate from the existing road, though this new road section passes through government-owned land (see ESIA for details). </w:t>
      </w:r>
      <w:r w:rsidRPr="008133D1">
        <w:rPr>
          <w:szCs w:val="22"/>
          <w:shd w:val="clear" w:color="auto" w:fill="FFFFFF"/>
          <w:lang w:eastAsia="en-US"/>
        </w:rPr>
        <w:t xml:space="preserve">The Project incorporates the territories of three municipalities in the Coastal region of Montenegro, namely </w:t>
      </w:r>
      <w:proofErr w:type="spellStart"/>
      <w:r w:rsidRPr="008133D1">
        <w:rPr>
          <w:szCs w:val="22"/>
          <w:shd w:val="clear" w:color="auto" w:fill="FFFFFF"/>
          <w:lang w:eastAsia="en-US"/>
        </w:rPr>
        <w:t>Budva</w:t>
      </w:r>
      <w:proofErr w:type="spellEnd"/>
      <w:r w:rsidRPr="008133D1">
        <w:rPr>
          <w:szCs w:val="22"/>
          <w:shd w:val="clear" w:color="auto" w:fill="FFFFFF"/>
          <w:lang w:eastAsia="en-US"/>
        </w:rPr>
        <w:t xml:space="preserve">, Kotor and </w:t>
      </w:r>
      <w:proofErr w:type="spellStart"/>
      <w:r w:rsidRPr="008133D1">
        <w:rPr>
          <w:szCs w:val="22"/>
          <w:shd w:val="clear" w:color="auto" w:fill="FFFFFF"/>
          <w:lang w:eastAsia="en-US"/>
        </w:rPr>
        <w:t>Tivat</w:t>
      </w:r>
      <w:proofErr w:type="spellEnd"/>
      <w:r w:rsidRPr="008133D1">
        <w:rPr>
          <w:szCs w:val="22"/>
          <w:shd w:val="clear" w:color="auto" w:fill="FFFFFF"/>
          <w:lang w:eastAsia="en-US"/>
        </w:rPr>
        <w:t>, and their associated settlements</w:t>
      </w:r>
      <w:r w:rsidRPr="00823A8C">
        <w:rPr>
          <w:szCs w:val="22"/>
          <w:shd w:val="clear" w:color="auto" w:fill="FFFFFF"/>
          <w:lang w:eastAsia="en-US"/>
        </w:rPr>
        <w:t xml:space="preserve"> located along the M-2 route. The following 20 Cadastral Municipalities (CMs) will be subject to expropriation: </w:t>
      </w:r>
      <w:proofErr w:type="spellStart"/>
      <w:r w:rsidRPr="00823A8C">
        <w:rPr>
          <w:szCs w:val="22"/>
          <w:shd w:val="clear" w:color="auto" w:fill="FFFFFF"/>
          <w:lang w:eastAsia="en-US"/>
        </w:rPr>
        <w:t>Prijevor</w:t>
      </w:r>
      <w:proofErr w:type="spellEnd"/>
      <w:r w:rsidRPr="00823A8C">
        <w:rPr>
          <w:szCs w:val="22"/>
          <w:shd w:val="clear" w:color="auto" w:fill="FFFFFF"/>
          <w:lang w:eastAsia="en-US"/>
        </w:rPr>
        <w:t xml:space="preserve"> I and </w:t>
      </w:r>
      <w:proofErr w:type="spellStart"/>
      <w:r w:rsidRPr="00823A8C">
        <w:rPr>
          <w:szCs w:val="22"/>
          <w:shd w:val="clear" w:color="auto" w:fill="FFFFFF"/>
          <w:lang w:eastAsia="en-US"/>
        </w:rPr>
        <w:t>Prijevor</w:t>
      </w:r>
      <w:proofErr w:type="spellEnd"/>
      <w:r w:rsidRPr="00823A8C">
        <w:rPr>
          <w:szCs w:val="22"/>
          <w:shd w:val="clear" w:color="auto" w:fill="FFFFFF"/>
          <w:lang w:eastAsia="en-US"/>
        </w:rPr>
        <w:t xml:space="preserve"> II (Municipality of </w:t>
      </w:r>
      <w:proofErr w:type="spellStart"/>
      <w:r w:rsidRPr="00823A8C">
        <w:rPr>
          <w:szCs w:val="22"/>
          <w:shd w:val="clear" w:color="auto" w:fill="FFFFFF"/>
          <w:lang w:eastAsia="en-US"/>
        </w:rPr>
        <w:t>Budva</w:t>
      </w:r>
      <w:proofErr w:type="spellEnd"/>
      <w:r w:rsidRPr="00823A8C">
        <w:rPr>
          <w:szCs w:val="22"/>
          <w:shd w:val="clear" w:color="auto" w:fill="FFFFFF"/>
          <w:lang w:eastAsia="en-US"/>
        </w:rPr>
        <w:t xml:space="preserve">), Dub, </w:t>
      </w:r>
      <w:proofErr w:type="spellStart"/>
      <w:r w:rsidRPr="00823A8C">
        <w:rPr>
          <w:szCs w:val="22"/>
          <w:shd w:val="clear" w:color="auto" w:fill="FFFFFF"/>
          <w:lang w:eastAsia="en-US"/>
        </w:rPr>
        <w:t>Glavati</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Gorovici</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Kavac</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Kovaci</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Kubasi</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Ljesevici</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Naljezici</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Pelinovo</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Pobrdje</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Prijeradi</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Sisici</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Sutvara</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Vranovici</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Lastva</w:t>
      </w:r>
      <w:proofErr w:type="spellEnd"/>
      <w:r w:rsidRPr="00823A8C">
        <w:rPr>
          <w:szCs w:val="22"/>
          <w:shd w:val="clear" w:color="auto" w:fill="FFFFFF"/>
          <w:lang w:eastAsia="en-US"/>
        </w:rPr>
        <w:t xml:space="preserve">, </w:t>
      </w:r>
      <w:proofErr w:type="spellStart"/>
      <w:r w:rsidRPr="00823A8C">
        <w:rPr>
          <w:szCs w:val="22"/>
          <w:shd w:val="clear" w:color="auto" w:fill="FFFFFF"/>
          <w:lang w:eastAsia="en-US"/>
        </w:rPr>
        <w:t>Privredna</w:t>
      </w:r>
      <w:proofErr w:type="spellEnd"/>
      <w:r w:rsidRPr="00823A8C">
        <w:rPr>
          <w:szCs w:val="22"/>
          <w:shd w:val="clear" w:color="auto" w:fill="FFFFFF"/>
          <w:lang w:eastAsia="en-US"/>
        </w:rPr>
        <w:t xml:space="preserve"> zona (Municipality of Kotor), and </w:t>
      </w:r>
      <w:proofErr w:type="spellStart"/>
      <w:r w:rsidRPr="00823A8C">
        <w:rPr>
          <w:szCs w:val="22"/>
          <w:shd w:val="clear" w:color="auto" w:fill="FFFFFF"/>
          <w:lang w:eastAsia="en-US"/>
        </w:rPr>
        <w:t>Mrcevac</w:t>
      </w:r>
      <w:proofErr w:type="spellEnd"/>
      <w:r w:rsidRPr="00823A8C">
        <w:rPr>
          <w:szCs w:val="22"/>
          <w:shd w:val="clear" w:color="auto" w:fill="FFFFFF"/>
          <w:lang w:eastAsia="en-US"/>
        </w:rPr>
        <w:t xml:space="preserve"> and </w:t>
      </w:r>
      <w:proofErr w:type="spellStart"/>
      <w:r w:rsidRPr="00823A8C">
        <w:rPr>
          <w:szCs w:val="22"/>
          <w:shd w:val="clear" w:color="auto" w:fill="FFFFFF"/>
          <w:lang w:eastAsia="en-US"/>
        </w:rPr>
        <w:t>Djurasevici</w:t>
      </w:r>
      <w:proofErr w:type="spellEnd"/>
      <w:r w:rsidRPr="00823A8C">
        <w:rPr>
          <w:szCs w:val="22"/>
          <w:shd w:val="clear" w:color="auto" w:fill="FFFFFF"/>
          <w:lang w:eastAsia="en-US"/>
        </w:rPr>
        <w:t xml:space="preserve"> (Municipality of </w:t>
      </w:r>
      <w:proofErr w:type="spellStart"/>
      <w:r w:rsidRPr="00823A8C">
        <w:rPr>
          <w:szCs w:val="22"/>
          <w:shd w:val="clear" w:color="auto" w:fill="FFFFFF"/>
          <w:lang w:eastAsia="en-US"/>
        </w:rPr>
        <w:t>Tivat</w:t>
      </w:r>
      <w:proofErr w:type="spellEnd"/>
      <w:r w:rsidRPr="00823A8C">
        <w:rPr>
          <w:szCs w:val="22"/>
          <w:shd w:val="clear" w:color="auto" w:fill="FFFFFF"/>
          <w:lang w:eastAsia="en-US"/>
        </w:rPr>
        <w:t xml:space="preserve">).  </w:t>
      </w:r>
      <w:r w:rsidRPr="00823A8C">
        <w:rPr>
          <w:szCs w:val="22"/>
        </w:rPr>
        <w:t xml:space="preserve">The proposed project route is shown in </w:t>
      </w:r>
      <w:r w:rsidR="00827FDF" w:rsidRPr="00823A8C">
        <w:rPr>
          <w:i/>
          <w:iCs/>
          <w:szCs w:val="22"/>
        </w:rPr>
        <w:fldChar w:fldCharType="begin"/>
      </w:r>
      <w:r w:rsidR="00827FDF" w:rsidRPr="00823A8C">
        <w:rPr>
          <w:szCs w:val="22"/>
        </w:rPr>
        <w:instrText xml:space="preserve"> REF _Ref45620800 \h </w:instrText>
      </w:r>
      <w:r w:rsidR="00823A8C">
        <w:rPr>
          <w:i/>
          <w:iCs/>
          <w:szCs w:val="22"/>
        </w:rPr>
        <w:instrText xml:space="preserve"> \* MERGEFORMAT </w:instrText>
      </w:r>
      <w:r w:rsidR="00827FDF" w:rsidRPr="00823A8C">
        <w:rPr>
          <w:i/>
          <w:iCs/>
          <w:szCs w:val="22"/>
        </w:rPr>
      </w:r>
      <w:r w:rsidR="00827FDF" w:rsidRPr="00823A8C">
        <w:rPr>
          <w:i/>
          <w:iCs/>
          <w:szCs w:val="22"/>
        </w:rPr>
        <w:fldChar w:fldCharType="separate"/>
      </w:r>
      <w:r w:rsidR="00EC3E73" w:rsidRPr="00823A8C">
        <w:rPr>
          <w:szCs w:val="22"/>
        </w:rPr>
        <w:t xml:space="preserve">Figure </w:t>
      </w:r>
      <w:r w:rsidR="00EC3E73">
        <w:rPr>
          <w:noProof/>
          <w:szCs w:val="22"/>
        </w:rPr>
        <w:t>1</w:t>
      </w:r>
      <w:r w:rsidR="00827FDF" w:rsidRPr="00823A8C">
        <w:rPr>
          <w:i/>
          <w:iCs/>
          <w:szCs w:val="22"/>
        </w:rPr>
        <w:fldChar w:fldCharType="end"/>
      </w:r>
      <w:r w:rsidR="00827FDF" w:rsidRPr="00823A8C">
        <w:rPr>
          <w:szCs w:val="22"/>
        </w:rPr>
        <w:t>.</w:t>
      </w:r>
    </w:p>
    <w:p w14:paraId="0116DA5D" w14:textId="6671519C" w:rsidR="00164AEA" w:rsidRPr="00823A8C" w:rsidRDefault="000067C3" w:rsidP="00A24747">
      <w:pPr>
        <w:pStyle w:val="Caption"/>
        <w:spacing w:line="276" w:lineRule="auto"/>
        <w:rPr>
          <w:rFonts w:ascii="Corbel" w:hAnsi="Corbel"/>
          <w:color w:val="auto"/>
          <w:sz w:val="22"/>
          <w:szCs w:val="22"/>
        </w:rPr>
      </w:pPr>
      <w:bookmarkStart w:id="14" w:name="_Ref45620800"/>
      <w:bookmarkStart w:id="15" w:name="_Toc34141440"/>
      <w:bookmarkStart w:id="16" w:name="_Toc45658417"/>
      <w:r w:rsidRPr="00823A8C">
        <w:rPr>
          <w:rFonts w:ascii="Corbel" w:hAnsi="Corbel"/>
          <w:color w:val="auto"/>
          <w:sz w:val="22"/>
          <w:szCs w:val="22"/>
        </w:rPr>
        <w:t xml:space="preserve">Figure </w:t>
      </w:r>
      <w:r w:rsidRPr="00823A8C">
        <w:rPr>
          <w:rFonts w:ascii="Corbel" w:hAnsi="Corbel"/>
          <w:color w:val="auto"/>
          <w:sz w:val="22"/>
          <w:szCs w:val="22"/>
        </w:rPr>
        <w:fldChar w:fldCharType="begin"/>
      </w:r>
      <w:r w:rsidRPr="00823A8C">
        <w:rPr>
          <w:rFonts w:ascii="Corbel" w:hAnsi="Corbel"/>
          <w:color w:val="auto"/>
          <w:sz w:val="22"/>
          <w:szCs w:val="22"/>
        </w:rPr>
        <w:instrText xml:space="preserve"> SEQ Figure \* ARABIC </w:instrText>
      </w:r>
      <w:r w:rsidRPr="00823A8C">
        <w:rPr>
          <w:rFonts w:ascii="Corbel" w:hAnsi="Corbel"/>
          <w:color w:val="auto"/>
          <w:sz w:val="22"/>
          <w:szCs w:val="22"/>
        </w:rPr>
        <w:fldChar w:fldCharType="separate"/>
      </w:r>
      <w:r w:rsidR="00EC3E73">
        <w:rPr>
          <w:rFonts w:ascii="Corbel" w:hAnsi="Corbel"/>
          <w:noProof/>
          <w:color w:val="auto"/>
          <w:sz w:val="22"/>
          <w:szCs w:val="22"/>
        </w:rPr>
        <w:t>1</w:t>
      </w:r>
      <w:r w:rsidRPr="00823A8C">
        <w:rPr>
          <w:rFonts w:ascii="Corbel" w:hAnsi="Corbel"/>
          <w:color w:val="auto"/>
          <w:sz w:val="22"/>
          <w:szCs w:val="22"/>
        </w:rPr>
        <w:fldChar w:fldCharType="end"/>
      </w:r>
      <w:bookmarkEnd w:id="14"/>
      <w:r w:rsidRPr="00823A8C">
        <w:rPr>
          <w:rFonts w:ascii="Corbel" w:hAnsi="Corbel"/>
          <w:color w:val="auto"/>
          <w:sz w:val="22"/>
          <w:szCs w:val="22"/>
        </w:rPr>
        <w:t>: Route of the Proposed Project</w:t>
      </w:r>
      <w:bookmarkEnd w:id="15"/>
      <w:bookmarkEnd w:id="16"/>
    </w:p>
    <w:p w14:paraId="64C3C107" w14:textId="77777777" w:rsidR="00164AEA" w:rsidRPr="00823A8C" w:rsidRDefault="0059476F" w:rsidP="006135DC">
      <w:pPr>
        <w:jc w:val="center"/>
        <w:rPr>
          <w:szCs w:val="22"/>
          <w:shd w:val="clear" w:color="auto" w:fill="FFFFFF"/>
          <w:lang w:eastAsia="en-US"/>
        </w:rPr>
      </w:pPr>
      <w:r w:rsidRPr="00823A8C">
        <w:rPr>
          <w:noProof/>
          <w:szCs w:val="22"/>
          <w:shd w:val="clear" w:color="auto" w:fill="FFFFFF"/>
          <w:lang w:val="en-US" w:eastAsia="en-US"/>
        </w:rPr>
        <w:drawing>
          <wp:inline distT="0" distB="0" distL="0" distR="0" wp14:anchorId="68E5A265" wp14:editId="4C93FE9E">
            <wp:extent cx="4789170" cy="4093845"/>
            <wp:effectExtent l="0" t="0" r="0" b="1905"/>
            <wp:docPr id="1" name="Picture 1" descr="Macintosh HD:Users:vanessasheehan:Desktop:Tivat Jaz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nessasheehan:Desktop:Tivat Jaz ma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9170" cy="4093845"/>
                    </a:xfrm>
                    <a:prstGeom prst="rect">
                      <a:avLst/>
                    </a:prstGeom>
                    <a:noFill/>
                    <a:ln>
                      <a:noFill/>
                    </a:ln>
                  </pic:spPr>
                </pic:pic>
              </a:graphicData>
            </a:graphic>
          </wp:inline>
        </w:drawing>
      </w:r>
    </w:p>
    <w:p w14:paraId="44D11FEE" w14:textId="6C6D0F9C" w:rsidR="00164AEA" w:rsidRPr="00823A8C" w:rsidRDefault="000067C3" w:rsidP="006135DC">
      <w:pPr>
        <w:spacing w:before="120"/>
        <w:jc w:val="both"/>
        <w:rPr>
          <w:szCs w:val="22"/>
          <w:shd w:val="clear" w:color="auto" w:fill="FFFFFF"/>
          <w:lang w:eastAsia="en-US"/>
        </w:rPr>
      </w:pPr>
      <w:r w:rsidRPr="00823A8C">
        <w:rPr>
          <w:szCs w:val="22"/>
          <w:shd w:val="clear" w:color="auto" w:fill="FFFFFF"/>
          <w:lang w:eastAsia="en-US"/>
        </w:rPr>
        <w:t xml:space="preserve">Construction is expected to begin in </w:t>
      </w:r>
      <w:r w:rsidRPr="008133D1">
        <w:rPr>
          <w:szCs w:val="22"/>
          <w:shd w:val="clear" w:color="auto" w:fill="FFFFFF"/>
          <w:lang w:eastAsia="en-US"/>
        </w:rPr>
        <w:t>2021 and last approximately 24 months</w:t>
      </w:r>
      <w:r w:rsidR="00434B92" w:rsidRPr="008133D1">
        <w:rPr>
          <w:szCs w:val="22"/>
          <w:shd w:val="clear" w:color="auto" w:fill="FFFFFF"/>
          <w:lang w:eastAsia="en-US"/>
        </w:rPr>
        <w:t>, however delays are possible due to the COVID-19 pandemic</w:t>
      </w:r>
      <w:r w:rsidRPr="008133D1">
        <w:rPr>
          <w:szCs w:val="22"/>
          <w:shd w:val="clear" w:color="auto" w:fill="FFFFFF"/>
          <w:lang w:eastAsia="en-US"/>
        </w:rPr>
        <w:t xml:space="preserve">. No construction work </w:t>
      </w:r>
      <w:r w:rsidR="0042775C" w:rsidRPr="008133D1">
        <w:rPr>
          <w:szCs w:val="22"/>
          <w:shd w:val="clear" w:color="auto" w:fill="FFFFFF"/>
          <w:lang w:eastAsia="en-US"/>
        </w:rPr>
        <w:t xml:space="preserve">is planned to </w:t>
      </w:r>
      <w:r w:rsidRPr="008133D1">
        <w:rPr>
          <w:szCs w:val="22"/>
          <w:shd w:val="clear" w:color="auto" w:fill="FFFFFF"/>
          <w:lang w:eastAsia="en-US"/>
        </w:rPr>
        <w:t>take place during the summer months (June, July, August) to avoid worsening congestion and disruption in the area. Construction works will be carried out between 09.00 – 17.00 (unless by exception) and</w:t>
      </w:r>
      <w:r w:rsidRPr="00823A8C">
        <w:rPr>
          <w:szCs w:val="22"/>
          <w:shd w:val="clear" w:color="auto" w:fill="FFFFFF"/>
          <w:lang w:eastAsia="en-US"/>
        </w:rPr>
        <w:t xml:space="preserve"> access to local businesses will be maintained throughout the entire construction period.  </w:t>
      </w:r>
      <w:r w:rsidRPr="00823A8C">
        <w:rPr>
          <w:szCs w:val="22"/>
        </w:rPr>
        <w:t xml:space="preserve">Workers will be housed in nearby cities and towns so no land will be required for worker camps. Laydown areas and borrow pits etc. will be located in the expropriated area, so are not expected to require additional temporary land acquisition. </w:t>
      </w:r>
      <w:r w:rsidRPr="00823A8C">
        <w:rPr>
          <w:szCs w:val="22"/>
          <w:shd w:val="clear" w:color="auto" w:fill="FFFFFF"/>
          <w:lang w:eastAsia="en-US"/>
        </w:rPr>
        <w:t>Construction will take place in 3 phases as shown below:</w:t>
      </w:r>
    </w:p>
    <w:p w14:paraId="25C2D277" w14:textId="77777777" w:rsidR="00164AEA" w:rsidRPr="00823A8C" w:rsidRDefault="00164AEA" w:rsidP="00164AEA">
      <w:pPr>
        <w:jc w:val="both"/>
        <w:rPr>
          <w:szCs w:val="22"/>
          <w:highlight w:val="cyan"/>
        </w:rPr>
      </w:pPr>
    </w:p>
    <w:p w14:paraId="3E10F360" w14:textId="7CE4D0EA" w:rsidR="00164AEA" w:rsidRPr="00823A8C" w:rsidRDefault="000067C3" w:rsidP="00164AEA">
      <w:pPr>
        <w:pStyle w:val="Caption"/>
        <w:spacing w:line="276" w:lineRule="auto"/>
        <w:rPr>
          <w:rStyle w:val="normaltextrun"/>
          <w:rFonts w:ascii="Corbel" w:eastAsia="Times New Roman" w:hAnsi="Corbel" w:cs="Times New Roman"/>
          <w:i w:val="0"/>
          <w:iCs w:val="0"/>
          <w:color w:val="auto"/>
          <w:sz w:val="22"/>
          <w:szCs w:val="22"/>
          <w:lang w:eastAsia="en-GB"/>
        </w:rPr>
      </w:pPr>
      <w:bookmarkStart w:id="17" w:name="_Toc34141442"/>
      <w:bookmarkStart w:id="18" w:name="_Toc45658424"/>
      <w:r w:rsidRPr="00823A8C">
        <w:rPr>
          <w:rFonts w:ascii="Corbel" w:hAnsi="Corbel"/>
          <w:color w:val="auto"/>
          <w:sz w:val="22"/>
          <w:szCs w:val="22"/>
        </w:rPr>
        <w:t xml:space="preserve">Table </w:t>
      </w:r>
      <w:r w:rsidRPr="00823A8C">
        <w:rPr>
          <w:rFonts w:ascii="Corbel" w:hAnsi="Corbel"/>
          <w:color w:val="auto"/>
          <w:sz w:val="22"/>
          <w:szCs w:val="22"/>
        </w:rPr>
        <w:fldChar w:fldCharType="begin"/>
      </w:r>
      <w:r w:rsidRPr="00823A8C">
        <w:rPr>
          <w:rFonts w:ascii="Corbel" w:hAnsi="Corbel"/>
          <w:color w:val="auto"/>
          <w:sz w:val="22"/>
          <w:szCs w:val="22"/>
        </w:rPr>
        <w:instrText xml:space="preserve"> SEQ Table \* ARABIC </w:instrText>
      </w:r>
      <w:r w:rsidRPr="00823A8C">
        <w:rPr>
          <w:rFonts w:ascii="Corbel" w:hAnsi="Corbel"/>
          <w:color w:val="auto"/>
          <w:sz w:val="22"/>
          <w:szCs w:val="22"/>
        </w:rPr>
        <w:fldChar w:fldCharType="separate"/>
      </w:r>
      <w:r w:rsidR="00EC3E73">
        <w:rPr>
          <w:rFonts w:ascii="Corbel" w:hAnsi="Corbel"/>
          <w:noProof/>
          <w:color w:val="auto"/>
          <w:sz w:val="22"/>
          <w:szCs w:val="22"/>
        </w:rPr>
        <w:t>1</w:t>
      </w:r>
      <w:r w:rsidRPr="00823A8C">
        <w:rPr>
          <w:rFonts w:ascii="Corbel" w:hAnsi="Corbel"/>
          <w:color w:val="auto"/>
          <w:sz w:val="22"/>
          <w:szCs w:val="22"/>
        </w:rPr>
        <w:fldChar w:fldCharType="end"/>
      </w:r>
      <w:r w:rsidRPr="00823A8C">
        <w:rPr>
          <w:rFonts w:ascii="Corbel" w:hAnsi="Corbel"/>
          <w:color w:val="auto"/>
          <w:sz w:val="22"/>
          <w:szCs w:val="22"/>
        </w:rPr>
        <w:t>: Construction Phasing Schedule</w:t>
      </w:r>
      <w:bookmarkEnd w:id="17"/>
      <w:bookmarkEnd w:id="18"/>
    </w:p>
    <w:tbl>
      <w:tblPr>
        <w:tblStyle w:val="EATableStandard"/>
        <w:tblW w:w="0" w:type="auto"/>
        <w:tblInd w:w="199" w:type="dxa"/>
        <w:tblLook w:val="04A0" w:firstRow="1" w:lastRow="0" w:firstColumn="1" w:lastColumn="0" w:noHBand="0" w:noVBand="1"/>
      </w:tblPr>
      <w:tblGrid>
        <w:gridCol w:w="1701"/>
        <w:gridCol w:w="6804"/>
      </w:tblGrid>
      <w:tr w:rsidR="00164AEA" w:rsidRPr="00823A8C" w14:paraId="7646598A" w14:textId="77777777" w:rsidTr="00FA6137">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auto"/>
          </w:tcPr>
          <w:p w14:paraId="2B55830B" w14:textId="77777777" w:rsidR="00164AEA" w:rsidRPr="00823A8C" w:rsidRDefault="00164AEA" w:rsidP="009A498D">
            <w:pPr>
              <w:pStyle w:val="EANormal"/>
              <w:spacing w:after="120" w:line="276" w:lineRule="auto"/>
              <w:rPr>
                <w:rStyle w:val="normaltextrun"/>
                <w:rFonts w:asciiTheme="minorHAnsi" w:eastAsiaTheme="minorHAnsi" w:hAnsiTheme="minorHAnsi" w:cstheme="minorBidi"/>
                <w:b w:val="0"/>
                <w:i/>
                <w:iCs/>
                <w:color w:val="55575A"/>
                <w:sz w:val="22"/>
                <w:szCs w:val="22"/>
                <w:lang w:eastAsia="en-US"/>
              </w:rPr>
            </w:pPr>
            <w:r w:rsidRPr="00823A8C">
              <w:rPr>
                <w:rStyle w:val="normaltextrun"/>
                <w:rFonts w:cs="Segoe UI"/>
                <w:sz w:val="22"/>
                <w:szCs w:val="22"/>
              </w:rPr>
              <w:t>Phase 1</w:t>
            </w:r>
          </w:p>
        </w:tc>
        <w:tc>
          <w:tcPr>
            <w:tcW w:w="6804" w:type="dxa"/>
            <w:shd w:val="clear" w:color="auto" w:fill="auto"/>
          </w:tcPr>
          <w:p w14:paraId="0A90F652" w14:textId="40B9D3A1" w:rsidR="00164AEA" w:rsidRPr="00823A8C" w:rsidRDefault="00164AEA" w:rsidP="009A498D">
            <w:pPr>
              <w:pStyle w:val="EANormal"/>
              <w:spacing w:after="120" w:line="276" w:lineRule="auto"/>
              <w:rPr>
                <w:rStyle w:val="normaltextrun"/>
                <w:b w:val="0"/>
                <w:sz w:val="22"/>
                <w:szCs w:val="22"/>
              </w:rPr>
            </w:pPr>
            <w:r w:rsidRPr="00823A8C">
              <w:rPr>
                <w:rStyle w:val="normaltextrun"/>
                <w:rFonts w:cs="Segoe UI"/>
                <w:b w:val="0"/>
                <w:sz w:val="22"/>
                <w:szCs w:val="22"/>
              </w:rPr>
              <w:t>Construction of new s</w:t>
            </w:r>
            <w:r w:rsidR="000067C3" w:rsidRPr="00823A8C">
              <w:rPr>
                <w:rStyle w:val="normaltextrun"/>
                <w:rFonts w:eastAsia="Corbel" w:cs="Segoe UI"/>
                <w:b w:val="0"/>
                <w:sz w:val="22"/>
                <w:szCs w:val="22"/>
              </w:rPr>
              <w:t>ections of road, including bridges. Traffic will continue to use the existing road.</w:t>
            </w:r>
          </w:p>
        </w:tc>
      </w:tr>
      <w:tr w:rsidR="00164AEA" w:rsidRPr="00823A8C" w14:paraId="3A0DCF23" w14:textId="77777777" w:rsidTr="00FA6137">
        <w:tc>
          <w:tcPr>
            <w:tcW w:w="1701" w:type="dxa"/>
          </w:tcPr>
          <w:p w14:paraId="03E5F45A" w14:textId="77777777" w:rsidR="00915B6F" w:rsidRPr="00823A8C" w:rsidRDefault="00164AEA" w:rsidP="00FA6137">
            <w:pPr>
              <w:pStyle w:val="EANormal"/>
              <w:keepNext/>
              <w:keepLines/>
              <w:spacing w:before="40" w:after="120" w:line="276" w:lineRule="auto"/>
              <w:outlineLvl w:val="1"/>
              <w:rPr>
                <w:rStyle w:val="normaltextrun"/>
                <w:rFonts w:cs="Segoe UI"/>
                <w:b/>
                <w:sz w:val="22"/>
                <w:szCs w:val="22"/>
              </w:rPr>
            </w:pPr>
            <w:r w:rsidRPr="00823A8C">
              <w:rPr>
                <w:rStyle w:val="normaltextrun"/>
                <w:rFonts w:cs="Segoe UI"/>
                <w:b/>
                <w:sz w:val="22"/>
                <w:szCs w:val="22"/>
              </w:rPr>
              <w:t>Phase 2</w:t>
            </w:r>
          </w:p>
        </w:tc>
        <w:tc>
          <w:tcPr>
            <w:tcW w:w="6804" w:type="dxa"/>
          </w:tcPr>
          <w:p w14:paraId="27DBE5DB" w14:textId="77777777" w:rsidR="00164AEA" w:rsidRPr="00823A8C" w:rsidRDefault="000067C3" w:rsidP="009A498D">
            <w:pPr>
              <w:pStyle w:val="EANormal"/>
              <w:spacing w:after="120" w:line="276" w:lineRule="auto"/>
              <w:rPr>
                <w:rStyle w:val="normaltextrun"/>
                <w:sz w:val="22"/>
                <w:szCs w:val="22"/>
              </w:rPr>
            </w:pPr>
            <w:r w:rsidRPr="00823A8C">
              <w:rPr>
                <w:rStyle w:val="normaltextrun"/>
                <w:rFonts w:cs="Segoe UI"/>
                <w:bCs/>
                <w:sz w:val="22"/>
                <w:szCs w:val="22"/>
              </w:rPr>
              <w:t xml:space="preserve">Traffic will be switched to the sections of the road that have been completed during Phase 1. </w:t>
            </w:r>
            <w:r w:rsidRPr="00823A8C">
              <w:rPr>
                <w:rStyle w:val="apple-converted-space"/>
                <w:rFonts w:cs="Segoe UI"/>
                <w:sz w:val="22"/>
                <w:szCs w:val="22"/>
              </w:rPr>
              <w:t xml:space="preserve">   </w:t>
            </w:r>
            <w:r w:rsidRPr="00823A8C">
              <w:rPr>
                <w:rStyle w:val="normaltextrun"/>
                <w:rFonts w:cs="Segoe UI"/>
                <w:sz w:val="22"/>
                <w:szCs w:val="22"/>
              </w:rPr>
              <w:t>Due to the limited size of the carriageway and to minimise disruption, traffic flows will alternate and be signal controlled during this phase.  Demolition of the existing road and construction of the remaining sections of the road will take place in parallel.</w:t>
            </w:r>
          </w:p>
        </w:tc>
      </w:tr>
      <w:tr w:rsidR="00164AEA" w:rsidRPr="00823A8C" w14:paraId="74F0C5B3" w14:textId="77777777" w:rsidTr="00FA6137">
        <w:tc>
          <w:tcPr>
            <w:tcW w:w="1701" w:type="dxa"/>
          </w:tcPr>
          <w:p w14:paraId="3ED03D9E" w14:textId="77777777" w:rsidR="00915B6F" w:rsidRPr="00823A8C" w:rsidRDefault="00164AEA" w:rsidP="00FA6137">
            <w:pPr>
              <w:pStyle w:val="EANormal"/>
              <w:keepNext/>
              <w:keepLines/>
              <w:spacing w:before="40" w:after="120" w:line="276" w:lineRule="auto"/>
              <w:outlineLvl w:val="1"/>
              <w:rPr>
                <w:rStyle w:val="normaltextrun"/>
                <w:rFonts w:cs="Segoe UI"/>
                <w:b/>
                <w:sz w:val="22"/>
                <w:szCs w:val="22"/>
              </w:rPr>
            </w:pPr>
            <w:r w:rsidRPr="00823A8C">
              <w:rPr>
                <w:rStyle w:val="normaltextrun"/>
                <w:rFonts w:cs="Segoe UI"/>
                <w:b/>
                <w:sz w:val="22"/>
                <w:szCs w:val="22"/>
              </w:rPr>
              <w:t>Phase 3</w:t>
            </w:r>
          </w:p>
        </w:tc>
        <w:tc>
          <w:tcPr>
            <w:tcW w:w="6804" w:type="dxa"/>
          </w:tcPr>
          <w:p w14:paraId="55D8B050" w14:textId="77777777" w:rsidR="00164AEA" w:rsidRPr="00823A8C" w:rsidRDefault="000067C3" w:rsidP="009A498D">
            <w:pPr>
              <w:pStyle w:val="EANormal"/>
              <w:spacing w:after="120" w:line="276" w:lineRule="auto"/>
              <w:rPr>
                <w:rStyle w:val="normaltextrun"/>
                <w:sz w:val="22"/>
                <w:szCs w:val="22"/>
              </w:rPr>
            </w:pPr>
            <w:r w:rsidRPr="00823A8C">
              <w:rPr>
                <w:rStyle w:val="normaltextrun"/>
                <w:rFonts w:cs="Segoe UI"/>
                <w:sz w:val="22"/>
                <w:szCs w:val="22"/>
              </w:rPr>
              <w:t>Installation of curbs, barriers and pedestrian fencing.  Installation of the final road surface.</w:t>
            </w:r>
          </w:p>
        </w:tc>
      </w:tr>
    </w:tbl>
    <w:p w14:paraId="3E3695FC" w14:textId="77777777" w:rsidR="00315472" w:rsidRPr="00823A8C" w:rsidRDefault="000067C3" w:rsidP="00315472">
      <w:pPr>
        <w:pStyle w:val="EAHeading2"/>
        <w:rPr>
          <w:szCs w:val="22"/>
        </w:rPr>
      </w:pPr>
      <w:bookmarkStart w:id="19" w:name="_Toc34565474"/>
      <w:bookmarkStart w:id="20" w:name="_Toc34565475"/>
      <w:bookmarkStart w:id="21" w:name="_Toc45658379"/>
      <w:bookmarkEnd w:id="19"/>
      <w:bookmarkEnd w:id="20"/>
      <w:r w:rsidRPr="00823A8C">
        <w:rPr>
          <w:szCs w:val="22"/>
        </w:rPr>
        <w:t>Need for the Project</w:t>
      </w:r>
      <w:bookmarkEnd w:id="21"/>
      <w:r w:rsidRPr="00823A8C">
        <w:rPr>
          <w:szCs w:val="22"/>
        </w:rPr>
        <w:t xml:space="preserve"> </w:t>
      </w:r>
    </w:p>
    <w:p w14:paraId="4E07E063" w14:textId="49884183" w:rsidR="002B7C7F" w:rsidRPr="00823A8C" w:rsidRDefault="000067C3" w:rsidP="00836439">
      <w:pPr>
        <w:jc w:val="both"/>
        <w:textAlignment w:val="baseline"/>
        <w:rPr>
          <w:szCs w:val="22"/>
        </w:rPr>
      </w:pPr>
      <w:r w:rsidRPr="00823A8C">
        <w:rPr>
          <w:szCs w:val="22"/>
        </w:rPr>
        <w:t xml:space="preserve">The current capacity of the road is not sufficient for existing traffic volumes during the summer period, when vehicle numbers are more than double those during the winter, and significant queues often develop. </w:t>
      </w:r>
      <w:r w:rsidR="009579D5" w:rsidRPr="00823A8C">
        <w:rPr>
          <w:szCs w:val="22"/>
        </w:rPr>
        <w:t xml:space="preserve"> </w:t>
      </w:r>
      <w:r w:rsidRPr="00823A8C">
        <w:rPr>
          <w:szCs w:val="22"/>
        </w:rPr>
        <w:t>Furthermore, regular flooding occurs during the winter period, rendering the road impassable at times.  As Montenegro is predicted to experience considerable growth in vehicle numbers using the roads in the future</w:t>
      </w:r>
      <w:r w:rsidR="002B7C7F" w:rsidRPr="00823A8C">
        <w:rPr>
          <w:rStyle w:val="FootnoteReference"/>
          <w:sz w:val="22"/>
          <w:szCs w:val="22"/>
        </w:rPr>
        <w:footnoteReference w:id="5"/>
      </w:r>
      <w:r w:rsidR="009579D5" w:rsidRPr="00823A8C">
        <w:rPr>
          <w:szCs w:val="22"/>
        </w:rPr>
        <w:t>,</w:t>
      </w:r>
      <w:r w:rsidRPr="00823A8C">
        <w:rPr>
          <w:szCs w:val="22"/>
        </w:rPr>
        <w:t xml:space="preserve"> the government has developed a policy regarding key road improvements to reduce both congestion and local accident rates. The proposed upgrade is in line</w:t>
      </w:r>
      <w:r w:rsidR="00823CB4" w:rsidRPr="00823A8C">
        <w:rPr>
          <w:szCs w:val="22"/>
        </w:rPr>
        <w:t xml:space="preserve"> </w:t>
      </w:r>
      <w:r w:rsidRPr="00823A8C">
        <w:rPr>
          <w:szCs w:val="22"/>
        </w:rPr>
        <w:t>with</w:t>
      </w:r>
      <w:r w:rsidR="00823CB4" w:rsidRPr="00823A8C">
        <w:rPr>
          <w:szCs w:val="22"/>
        </w:rPr>
        <w:t xml:space="preserve"> </w:t>
      </w:r>
      <w:r w:rsidRPr="00823A8C">
        <w:rPr>
          <w:szCs w:val="22"/>
        </w:rPr>
        <w:t xml:space="preserve">this government policy.  In addition, as there have been no major upgrades or improvements to this section of the M-2 road in recent years, and only minor repairs to short stretches of the road that have been undertaken during regular maintenance, the entire section of road now requires rehabilitation / reconstruction. Further details on the Project Need are provided in the Project ESIA. </w:t>
      </w:r>
    </w:p>
    <w:p w14:paraId="1F382576" w14:textId="77777777" w:rsidR="00822FDD" w:rsidRPr="00823A8C" w:rsidRDefault="000067C3" w:rsidP="00822FDD">
      <w:pPr>
        <w:pStyle w:val="EAHeading2"/>
        <w:rPr>
          <w:szCs w:val="22"/>
        </w:rPr>
      </w:pPr>
      <w:bookmarkStart w:id="22" w:name="_Toc45658380"/>
      <w:r w:rsidRPr="00823A8C">
        <w:rPr>
          <w:szCs w:val="22"/>
        </w:rPr>
        <w:t>The Project Plan &amp; Land Use Context</w:t>
      </w:r>
      <w:bookmarkEnd w:id="22"/>
    </w:p>
    <w:p w14:paraId="4801DE22" w14:textId="77777777" w:rsidR="00822FDD" w:rsidRPr="00823A8C" w:rsidRDefault="000067C3" w:rsidP="00822FDD">
      <w:pPr>
        <w:spacing w:after="120"/>
        <w:jc w:val="both"/>
        <w:rPr>
          <w:szCs w:val="22"/>
          <w:shd w:val="clear" w:color="auto" w:fill="FFFFFF"/>
          <w:lang w:eastAsia="en-US"/>
        </w:rPr>
      </w:pPr>
      <w:r w:rsidRPr="00823A8C">
        <w:rPr>
          <w:szCs w:val="22"/>
          <w:shd w:val="clear" w:color="auto" w:fill="FFFFFF"/>
          <w:lang w:eastAsia="en-US"/>
        </w:rPr>
        <w:t xml:space="preserve">The proposed road upgrade will run from approximately 100m before the entrance to </w:t>
      </w:r>
      <w:proofErr w:type="spellStart"/>
      <w:r w:rsidRPr="00823A8C">
        <w:rPr>
          <w:szCs w:val="22"/>
          <w:shd w:val="clear" w:color="auto" w:fill="FFFFFF"/>
          <w:lang w:eastAsia="en-US"/>
        </w:rPr>
        <w:t>Tivat</w:t>
      </w:r>
      <w:proofErr w:type="spellEnd"/>
      <w:r w:rsidRPr="00823A8C">
        <w:rPr>
          <w:szCs w:val="22"/>
          <w:shd w:val="clear" w:color="auto" w:fill="FFFFFF"/>
          <w:lang w:eastAsia="en-US"/>
        </w:rPr>
        <w:t xml:space="preserve"> Airport to the end of the existing roundabout at Jaz, north of </w:t>
      </w:r>
      <w:proofErr w:type="spellStart"/>
      <w:r w:rsidRPr="00823A8C">
        <w:rPr>
          <w:szCs w:val="22"/>
          <w:shd w:val="clear" w:color="auto" w:fill="FFFFFF"/>
          <w:lang w:eastAsia="en-US"/>
        </w:rPr>
        <w:t>Budva</w:t>
      </w:r>
      <w:proofErr w:type="spellEnd"/>
      <w:r w:rsidRPr="00823A8C">
        <w:rPr>
          <w:szCs w:val="22"/>
          <w:shd w:val="clear" w:color="auto" w:fill="FFFFFF"/>
          <w:lang w:eastAsia="en-US"/>
        </w:rPr>
        <w:t xml:space="preserve">.  This incorporates the territories of the three municipalities of </w:t>
      </w:r>
      <w:proofErr w:type="spellStart"/>
      <w:r w:rsidRPr="00823A8C">
        <w:rPr>
          <w:szCs w:val="22"/>
          <w:shd w:val="clear" w:color="auto" w:fill="FFFFFF"/>
          <w:lang w:eastAsia="en-US"/>
        </w:rPr>
        <w:t>Budva</w:t>
      </w:r>
      <w:proofErr w:type="spellEnd"/>
      <w:r w:rsidRPr="00823A8C">
        <w:rPr>
          <w:szCs w:val="22"/>
          <w:shd w:val="clear" w:color="auto" w:fill="FFFFFF"/>
          <w:lang w:eastAsia="en-US"/>
        </w:rPr>
        <w:t xml:space="preserve">, Kotor and </w:t>
      </w:r>
      <w:proofErr w:type="spellStart"/>
      <w:r w:rsidRPr="00823A8C">
        <w:rPr>
          <w:szCs w:val="22"/>
          <w:shd w:val="clear" w:color="auto" w:fill="FFFFFF"/>
          <w:lang w:eastAsia="en-US"/>
        </w:rPr>
        <w:t>Tivat</w:t>
      </w:r>
      <w:proofErr w:type="spellEnd"/>
      <w:r w:rsidRPr="00823A8C">
        <w:rPr>
          <w:szCs w:val="22"/>
          <w:shd w:val="clear" w:color="auto" w:fill="FFFFFF"/>
          <w:lang w:eastAsia="en-US"/>
        </w:rPr>
        <w:t>, and some 20 Cadastral Municipalities (CMs) where some form of expropriation will take place. These include the following:</w:t>
      </w:r>
    </w:p>
    <w:p w14:paraId="0AB39605" w14:textId="77777777" w:rsidR="00822FDD" w:rsidRPr="00823A8C" w:rsidRDefault="000067C3" w:rsidP="00822FDD">
      <w:pPr>
        <w:pStyle w:val="ListParagraph"/>
        <w:rPr>
          <w:shd w:val="clear" w:color="auto" w:fill="FFFFFF"/>
        </w:rPr>
      </w:pPr>
      <w:r w:rsidRPr="00823A8C">
        <w:rPr>
          <w:b/>
          <w:bCs/>
          <w:shd w:val="clear" w:color="auto" w:fill="FFFFFF"/>
        </w:rPr>
        <w:t xml:space="preserve">Municipality of </w:t>
      </w:r>
      <w:proofErr w:type="spellStart"/>
      <w:r w:rsidRPr="00823A8C">
        <w:rPr>
          <w:b/>
          <w:bCs/>
          <w:shd w:val="clear" w:color="auto" w:fill="FFFFFF"/>
        </w:rPr>
        <w:t>Budva</w:t>
      </w:r>
      <w:proofErr w:type="spellEnd"/>
      <w:r w:rsidRPr="00823A8C">
        <w:rPr>
          <w:b/>
          <w:bCs/>
          <w:shd w:val="clear" w:color="auto" w:fill="FFFFFF"/>
        </w:rPr>
        <w:t xml:space="preserve">: </w:t>
      </w:r>
      <w:proofErr w:type="spellStart"/>
      <w:r w:rsidRPr="00823A8C">
        <w:rPr>
          <w:shd w:val="clear" w:color="auto" w:fill="FFFFFF"/>
        </w:rPr>
        <w:t>Prijevor</w:t>
      </w:r>
      <w:proofErr w:type="spellEnd"/>
      <w:r w:rsidRPr="00823A8C">
        <w:rPr>
          <w:shd w:val="clear" w:color="auto" w:fill="FFFFFF"/>
        </w:rPr>
        <w:t xml:space="preserve"> I and </w:t>
      </w:r>
      <w:proofErr w:type="spellStart"/>
      <w:r w:rsidRPr="00823A8C">
        <w:rPr>
          <w:shd w:val="clear" w:color="auto" w:fill="FFFFFF"/>
        </w:rPr>
        <w:t>Prijevor</w:t>
      </w:r>
      <w:proofErr w:type="spellEnd"/>
      <w:r w:rsidRPr="00823A8C">
        <w:rPr>
          <w:shd w:val="clear" w:color="auto" w:fill="FFFFFF"/>
        </w:rPr>
        <w:t xml:space="preserve"> II </w:t>
      </w:r>
    </w:p>
    <w:p w14:paraId="268F053A" w14:textId="77777777" w:rsidR="00822FDD" w:rsidRPr="00823A8C" w:rsidRDefault="000067C3" w:rsidP="00822FDD">
      <w:pPr>
        <w:pStyle w:val="ListParagraph"/>
        <w:rPr>
          <w:shd w:val="clear" w:color="auto" w:fill="FFFFFF"/>
        </w:rPr>
      </w:pPr>
      <w:r w:rsidRPr="00823A8C">
        <w:rPr>
          <w:b/>
          <w:bCs/>
          <w:shd w:val="clear" w:color="auto" w:fill="FFFFFF"/>
        </w:rPr>
        <w:t>Municipality of Kotor:</w:t>
      </w:r>
      <w:r w:rsidRPr="00823A8C">
        <w:rPr>
          <w:shd w:val="clear" w:color="auto" w:fill="FFFFFF"/>
        </w:rPr>
        <w:t xml:space="preserve"> Dub, </w:t>
      </w:r>
      <w:proofErr w:type="spellStart"/>
      <w:r w:rsidRPr="00823A8C">
        <w:rPr>
          <w:shd w:val="clear" w:color="auto" w:fill="FFFFFF"/>
        </w:rPr>
        <w:t>Glavati</w:t>
      </w:r>
      <w:proofErr w:type="spellEnd"/>
      <w:r w:rsidRPr="00823A8C">
        <w:rPr>
          <w:shd w:val="clear" w:color="auto" w:fill="FFFFFF"/>
        </w:rPr>
        <w:t xml:space="preserve">, </w:t>
      </w:r>
      <w:proofErr w:type="spellStart"/>
      <w:r w:rsidRPr="00823A8C">
        <w:rPr>
          <w:shd w:val="clear" w:color="auto" w:fill="FFFFFF"/>
        </w:rPr>
        <w:t>Gorovici</w:t>
      </w:r>
      <w:proofErr w:type="spellEnd"/>
      <w:r w:rsidRPr="00823A8C">
        <w:rPr>
          <w:shd w:val="clear" w:color="auto" w:fill="FFFFFF"/>
        </w:rPr>
        <w:t xml:space="preserve">, </w:t>
      </w:r>
      <w:proofErr w:type="spellStart"/>
      <w:r w:rsidRPr="00823A8C">
        <w:rPr>
          <w:shd w:val="clear" w:color="auto" w:fill="FFFFFF"/>
        </w:rPr>
        <w:t>Kavac</w:t>
      </w:r>
      <w:proofErr w:type="spellEnd"/>
      <w:r w:rsidRPr="00823A8C">
        <w:rPr>
          <w:shd w:val="clear" w:color="auto" w:fill="FFFFFF"/>
        </w:rPr>
        <w:t xml:space="preserve">, </w:t>
      </w:r>
      <w:proofErr w:type="spellStart"/>
      <w:r w:rsidRPr="00823A8C">
        <w:rPr>
          <w:shd w:val="clear" w:color="auto" w:fill="FFFFFF"/>
        </w:rPr>
        <w:t>Kovaci</w:t>
      </w:r>
      <w:proofErr w:type="spellEnd"/>
      <w:r w:rsidRPr="00823A8C">
        <w:rPr>
          <w:shd w:val="clear" w:color="auto" w:fill="FFFFFF"/>
        </w:rPr>
        <w:t xml:space="preserve">, </w:t>
      </w:r>
      <w:proofErr w:type="spellStart"/>
      <w:r w:rsidRPr="00823A8C">
        <w:rPr>
          <w:shd w:val="clear" w:color="auto" w:fill="FFFFFF"/>
        </w:rPr>
        <w:t>Kubasi</w:t>
      </w:r>
      <w:proofErr w:type="spellEnd"/>
      <w:r w:rsidRPr="00823A8C">
        <w:rPr>
          <w:shd w:val="clear" w:color="auto" w:fill="FFFFFF"/>
        </w:rPr>
        <w:t xml:space="preserve">, </w:t>
      </w:r>
      <w:proofErr w:type="spellStart"/>
      <w:r w:rsidRPr="00823A8C">
        <w:rPr>
          <w:shd w:val="clear" w:color="auto" w:fill="FFFFFF"/>
        </w:rPr>
        <w:t>Ljesevici</w:t>
      </w:r>
      <w:proofErr w:type="spellEnd"/>
      <w:r w:rsidRPr="00823A8C">
        <w:rPr>
          <w:shd w:val="clear" w:color="auto" w:fill="FFFFFF"/>
        </w:rPr>
        <w:t xml:space="preserve">, </w:t>
      </w:r>
      <w:proofErr w:type="spellStart"/>
      <w:r w:rsidRPr="00823A8C">
        <w:rPr>
          <w:shd w:val="clear" w:color="auto" w:fill="FFFFFF"/>
        </w:rPr>
        <w:t>Naljezici</w:t>
      </w:r>
      <w:proofErr w:type="spellEnd"/>
      <w:r w:rsidRPr="00823A8C">
        <w:rPr>
          <w:shd w:val="clear" w:color="auto" w:fill="FFFFFF"/>
        </w:rPr>
        <w:t xml:space="preserve">, </w:t>
      </w:r>
      <w:proofErr w:type="spellStart"/>
      <w:r w:rsidRPr="00823A8C">
        <w:rPr>
          <w:shd w:val="clear" w:color="auto" w:fill="FFFFFF"/>
        </w:rPr>
        <w:t>Pelinovo</w:t>
      </w:r>
      <w:proofErr w:type="spellEnd"/>
      <w:r w:rsidRPr="00823A8C">
        <w:rPr>
          <w:shd w:val="clear" w:color="auto" w:fill="FFFFFF"/>
        </w:rPr>
        <w:t xml:space="preserve">, </w:t>
      </w:r>
      <w:proofErr w:type="spellStart"/>
      <w:r w:rsidRPr="00823A8C">
        <w:rPr>
          <w:shd w:val="clear" w:color="auto" w:fill="FFFFFF"/>
        </w:rPr>
        <w:t>Pobrdje</w:t>
      </w:r>
      <w:proofErr w:type="spellEnd"/>
      <w:r w:rsidRPr="00823A8C">
        <w:rPr>
          <w:shd w:val="clear" w:color="auto" w:fill="FFFFFF"/>
        </w:rPr>
        <w:t xml:space="preserve">, </w:t>
      </w:r>
      <w:proofErr w:type="spellStart"/>
      <w:r w:rsidRPr="00823A8C">
        <w:rPr>
          <w:shd w:val="clear" w:color="auto" w:fill="FFFFFF"/>
        </w:rPr>
        <w:t>Prijeradi</w:t>
      </w:r>
      <w:proofErr w:type="spellEnd"/>
      <w:r w:rsidRPr="00823A8C">
        <w:rPr>
          <w:shd w:val="clear" w:color="auto" w:fill="FFFFFF"/>
        </w:rPr>
        <w:t xml:space="preserve">, </w:t>
      </w:r>
      <w:proofErr w:type="spellStart"/>
      <w:r w:rsidRPr="00823A8C">
        <w:rPr>
          <w:shd w:val="clear" w:color="auto" w:fill="FFFFFF"/>
        </w:rPr>
        <w:t>Sisici</w:t>
      </w:r>
      <w:proofErr w:type="spellEnd"/>
      <w:r w:rsidRPr="00823A8C">
        <w:rPr>
          <w:shd w:val="clear" w:color="auto" w:fill="FFFFFF"/>
        </w:rPr>
        <w:t xml:space="preserve">, </w:t>
      </w:r>
      <w:proofErr w:type="spellStart"/>
      <w:r w:rsidRPr="00823A8C">
        <w:rPr>
          <w:shd w:val="clear" w:color="auto" w:fill="FFFFFF"/>
        </w:rPr>
        <w:t>Sutvara</w:t>
      </w:r>
      <w:proofErr w:type="spellEnd"/>
      <w:r w:rsidRPr="00823A8C">
        <w:rPr>
          <w:shd w:val="clear" w:color="auto" w:fill="FFFFFF"/>
        </w:rPr>
        <w:t xml:space="preserve">, </w:t>
      </w:r>
      <w:proofErr w:type="spellStart"/>
      <w:r w:rsidRPr="00823A8C">
        <w:rPr>
          <w:shd w:val="clear" w:color="auto" w:fill="FFFFFF"/>
        </w:rPr>
        <w:t>Vranovici</w:t>
      </w:r>
      <w:proofErr w:type="spellEnd"/>
      <w:r w:rsidRPr="00823A8C">
        <w:rPr>
          <w:shd w:val="clear" w:color="auto" w:fill="FFFFFF"/>
        </w:rPr>
        <w:t xml:space="preserve">, </w:t>
      </w:r>
      <w:proofErr w:type="spellStart"/>
      <w:r w:rsidRPr="00823A8C">
        <w:rPr>
          <w:shd w:val="clear" w:color="auto" w:fill="FFFFFF"/>
        </w:rPr>
        <w:t>Lastva</w:t>
      </w:r>
      <w:proofErr w:type="spellEnd"/>
      <w:r w:rsidRPr="00823A8C">
        <w:rPr>
          <w:shd w:val="clear" w:color="auto" w:fill="FFFFFF"/>
        </w:rPr>
        <w:t xml:space="preserve">, </w:t>
      </w:r>
      <w:proofErr w:type="spellStart"/>
      <w:r w:rsidRPr="00823A8C">
        <w:rPr>
          <w:shd w:val="clear" w:color="auto" w:fill="FFFFFF"/>
        </w:rPr>
        <w:t>Privredna</w:t>
      </w:r>
      <w:proofErr w:type="spellEnd"/>
      <w:r w:rsidRPr="00823A8C">
        <w:rPr>
          <w:shd w:val="clear" w:color="auto" w:fill="FFFFFF"/>
        </w:rPr>
        <w:t xml:space="preserve"> zona </w:t>
      </w:r>
    </w:p>
    <w:p w14:paraId="57C83984" w14:textId="77777777" w:rsidR="0047186C" w:rsidRPr="00823A8C" w:rsidRDefault="000067C3" w:rsidP="00822FDD">
      <w:pPr>
        <w:pStyle w:val="ListParagraph"/>
        <w:rPr>
          <w:shd w:val="clear" w:color="auto" w:fill="FFFFFF"/>
        </w:rPr>
      </w:pPr>
      <w:r w:rsidRPr="00823A8C">
        <w:rPr>
          <w:b/>
          <w:bCs/>
          <w:shd w:val="clear" w:color="auto" w:fill="FFFFFF"/>
        </w:rPr>
        <w:t xml:space="preserve">Municipality of </w:t>
      </w:r>
      <w:proofErr w:type="spellStart"/>
      <w:r w:rsidRPr="00823A8C">
        <w:rPr>
          <w:b/>
          <w:bCs/>
          <w:shd w:val="clear" w:color="auto" w:fill="FFFFFF"/>
        </w:rPr>
        <w:t>Tivat</w:t>
      </w:r>
      <w:proofErr w:type="spellEnd"/>
      <w:r w:rsidRPr="00823A8C">
        <w:rPr>
          <w:shd w:val="clear" w:color="auto" w:fill="FFFFFF"/>
        </w:rPr>
        <w:t>:</w:t>
      </w:r>
      <w:r w:rsidR="0047186C" w:rsidRPr="00823A8C">
        <w:rPr>
          <w:shd w:val="clear" w:color="auto" w:fill="FFFFFF"/>
        </w:rPr>
        <w:t xml:space="preserve"> </w:t>
      </w:r>
      <w:proofErr w:type="spellStart"/>
      <w:r w:rsidRPr="00823A8C">
        <w:rPr>
          <w:shd w:val="clear" w:color="auto" w:fill="FFFFFF"/>
        </w:rPr>
        <w:t>Mrcevac</w:t>
      </w:r>
      <w:proofErr w:type="spellEnd"/>
      <w:r w:rsidRPr="00823A8C">
        <w:rPr>
          <w:shd w:val="clear" w:color="auto" w:fill="FFFFFF"/>
        </w:rPr>
        <w:t xml:space="preserve"> and </w:t>
      </w:r>
      <w:proofErr w:type="spellStart"/>
      <w:r w:rsidRPr="00823A8C">
        <w:rPr>
          <w:shd w:val="clear" w:color="auto" w:fill="FFFFFF"/>
        </w:rPr>
        <w:t>Djurasevici</w:t>
      </w:r>
      <w:proofErr w:type="spellEnd"/>
    </w:p>
    <w:p w14:paraId="375366AE" w14:textId="77777777" w:rsidR="00915B6F" w:rsidRPr="00823A8C" w:rsidRDefault="000067C3" w:rsidP="00045DA1">
      <w:pPr>
        <w:pStyle w:val="ListParagraph"/>
        <w:numPr>
          <w:ilvl w:val="0"/>
          <w:numId w:val="0"/>
        </w:numPr>
        <w:ind w:left="720"/>
        <w:rPr>
          <w:shd w:val="clear" w:color="auto" w:fill="FFFFFF"/>
        </w:rPr>
      </w:pPr>
      <w:r w:rsidRPr="00823A8C">
        <w:rPr>
          <w:shd w:val="clear" w:color="auto" w:fill="FFFFFF"/>
        </w:rPr>
        <w:t xml:space="preserve"> </w:t>
      </w:r>
    </w:p>
    <w:p w14:paraId="1596E001" w14:textId="334BD734" w:rsidR="00915B6F" w:rsidRPr="00823A8C" w:rsidRDefault="000067C3">
      <w:pPr>
        <w:jc w:val="both"/>
        <w:rPr>
          <w:rFonts w:cstheme="minorHAnsi"/>
          <w:color w:val="000000"/>
          <w:szCs w:val="22"/>
        </w:rPr>
      </w:pPr>
      <w:r w:rsidRPr="00823A8C">
        <w:rPr>
          <w:szCs w:val="22"/>
        </w:rPr>
        <w:t xml:space="preserve">The most densely populated areas in the </w:t>
      </w:r>
      <w:r w:rsidR="00A327CE" w:rsidRPr="00823A8C">
        <w:rPr>
          <w:szCs w:val="22"/>
        </w:rPr>
        <w:t>Project Affected Area (</w:t>
      </w:r>
      <w:r w:rsidRPr="00823A8C">
        <w:rPr>
          <w:szCs w:val="22"/>
        </w:rPr>
        <w:t>PAA</w:t>
      </w:r>
      <w:r w:rsidR="00A327CE" w:rsidRPr="00823A8C">
        <w:rPr>
          <w:szCs w:val="22"/>
        </w:rPr>
        <w:t>)</w:t>
      </w:r>
      <w:r w:rsidRPr="00823A8C">
        <w:rPr>
          <w:szCs w:val="22"/>
        </w:rPr>
        <w:t xml:space="preserve"> are </w:t>
      </w:r>
      <w:proofErr w:type="spellStart"/>
      <w:r w:rsidRPr="00823A8C">
        <w:rPr>
          <w:szCs w:val="22"/>
        </w:rPr>
        <w:t>Radanovici</w:t>
      </w:r>
      <w:proofErr w:type="spellEnd"/>
      <w:r w:rsidRPr="00823A8C">
        <w:rPr>
          <w:szCs w:val="22"/>
        </w:rPr>
        <w:t xml:space="preserve">, </w:t>
      </w:r>
      <w:proofErr w:type="spellStart"/>
      <w:r w:rsidRPr="00823A8C">
        <w:rPr>
          <w:szCs w:val="22"/>
        </w:rPr>
        <w:t>Lastva</w:t>
      </w:r>
      <w:proofErr w:type="spellEnd"/>
      <w:r w:rsidRPr="00823A8C">
        <w:rPr>
          <w:szCs w:val="22"/>
        </w:rPr>
        <w:t xml:space="preserve"> </w:t>
      </w:r>
      <w:proofErr w:type="spellStart"/>
      <w:r w:rsidRPr="00823A8C">
        <w:rPr>
          <w:szCs w:val="22"/>
        </w:rPr>
        <w:t>Grbaljska</w:t>
      </w:r>
      <w:proofErr w:type="spellEnd"/>
      <w:r w:rsidRPr="00823A8C">
        <w:rPr>
          <w:szCs w:val="22"/>
        </w:rPr>
        <w:t xml:space="preserve">, and </w:t>
      </w:r>
      <w:proofErr w:type="spellStart"/>
      <w:r w:rsidRPr="00823A8C">
        <w:rPr>
          <w:szCs w:val="22"/>
        </w:rPr>
        <w:t>Kovacko</w:t>
      </w:r>
      <w:proofErr w:type="spellEnd"/>
      <w:r w:rsidRPr="00823A8C">
        <w:rPr>
          <w:szCs w:val="22"/>
        </w:rPr>
        <w:t xml:space="preserve"> Polje</w:t>
      </w:r>
      <w:r w:rsidR="006E3214" w:rsidRPr="00823A8C">
        <w:rPr>
          <w:szCs w:val="22"/>
        </w:rPr>
        <w:t xml:space="preserve"> (please see </w:t>
      </w:r>
      <w:r w:rsidR="006E3214" w:rsidRPr="00823A8C">
        <w:rPr>
          <w:szCs w:val="22"/>
        </w:rPr>
        <w:fldChar w:fldCharType="begin"/>
      </w:r>
      <w:r w:rsidR="006E3214" w:rsidRPr="00823A8C">
        <w:rPr>
          <w:szCs w:val="22"/>
        </w:rPr>
        <w:instrText xml:space="preserve"> REF _Ref45642458 \h </w:instrText>
      </w:r>
      <w:r w:rsidR="00823A8C">
        <w:rPr>
          <w:szCs w:val="22"/>
        </w:rPr>
        <w:instrText xml:space="preserve"> \* MERGEFORMAT </w:instrText>
      </w:r>
      <w:r w:rsidR="006E3214" w:rsidRPr="00823A8C">
        <w:rPr>
          <w:szCs w:val="22"/>
        </w:rPr>
      </w:r>
      <w:r w:rsidR="006E3214" w:rsidRPr="00823A8C">
        <w:rPr>
          <w:szCs w:val="22"/>
        </w:rPr>
        <w:fldChar w:fldCharType="separate"/>
      </w:r>
      <w:r w:rsidR="00EC3E73" w:rsidRPr="00823A8C">
        <w:rPr>
          <w:szCs w:val="22"/>
        </w:rPr>
        <w:t xml:space="preserve">Figure </w:t>
      </w:r>
      <w:r w:rsidR="00EC3E73">
        <w:rPr>
          <w:noProof/>
          <w:szCs w:val="22"/>
        </w:rPr>
        <w:t>2</w:t>
      </w:r>
      <w:r w:rsidR="006E3214" w:rsidRPr="00823A8C">
        <w:rPr>
          <w:szCs w:val="22"/>
        </w:rPr>
        <w:fldChar w:fldCharType="end"/>
      </w:r>
      <w:r w:rsidR="006E3214" w:rsidRPr="00823A8C">
        <w:rPr>
          <w:szCs w:val="22"/>
        </w:rPr>
        <w:t xml:space="preserve"> for a map on the most populated areas in the PAA)</w:t>
      </w:r>
      <w:r w:rsidR="005C23D0" w:rsidRPr="00823A8C">
        <w:rPr>
          <w:szCs w:val="22"/>
        </w:rPr>
        <w:t xml:space="preserve">. </w:t>
      </w:r>
      <w:r w:rsidRPr="00823A8C">
        <w:rPr>
          <w:rFonts w:cstheme="minorHAnsi"/>
          <w:color w:val="000000"/>
          <w:szCs w:val="22"/>
        </w:rPr>
        <w:t xml:space="preserve">In most places the road footprint area to be included in the land take extends up to 10 metres beyond the current road footprint, except at roundabouts where additional land will be used. </w:t>
      </w:r>
      <w:r w:rsidRPr="00E32C7F">
        <w:rPr>
          <w:rFonts w:cstheme="minorHAnsi"/>
          <w:color w:val="000000"/>
          <w:szCs w:val="22"/>
        </w:rPr>
        <w:t xml:space="preserve">In addition, in the section between </w:t>
      </w:r>
      <w:proofErr w:type="spellStart"/>
      <w:r w:rsidRPr="00E32C7F">
        <w:rPr>
          <w:rFonts w:cstheme="minorHAnsi"/>
          <w:color w:val="000000"/>
          <w:szCs w:val="22"/>
        </w:rPr>
        <w:t>Tivat</w:t>
      </w:r>
      <w:proofErr w:type="spellEnd"/>
      <w:r w:rsidRPr="00E32C7F">
        <w:rPr>
          <w:rFonts w:cstheme="minorHAnsi"/>
          <w:color w:val="000000"/>
          <w:szCs w:val="22"/>
        </w:rPr>
        <w:t xml:space="preserve"> airport and </w:t>
      </w:r>
      <w:proofErr w:type="spellStart"/>
      <w:r w:rsidRPr="00E32C7F">
        <w:rPr>
          <w:rFonts w:cstheme="minorHAnsi"/>
          <w:color w:val="000000"/>
          <w:szCs w:val="22"/>
        </w:rPr>
        <w:t>Radanovici</w:t>
      </w:r>
      <w:proofErr w:type="spellEnd"/>
      <w:r w:rsidRPr="00E32C7F">
        <w:rPr>
          <w:rFonts w:cstheme="minorHAnsi"/>
          <w:color w:val="000000"/>
          <w:szCs w:val="22"/>
        </w:rPr>
        <w:t xml:space="preserve"> a section of the road will deviate from the existing road, though this new road section passes through government-owned land</w:t>
      </w:r>
      <w:r w:rsidR="00C7551E" w:rsidRPr="008133D1">
        <w:rPr>
          <w:rFonts w:cstheme="minorHAnsi"/>
          <w:color w:val="000000"/>
          <w:szCs w:val="22"/>
        </w:rPr>
        <w:t xml:space="preserve"> (see ESIA for details).</w:t>
      </w:r>
      <w:r w:rsidR="00C7551E">
        <w:rPr>
          <w:rFonts w:cstheme="minorHAnsi"/>
          <w:color w:val="000000"/>
          <w:szCs w:val="22"/>
        </w:rPr>
        <w:t xml:space="preserve"> </w:t>
      </w:r>
      <w:r w:rsidRPr="00823A8C">
        <w:rPr>
          <w:rFonts w:cstheme="minorHAnsi"/>
          <w:color w:val="000000"/>
          <w:szCs w:val="22"/>
        </w:rPr>
        <w:t>The social impacts of the road expansion will occur in and beyond this footprint area, and will be significant for properties within 50 metres either side of the new road footprint</w:t>
      </w:r>
      <w:r w:rsidR="009579D5" w:rsidRPr="00823A8C">
        <w:rPr>
          <w:rStyle w:val="FootnoteReference"/>
          <w:rFonts w:cstheme="minorHAnsi"/>
          <w:color w:val="000000"/>
          <w:sz w:val="22"/>
          <w:szCs w:val="22"/>
        </w:rPr>
        <w:footnoteReference w:id="6"/>
      </w:r>
      <w:r w:rsidR="009579D5" w:rsidRPr="00823A8C">
        <w:rPr>
          <w:rFonts w:cstheme="minorHAnsi"/>
          <w:color w:val="000000"/>
          <w:szCs w:val="22"/>
        </w:rPr>
        <w:t>.</w:t>
      </w:r>
      <w:r w:rsidRPr="00823A8C">
        <w:rPr>
          <w:rFonts w:cstheme="minorHAnsi"/>
          <w:color w:val="000000"/>
          <w:szCs w:val="22"/>
        </w:rPr>
        <w:t xml:space="preserve"> Currently, around 45% of this Project Affected Area has been subject to heavy human modification (e.g. industrial buildings, agricultural land, orchards etc.). The remainder is mainly Mediterranean shrubland, with areas of deciduous thicket, coastal forest and vegetation along watercourse.</w:t>
      </w:r>
    </w:p>
    <w:p w14:paraId="71BDF986" w14:textId="77777777" w:rsidR="00235ABA" w:rsidRPr="00823A8C" w:rsidRDefault="00235ABA" w:rsidP="00045DA1">
      <w:pPr>
        <w:jc w:val="both"/>
        <w:rPr>
          <w:szCs w:val="22"/>
          <w:highlight w:val="cyan"/>
        </w:rPr>
      </w:pPr>
    </w:p>
    <w:p w14:paraId="581C4214" w14:textId="7DAC9FEE" w:rsidR="00822FDD" w:rsidRPr="00823A8C" w:rsidRDefault="000067C3" w:rsidP="00822FDD">
      <w:pPr>
        <w:jc w:val="both"/>
        <w:rPr>
          <w:szCs w:val="22"/>
        </w:rPr>
      </w:pPr>
      <w:r w:rsidRPr="00823A8C">
        <w:rPr>
          <w:szCs w:val="22"/>
        </w:rPr>
        <w:t>Land take will generally consist of small roadside parcels of land. Some residential houses will be affected</w:t>
      </w:r>
      <w:r w:rsidR="00484D9F" w:rsidRPr="00823A8C">
        <w:rPr>
          <w:szCs w:val="22"/>
        </w:rPr>
        <w:t>,</w:t>
      </w:r>
      <w:r w:rsidRPr="00823A8C">
        <w:rPr>
          <w:szCs w:val="22"/>
        </w:rPr>
        <w:t xml:space="preserve"> and some may be affected e</w:t>
      </w:r>
      <w:r w:rsidR="00484D9F" w:rsidRPr="00823A8C">
        <w:rPr>
          <w:szCs w:val="22"/>
        </w:rPr>
        <w:t>.</w:t>
      </w:r>
      <w:r w:rsidRPr="00823A8C">
        <w:rPr>
          <w:szCs w:val="22"/>
        </w:rPr>
        <w:t>g</w:t>
      </w:r>
      <w:r w:rsidR="00484D9F" w:rsidRPr="00823A8C">
        <w:rPr>
          <w:szCs w:val="22"/>
        </w:rPr>
        <w:t>.</w:t>
      </w:r>
      <w:r w:rsidRPr="00823A8C">
        <w:rPr>
          <w:szCs w:val="22"/>
        </w:rPr>
        <w:t xml:space="preserve"> through loss of parking lots and associated infrastructure. Agriculture generally has a decreasing importance in the region and only a minority of HH still depend on agricultural production for income and/or subsistence.  Relocation of utilities during construction may however cause temporary disruption to PAPs.</w:t>
      </w:r>
    </w:p>
    <w:p w14:paraId="68D0EFB0" w14:textId="77777777" w:rsidR="00D460C7" w:rsidRPr="00823A8C" w:rsidRDefault="00D460C7" w:rsidP="00D460C7">
      <w:pPr>
        <w:rPr>
          <w:i/>
          <w:szCs w:val="22"/>
          <w:lang w:val="en-US"/>
        </w:rPr>
      </w:pPr>
    </w:p>
    <w:p w14:paraId="628070BC" w14:textId="76B280B9" w:rsidR="00D460C7" w:rsidRPr="00823A8C" w:rsidRDefault="00E6446D" w:rsidP="00A24747">
      <w:pPr>
        <w:pStyle w:val="Caption"/>
        <w:spacing w:line="276" w:lineRule="auto"/>
        <w:rPr>
          <w:rFonts w:ascii="Corbel" w:hAnsi="Corbel"/>
          <w:color w:val="auto"/>
          <w:sz w:val="22"/>
          <w:szCs w:val="22"/>
        </w:rPr>
      </w:pPr>
      <w:bookmarkStart w:id="23" w:name="_Ref45642458"/>
      <w:bookmarkStart w:id="24" w:name="_Ref45642450"/>
      <w:bookmarkStart w:id="25" w:name="_Toc45658418"/>
      <w:r w:rsidRPr="00823A8C">
        <w:rPr>
          <w:rFonts w:ascii="Corbel" w:hAnsi="Corbel"/>
          <w:color w:val="auto"/>
          <w:sz w:val="22"/>
          <w:szCs w:val="22"/>
        </w:rPr>
        <w:t xml:space="preserve">Figure </w:t>
      </w:r>
      <w:r w:rsidRPr="00823A8C">
        <w:rPr>
          <w:rFonts w:ascii="Corbel" w:hAnsi="Corbel"/>
          <w:color w:val="auto"/>
          <w:sz w:val="22"/>
          <w:szCs w:val="22"/>
        </w:rPr>
        <w:fldChar w:fldCharType="begin"/>
      </w:r>
      <w:r w:rsidRPr="00823A8C">
        <w:rPr>
          <w:rFonts w:ascii="Corbel" w:hAnsi="Corbel"/>
          <w:color w:val="auto"/>
          <w:sz w:val="22"/>
          <w:szCs w:val="22"/>
        </w:rPr>
        <w:instrText xml:space="preserve"> SEQ Figure \* ARABIC </w:instrText>
      </w:r>
      <w:r w:rsidRPr="00823A8C">
        <w:rPr>
          <w:rFonts w:ascii="Corbel" w:hAnsi="Corbel"/>
          <w:color w:val="auto"/>
          <w:sz w:val="22"/>
          <w:szCs w:val="22"/>
        </w:rPr>
        <w:fldChar w:fldCharType="separate"/>
      </w:r>
      <w:r w:rsidR="00EC3E73">
        <w:rPr>
          <w:rFonts w:ascii="Corbel" w:hAnsi="Corbel"/>
          <w:noProof/>
          <w:color w:val="auto"/>
          <w:sz w:val="22"/>
          <w:szCs w:val="22"/>
        </w:rPr>
        <w:t>2</w:t>
      </w:r>
      <w:r w:rsidRPr="00823A8C">
        <w:rPr>
          <w:rFonts w:ascii="Corbel" w:hAnsi="Corbel"/>
          <w:color w:val="auto"/>
          <w:sz w:val="22"/>
          <w:szCs w:val="22"/>
        </w:rPr>
        <w:fldChar w:fldCharType="end"/>
      </w:r>
      <w:bookmarkEnd w:id="23"/>
      <w:r w:rsidR="00A24747" w:rsidRPr="00823A8C">
        <w:rPr>
          <w:rFonts w:ascii="Corbel" w:hAnsi="Corbel"/>
          <w:color w:val="auto"/>
          <w:sz w:val="22"/>
          <w:szCs w:val="22"/>
        </w:rPr>
        <w:t>:</w:t>
      </w:r>
      <w:r w:rsidRPr="00823A8C">
        <w:rPr>
          <w:rFonts w:ascii="Corbel" w:hAnsi="Corbel"/>
          <w:color w:val="auto"/>
          <w:sz w:val="22"/>
          <w:szCs w:val="22"/>
        </w:rPr>
        <w:t xml:space="preserve"> Most populated areas in the PAA</w:t>
      </w:r>
      <w:bookmarkEnd w:id="24"/>
      <w:bookmarkEnd w:id="25"/>
      <w:r w:rsidRPr="00823A8C">
        <w:rPr>
          <w:rFonts w:ascii="Corbel" w:hAnsi="Corbel"/>
          <w:color w:val="auto"/>
          <w:sz w:val="22"/>
          <w:szCs w:val="22"/>
        </w:rPr>
        <w:t xml:space="preserve"> </w:t>
      </w:r>
    </w:p>
    <w:p w14:paraId="676B981B" w14:textId="121890EC" w:rsidR="00D460C7" w:rsidRPr="00823A8C" w:rsidRDefault="00D460C7" w:rsidP="00822FDD">
      <w:pPr>
        <w:jc w:val="both"/>
        <w:rPr>
          <w:szCs w:val="22"/>
        </w:rPr>
      </w:pPr>
      <w:r w:rsidRPr="00823A8C">
        <w:rPr>
          <w:noProof/>
          <w:szCs w:val="22"/>
          <w:highlight w:val="cyan"/>
          <w:lang w:val="en-US" w:eastAsia="en-US"/>
        </w:rPr>
        <w:drawing>
          <wp:inline distT="0" distB="0" distL="0" distR="0" wp14:anchorId="537C6FBF" wp14:editId="67D7CD33">
            <wp:extent cx="46101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3200400"/>
                    </a:xfrm>
                    <a:prstGeom prst="rect">
                      <a:avLst/>
                    </a:prstGeom>
                    <a:noFill/>
                  </pic:spPr>
                </pic:pic>
              </a:graphicData>
            </a:graphic>
          </wp:inline>
        </w:drawing>
      </w:r>
    </w:p>
    <w:p w14:paraId="6B9E2D8D" w14:textId="7D4FEE08" w:rsidR="00D460C7" w:rsidRPr="00823A8C" w:rsidRDefault="00D460C7" w:rsidP="00822FDD">
      <w:pPr>
        <w:jc w:val="both"/>
        <w:rPr>
          <w:szCs w:val="22"/>
        </w:rPr>
      </w:pPr>
    </w:p>
    <w:p w14:paraId="175C31A8" w14:textId="77777777" w:rsidR="009E4050" w:rsidRPr="00823A8C" w:rsidRDefault="000067C3" w:rsidP="009E4050">
      <w:pPr>
        <w:pStyle w:val="EAHeading2"/>
        <w:rPr>
          <w:szCs w:val="22"/>
        </w:rPr>
      </w:pPr>
      <w:bookmarkStart w:id="26" w:name="_Toc34565477"/>
      <w:bookmarkStart w:id="27" w:name="_Toc34565478"/>
      <w:bookmarkStart w:id="28" w:name="_Toc45658381"/>
      <w:bookmarkEnd w:id="26"/>
      <w:bookmarkEnd w:id="27"/>
      <w:r w:rsidRPr="00823A8C">
        <w:rPr>
          <w:szCs w:val="22"/>
        </w:rPr>
        <w:t>Requirement for a LARF/ LARP</w:t>
      </w:r>
      <w:bookmarkEnd w:id="28"/>
    </w:p>
    <w:p w14:paraId="46E9CB1B" w14:textId="47E02D29" w:rsidR="002B7C7F" w:rsidRPr="00823A8C" w:rsidRDefault="000067C3" w:rsidP="002B7C7F">
      <w:pPr>
        <w:pStyle w:val="EANormal"/>
        <w:rPr>
          <w:szCs w:val="22"/>
        </w:rPr>
      </w:pPr>
      <w:r w:rsidRPr="00823A8C">
        <w:rPr>
          <w:szCs w:val="22"/>
        </w:rPr>
        <w:t>In Montenegro, expropriation processes are controlled through the Law on Expropriation, and the associated declaration of Public interest (a decision made by the government). The proposal for determining public interest must include information on: properties that are to be affected; the purpose of expropriation; and other information relevant to the determination of public interest, and is submitted by the Project to the Government of Montenegro, through the responsible Administrative Authority (the Real Estate Administration).  In addition, as this Project is being considered for financing by the EBRD, it is required to demonstrate that it will be constructed and operated in line with the EBRD’s Environmental and Social Policy (2014), and associated Performance Requirements (PRs). These include PR5: Land Acquisition, Involuntary Resettlement and Economic Displacement.  The Project has been Categorised as ‘A’</w:t>
      </w:r>
      <w:r w:rsidR="002B7C7F" w:rsidRPr="00823A8C">
        <w:rPr>
          <w:rStyle w:val="FootnoteReference"/>
          <w:sz w:val="22"/>
          <w:szCs w:val="22"/>
        </w:rPr>
        <w:footnoteReference w:id="7"/>
      </w:r>
      <w:r w:rsidRPr="00823A8C">
        <w:rPr>
          <w:szCs w:val="22"/>
        </w:rPr>
        <w:t xml:space="preserve"> by the Bank, in part as it will require land acquisition, resulting in economic and physical displacement. Therefore, the Bank requires a formalised and participatory PR5-compliant Land Acquisition and Resettlement Plan to be developed and implemented. </w:t>
      </w:r>
    </w:p>
    <w:p w14:paraId="2D0A24C2" w14:textId="13288BAF" w:rsidR="002F2B72" w:rsidRPr="00823A8C" w:rsidRDefault="005C23D0">
      <w:pPr>
        <w:jc w:val="both"/>
        <w:rPr>
          <w:szCs w:val="22"/>
        </w:rPr>
      </w:pPr>
      <w:bookmarkStart w:id="29" w:name="_Toc34565480"/>
      <w:bookmarkStart w:id="30" w:name="_Toc34565481"/>
      <w:bookmarkEnd w:id="29"/>
      <w:bookmarkEnd w:id="30"/>
      <w:r w:rsidRPr="00823A8C">
        <w:rPr>
          <w:szCs w:val="22"/>
        </w:rPr>
        <w:t>T</w:t>
      </w:r>
      <w:r w:rsidR="000067C3" w:rsidRPr="00823A8C">
        <w:rPr>
          <w:szCs w:val="22"/>
        </w:rPr>
        <w:t>he national expropriation process is ongoing</w:t>
      </w:r>
      <w:r w:rsidR="00557364" w:rsidRPr="00823A8C">
        <w:rPr>
          <w:szCs w:val="22"/>
        </w:rPr>
        <w:t xml:space="preserve">, the announcement of Public Interest </w:t>
      </w:r>
      <w:r w:rsidR="00FB615F" w:rsidRPr="00823A8C">
        <w:rPr>
          <w:szCs w:val="22"/>
        </w:rPr>
        <w:t xml:space="preserve">complete </w:t>
      </w:r>
      <w:r w:rsidR="00557364" w:rsidRPr="00823A8C">
        <w:rPr>
          <w:szCs w:val="22"/>
        </w:rPr>
        <w:t xml:space="preserve">and cut-off date </w:t>
      </w:r>
      <w:r w:rsidR="006F00A5" w:rsidRPr="00823A8C">
        <w:rPr>
          <w:szCs w:val="22"/>
        </w:rPr>
        <w:t>announced</w:t>
      </w:r>
      <w:r w:rsidR="00557364" w:rsidRPr="00823A8C">
        <w:rPr>
          <w:szCs w:val="22"/>
        </w:rPr>
        <w:t>, however the census and detailed asset inventory is still pending.</w:t>
      </w:r>
      <w:r w:rsidR="000067C3" w:rsidRPr="00823A8C">
        <w:rPr>
          <w:szCs w:val="22"/>
        </w:rPr>
        <w:t xml:space="preserve"> This document lays out the steps for developing a complete LARP from the current situation and is therefore a LARF, rather than a LARP, at this point.</w:t>
      </w:r>
    </w:p>
    <w:p w14:paraId="7930EF3B" w14:textId="77777777" w:rsidR="00315472" w:rsidRPr="00823A8C" w:rsidRDefault="000067C3" w:rsidP="00315472">
      <w:pPr>
        <w:pStyle w:val="EAHeading2"/>
        <w:rPr>
          <w:szCs w:val="22"/>
        </w:rPr>
      </w:pPr>
      <w:bookmarkStart w:id="31" w:name="_Toc45658382"/>
      <w:r w:rsidRPr="00823A8C">
        <w:rPr>
          <w:szCs w:val="22"/>
        </w:rPr>
        <w:t>Report Structure</w:t>
      </w:r>
      <w:bookmarkEnd w:id="31"/>
    </w:p>
    <w:p w14:paraId="65569295" w14:textId="77777777" w:rsidR="002B7C7F" w:rsidRPr="00823A8C" w:rsidRDefault="000067C3" w:rsidP="006135DC">
      <w:pPr>
        <w:jc w:val="both"/>
        <w:rPr>
          <w:rFonts w:eastAsiaTheme="minorHAnsi" w:cstheme="minorBidi"/>
          <w:szCs w:val="22"/>
          <w:lang w:eastAsia="en-US"/>
        </w:rPr>
      </w:pPr>
      <w:r w:rsidRPr="00823A8C">
        <w:rPr>
          <w:rFonts w:eastAsia="Calibri" w:cs="Calibri"/>
          <w:color w:val="201F1E"/>
          <w:szCs w:val="22"/>
        </w:rPr>
        <w:t>This</w:t>
      </w:r>
      <w:r w:rsidRPr="00823A8C">
        <w:rPr>
          <w:szCs w:val="22"/>
          <w:lang w:eastAsia="ro-RO"/>
        </w:rPr>
        <w:t xml:space="preserve"> LARF is composed of seven main chapters and a number of supporting Annexes, </w:t>
      </w:r>
      <w:r w:rsidRPr="00823A8C">
        <w:rPr>
          <w:rFonts w:eastAsiaTheme="minorHAnsi" w:cstheme="minorBidi"/>
          <w:szCs w:val="22"/>
          <w:lang w:eastAsia="en-US"/>
        </w:rPr>
        <w:t>organized as follows:</w:t>
      </w:r>
    </w:p>
    <w:p w14:paraId="2FD812FD" w14:textId="77777777" w:rsidR="009F613F" w:rsidRPr="00823A8C" w:rsidRDefault="009F613F" w:rsidP="006135DC">
      <w:pPr>
        <w:jc w:val="both"/>
        <w:rPr>
          <w:rFonts w:eastAsiaTheme="minorHAnsi" w:cstheme="minorBidi"/>
          <w:szCs w:val="22"/>
          <w:lang w:eastAsia="en-US"/>
        </w:rPr>
      </w:pPr>
    </w:p>
    <w:tbl>
      <w:tblPr>
        <w:tblStyle w:val="TableGrid"/>
        <w:tblW w:w="9067" w:type="dxa"/>
        <w:tblLook w:val="04A0" w:firstRow="1" w:lastRow="0" w:firstColumn="1" w:lastColumn="0" w:noHBand="0" w:noVBand="1"/>
      </w:tblPr>
      <w:tblGrid>
        <w:gridCol w:w="2547"/>
        <w:gridCol w:w="6520"/>
      </w:tblGrid>
      <w:tr w:rsidR="006B163A" w:rsidRPr="00823A8C" w14:paraId="08632B7B" w14:textId="77777777">
        <w:tc>
          <w:tcPr>
            <w:tcW w:w="2547" w:type="dxa"/>
          </w:tcPr>
          <w:p w14:paraId="45424A8D" w14:textId="77777777" w:rsidR="006B163A" w:rsidRPr="00823A8C" w:rsidRDefault="000067C3" w:rsidP="003D47D1">
            <w:pPr>
              <w:rPr>
                <w:sz w:val="22"/>
                <w:szCs w:val="22"/>
                <w:lang w:eastAsia="ro-RO"/>
              </w:rPr>
            </w:pPr>
            <w:r w:rsidRPr="00823A8C">
              <w:rPr>
                <w:sz w:val="22"/>
                <w:szCs w:val="22"/>
                <w:lang w:eastAsia="ro-RO"/>
              </w:rPr>
              <w:t>Chapter 1. Introduction, Project and Land-use context</w:t>
            </w:r>
          </w:p>
        </w:tc>
        <w:tc>
          <w:tcPr>
            <w:tcW w:w="6520" w:type="dxa"/>
          </w:tcPr>
          <w:p w14:paraId="1B32D6B2" w14:textId="77777777" w:rsidR="006B163A" w:rsidRPr="00823A8C" w:rsidRDefault="005C23D0" w:rsidP="00827FDF">
            <w:pPr>
              <w:keepNext/>
              <w:keepLines/>
              <w:spacing w:before="40"/>
              <w:jc w:val="both"/>
              <w:outlineLvl w:val="2"/>
              <w:rPr>
                <w:sz w:val="22"/>
                <w:szCs w:val="22"/>
                <w:lang w:eastAsia="ro-RO"/>
              </w:rPr>
            </w:pPr>
            <w:r w:rsidRPr="00823A8C">
              <w:rPr>
                <w:sz w:val="22"/>
                <w:szCs w:val="22"/>
                <w:lang w:eastAsia="ro-RO"/>
              </w:rPr>
              <w:t>Provides an overview of the Project and the LARF, as well as describing document organization.</w:t>
            </w:r>
          </w:p>
        </w:tc>
      </w:tr>
      <w:tr w:rsidR="006B163A" w:rsidRPr="00823A8C" w14:paraId="4FACA909" w14:textId="77777777">
        <w:tc>
          <w:tcPr>
            <w:tcW w:w="2547" w:type="dxa"/>
          </w:tcPr>
          <w:p w14:paraId="2CB625EC" w14:textId="67D80F39" w:rsidR="006B163A" w:rsidRPr="00823A8C" w:rsidRDefault="000067C3" w:rsidP="003D47D1">
            <w:pPr>
              <w:rPr>
                <w:sz w:val="22"/>
                <w:szCs w:val="22"/>
                <w:lang w:eastAsia="ro-RO"/>
              </w:rPr>
            </w:pPr>
            <w:r w:rsidRPr="00823A8C">
              <w:rPr>
                <w:sz w:val="22"/>
                <w:szCs w:val="22"/>
                <w:lang w:eastAsia="ro-RO"/>
              </w:rPr>
              <w:t>Chapter 2. Summary of Affected Assets and Persons</w:t>
            </w:r>
          </w:p>
        </w:tc>
        <w:tc>
          <w:tcPr>
            <w:tcW w:w="6520" w:type="dxa"/>
          </w:tcPr>
          <w:p w14:paraId="62D9916B" w14:textId="5E898418" w:rsidR="006B163A" w:rsidRPr="00823A8C" w:rsidRDefault="000067C3" w:rsidP="0026657A">
            <w:pPr>
              <w:jc w:val="both"/>
              <w:rPr>
                <w:sz w:val="22"/>
                <w:szCs w:val="22"/>
                <w:lang w:eastAsia="ro-RO"/>
              </w:rPr>
            </w:pPr>
            <w:r w:rsidRPr="00823A8C">
              <w:rPr>
                <w:sz w:val="22"/>
                <w:szCs w:val="22"/>
                <w:lang w:eastAsia="ro-RO"/>
              </w:rPr>
              <w:t>Outlines the current understanding of Project Affected HH and businesses, the resettlement and livelihood impacts and an overview of additional studies proposed.</w:t>
            </w:r>
          </w:p>
        </w:tc>
      </w:tr>
      <w:tr w:rsidR="00822FDD" w:rsidRPr="00823A8C" w14:paraId="0A961EB2" w14:textId="77777777">
        <w:tc>
          <w:tcPr>
            <w:tcW w:w="2547" w:type="dxa"/>
          </w:tcPr>
          <w:p w14:paraId="2DDD9F14" w14:textId="5C9D7BD6" w:rsidR="00915B6F" w:rsidRPr="00823A8C" w:rsidRDefault="000067C3" w:rsidP="003D47D1">
            <w:pPr>
              <w:keepNext/>
              <w:keepLines/>
              <w:spacing w:before="40"/>
              <w:outlineLvl w:val="2"/>
              <w:rPr>
                <w:sz w:val="22"/>
                <w:szCs w:val="22"/>
                <w:lang w:eastAsia="ro-RO"/>
              </w:rPr>
            </w:pPr>
            <w:r w:rsidRPr="00823A8C">
              <w:rPr>
                <w:sz w:val="22"/>
                <w:szCs w:val="22"/>
                <w:lang w:eastAsia="ro-RO"/>
              </w:rPr>
              <w:t>Chapter 3. Legal and Policy Framework for Land Acquisition and Resettlement</w:t>
            </w:r>
          </w:p>
        </w:tc>
        <w:tc>
          <w:tcPr>
            <w:tcW w:w="6520" w:type="dxa"/>
          </w:tcPr>
          <w:p w14:paraId="2A2C8FD1" w14:textId="77777777" w:rsidR="00915B6F" w:rsidRPr="00823A8C" w:rsidRDefault="000067C3" w:rsidP="00045DA1">
            <w:pPr>
              <w:keepNext/>
              <w:keepLines/>
              <w:spacing w:before="40"/>
              <w:jc w:val="both"/>
              <w:outlineLvl w:val="2"/>
              <w:rPr>
                <w:sz w:val="22"/>
                <w:szCs w:val="22"/>
                <w:lang w:eastAsia="ro-RO"/>
              </w:rPr>
            </w:pPr>
            <w:r w:rsidRPr="00823A8C">
              <w:rPr>
                <w:sz w:val="22"/>
                <w:szCs w:val="22"/>
                <w:lang w:eastAsia="ro-RO"/>
              </w:rPr>
              <w:t>Describes the legal and standards requirements for the Project and gaps between national laws and the EBRD requirements. It includes a description of the current status of the expropriation process and the overall approach that will be used to create conformance with PR5.</w:t>
            </w:r>
          </w:p>
        </w:tc>
      </w:tr>
      <w:tr w:rsidR="00822FDD" w:rsidRPr="00823A8C" w14:paraId="5B64A539" w14:textId="77777777">
        <w:tc>
          <w:tcPr>
            <w:tcW w:w="2547" w:type="dxa"/>
          </w:tcPr>
          <w:p w14:paraId="3C243701" w14:textId="23CB48EF" w:rsidR="00915B6F" w:rsidRPr="00823A8C" w:rsidRDefault="000067C3" w:rsidP="003D47D1">
            <w:pPr>
              <w:keepNext/>
              <w:keepLines/>
              <w:spacing w:before="40"/>
              <w:outlineLvl w:val="2"/>
              <w:rPr>
                <w:sz w:val="22"/>
                <w:szCs w:val="22"/>
                <w:lang w:eastAsia="ro-RO"/>
              </w:rPr>
            </w:pPr>
            <w:r w:rsidRPr="00823A8C">
              <w:rPr>
                <w:sz w:val="22"/>
                <w:szCs w:val="22"/>
                <w:lang w:eastAsia="ro-RO"/>
              </w:rPr>
              <w:t xml:space="preserve">Chapter 4. </w:t>
            </w:r>
            <w:r w:rsidR="00827FDF" w:rsidRPr="00823A8C">
              <w:rPr>
                <w:sz w:val="22"/>
                <w:szCs w:val="22"/>
                <w:lang w:eastAsia="ro-RO"/>
              </w:rPr>
              <w:t xml:space="preserve">Resettlement </w:t>
            </w:r>
            <w:r w:rsidRPr="00823A8C">
              <w:rPr>
                <w:sz w:val="22"/>
                <w:szCs w:val="22"/>
                <w:lang w:eastAsia="ro-RO"/>
              </w:rPr>
              <w:t>Principles</w:t>
            </w:r>
          </w:p>
        </w:tc>
        <w:tc>
          <w:tcPr>
            <w:tcW w:w="6520" w:type="dxa"/>
          </w:tcPr>
          <w:p w14:paraId="545EFEDF" w14:textId="20A4A8E5" w:rsidR="00915B6F" w:rsidRPr="00823A8C" w:rsidRDefault="000067C3" w:rsidP="00045DA1">
            <w:pPr>
              <w:keepNext/>
              <w:keepLines/>
              <w:spacing w:before="40"/>
              <w:jc w:val="both"/>
              <w:outlineLvl w:val="2"/>
              <w:rPr>
                <w:sz w:val="22"/>
                <w:szCs w:val="22"/>
                <w:lang w:eastAsia="ro-RO"/>
              </w:rPr>
            </w:pPr>
            <w:r w:rsidRPr="00823A8C">
              <w:rPr>
                <w:sz w:val="22"/>
                <w:szCs w:val="22"/>
                <w:lang w:eastAsia="ro-RO"/>
              </w:rPr>
              <w:t>Reiterates the guiding principles for the resettlement and expropriation process</w:t>
            </w:r>
            <w:r w:rsidR="00484D9F" w:rsidRPr="00823A8C">
              <w:rPr>
                <w:sz w:val="22"/>
                <w:szCs w:val="22"/>
                <w:lang w:eastAsia="ro-RO"/>
              </w:rPr>
              <w:t>.</w:t>
            </w:r>
            <w:r w:rsidRPr="00823A8C">
              <w:rPr>
                <w:sz w:val="22"/>
                <w:szCs w:val="22"/>
                <w:lang w:eastAsia="ro-RO"/>
              </w:rPr>
              <w:t xml:space="preserve"> </w:t>
            </w:r>
          </w:p>
        </w:tc>
      </w:tr>
      <w:tr w:rsidR="00822FDD" w:rsidRPr="00823A8C" w14:paraId="5E3A893B" w14:textId="77777777">
        <w:tc>
          <w:tcPr>
            <w:tcW w:w="2547" w:type="dxa"/>
          </w:tcPr>
          <w:p w14:paraId="3F237158" w14:textId="6A6F8F18" w:rsidR="00822FDD" w:rsidRPr="00823A8C" w:rsidRDefault="000067C3" w:rsidP="003D47D1">
            <w:pPr>
              <w:rPr>
                <w:sz w:val="22"/>
                <w:szCs w:val="22"/>
                <w:lang w:eastAsia="ro-RO"/>
              </w:rPr>
            </w:pPr>
            <w:r w:rsidRPr="00823A8C">
              <w:rPr>
                <w:sz w:val="22"/>
                <w:szCs w:val="22"/>
                <w:lang w:eastAsia="ro-RO"/>
              </w:rPr>
              <w:t>Chapter 5. Eligibility and Entitlements</w:t>
            </w:r>
            <w:r w:rsidR="00827FDF" w:rsidRPr="00823A8C">
              <w:rPr>
                <w:sz w:val="22"/>
                <w:szCs w:val="22"/>
                <w:lang w:eastAsia="ro-RO"/>
              </w:rPr>
              <w:t xml:space="preserve"> Framework</w:t>
            </w:r>
          </w:p>
        </w:tc>
        <w:tc>
          <w:tcPr>
            <w:tcW w:w="6520" w:type="dxa"/>
          </w:tcPr>
          <w:p w14:paraId="4DC01D8D" w14:textId="61D67F27" w:rsidR="00915B6F" w:rsidRPr="00823A8C" w:rsidRDefault="000067C3" w:rsidP="00045DA1">
            <w:pPr>
              <w:keepNext/>
              <w:keepLines/>
              <w:spacing w:before="40"/>
              <w:jc w:val="both"/>
              <w:outlineLvl w:val="2"/>
              <w:rPr>
                <w:sz w:val="22"/>
                <w:szCs w:val="22"/>
                <w:lang w:eastAsia="ro-RO"/>
              </w:rPr>
            </w:pPr>
            <w:r w:rsidRPr="00823A8C">
              <w:rPr>
                <w:sz w:val="22"/>
                <w:szCs w:val="22"/>
                <w:lang w:eastAsia="ro-RO"/>
              </w:rPr>
              <w:t>Presents the current understanding of entitlements, the scale of each resettlement impact</w:t>
            </w:r>
            <w:r w:rsidR="00484D9F" w:rsidRPr="00823A8C">
              <w:rPr>
                <w:sz w:val="22"/>
                <w:szCs w:val="22"/>
                <w:lang w:eastAsia="ro-RO"/>
              </w:rPr>
              <w:t>,</w:t>
            </w:r>
            <w:r w:rsidRPr="00823A8C">
              <w:rPr>
                <w:sz w:val="22"/>
                <w:szCs w:val="22"/>
                <w:lang w:eastAsia="ro-RO"/>
              </w:rPr>
              <w:t xml:space="preserve"> and the compensation and support options proposed for managing each option in the framework entitlement matrix.</w:t>
            </w:r>
          </w:p>
        </w:tc>
      </w:tr>
      <w:tr w:rsidR="00822FDD" w:rsidRPr="00823A8C" w14:paraId="613FEDE7" w14:textId="77777777">
        <w:tc>
          <w:tcPr>
            <w:tcW w:w="2547" w:type="dxa"/>
          </w:tcPr>
          <w:p w14:paraId="06AF8291" w14:textId="7CD8E676" w:rsidR="00822FDD" w:rsidRPr="00823A8C" w:rsidRDefault="000067C3" w:rsidP="003D47D1">
            <w:pPr>
              <w:rPr>
                <w:sz w:val="22"/>
                <w:szCs w:val="22"/>
                <w:lang w:eastAsia="ro-RO"/>
              </w:rPr>
            </w:pPr>
            <w:r w:rsidRPr="00823A8C">
              <w:rPr>
                <w:sz w:val="22"/>
                <w:szCs w:val="22"/>
                <w:lang w:eastAsia="ro-RO"/>
              </w:rPr>
              <w:t xml:space="preserve">Chapter </w:t>
            </w:r>
            <w:r w:rsidR="00484D9F" w:rsidRPr="00823A8C">
              <w:rPr>
                <w:sz w:val="22"/>
                <w:szCs w:val="22"/>
                <w:lang w:eastAsia="ro-RO"/>
              </w:rPr>
              <w:t>6</w:t>
            </w:r>
            <w:r w:rsidRPr="00823A8C">
              <w:rPr>
                <w:sz w:val="22"/>
                <w:szCs w:val="22"/>
                <w:lang w:eastAsia="ro-RO"/>
              </w:rPr>
              <w:t>. Consultation, Disclosure and Grievance Management</w:t>
            </w:r>
          </w:p>
        </w:tc>
        <w:tc>
          <w:tcPr>
            <w:tcW w:w="6520" w:type="dxa"/>
          </w:tcPr>
          <w:p w14:paraId="163097E5" w14:textId="280E4144" w:rsidR="00822FDD" w:rsidRPr="00823A8C" w:rsidRDefault="000067C3" w:rsidP="0026657A">
            <w:pPr>
              <w:jc w:val="both"/>
              <w:rPr>
                <w:sz w:val="22"/>
                <w:szCs w:val="22"/>
                <w:lang w:eastAsia="ro-RO"/>
              </w:rPr>
            </w:pPr>
            <w:r w:rsidRPr="00823A8C">
              <w:rPr>
                <w:sz w:val="22"/>
                <w:szCs w:val="22"/>
                <w:lang w:eastAsia="ro-RO"/>
              </w:rPr>
              <w:t xml:space="preserve">Addresses the current status of consultation and disclosure and grievance management for the </w:t>
            </w:r>
            <w:r w:rsidR="00484D9F" w:rsidRPr="00823A8C">
              <w:rPr>
                <w:sz w:val="22"/>
                <w:szCs w:val="22"/>
                <w:lang w:eastAsia="ro-RO"/>
              </w:rPr>
              <w:t>P</w:t>
            </w:r>
            <w:r w:rsidRPr="00823A8C">
              <w:rPr>
                <w:sz w:val="22"/>
                <w:szCs w:val="22"/>
                <w:lang w:eastAsia="ro-RO"/>
              </w:rPr>
              <w:t>roject</w:t>
            </w:r>
            <w:r w:rsidR="00484D9F" w:rsidRPr="00823A8C">
              <w:rPr>
                <w:sz w:val="22"/>
                <w:szCs w:val="22"/>
                <w:lang w:eastAsia="ro-RO"/>
              </w:rPr>
              <w:t>.</w:t>
            </w:r>
          </w:p>
        </w:tc>
      </w:tr>
      <w:tr w:rsidR="00822FDD" w:rsidRPr="00823A8C" w14:paraId="73BEB88A" w14:textId="77777777">
        <w:tc>
          <w:tcPr>
            <w:tcW w:w="2547" w:type="dxa"/>
          </w:tcPr>
          <w:p w14:paraId="6C969C38" w14:textId="5CF9F347" w:rsidR="00822FDD" w:rsidRPr="00823A8C" w:rsidRDefault="000067C3" w:rsidP="003D47D1">
            <w:pPr>
              <w:rPr>
                <w:sz w:val="22"/>
                <w:szCs w:val="22"/>
                <w:lang w:eastAsia="ro-RO"/>
              </w:rPr>
            </w:pPr>
            <w:r w:rsidRPr="00823A8C">
              <w:rPr>
                <w:sz w:val="22"/>
                <w:szCs w:val="22"/>
                <w:lang w:eastAsia="ro-RO"/>
              </w:rPr>
              <w:t xml:space="preserve">Chapter </w:t>
            </w:r>
            <w:r w:rsidR="00484D9F" w:rsidRPr="00823A8C">
              <w:rPr>
                <w:sz w:val="22"/>
                <w:szCs w:val="22"/>
                <w:lang w:eastAsia="ro-RO"/>
              </w:rPr>
              <w:t>7</w:t>
            </w:r>
            <w:r w:rsidRPr="00823A8C">
              <w:rPr>
                <w:sz w:val="22"/>
                <w:szCs w:val="22"/>
                <w:lang w:eastAsia="ro-RO"/>
              </w:rPr>
              <w:t>. Monitoring, Evaluation and Reporting</w:t>
            </w:r>
          </w:p>
        </w:tc>
        <w:tc>
          <w:tcPr>
            <w:tcW w:w="6520" w:type="dxa"/>
          </w:tcPr>
          <w:p w14:paraId="68F4005C" w14:textId="77777777" w:rsidR="00822FDD" w:rsidRPr="00823A8C" w:rsidRDefault="000067C3" w:rsidP="0026657A">
            <w:pPr>
              <w:jc w:val="both"/>
              <w:rPr>
                <w:sz w:val="22"/>
                <w:szCs w:val="22"/>
                <w:lang w:eastAsia="ro-RO"/>
              </w:rPr>
            </w:pPr>
            <w:r w:rsidRPr="00823A8C">
              <w:rPr>
                <w:sz w:val="22"/>
                <w:szCs w:val="22"/>
                <w:lang w:eastAsia="ro-RO"/>
              </w:rPr>
              <w:t>Outlines proposed monitoring indicators, reporting procedures and plans for external completion audit of the resettlement</w:t>
            </w:r>
            <w:r w:rsidR="00484D9F" w:rsidRPr="00823A8C">
              <w:rPr>
                <w:sz w:val="22"/>
                <w:szCs w:val="22"/>
                <w:lang w:eastAsia="ro-RO"/>
              </w:rPr>
              <w:t>.</w:t>
            </w:r>
          </w:p>
        </w:tc>
      </w:tr>
      <w:tr w:rsidR="00822FDD" w:rsidRPr="00823A8C" w14:paraId="655A7D4F" w14:textId="77777777">
        <w:tc>
          <w:tcPr>
            <w:tcW w:w="2547" w:type="dxa"/>
          </w:tcPr>
          <w:p w14:paraId="76BA6E48" w14:textId="698E75F5" w:rsidR="00822FDD" w:rsidRPr="00823A8C" w:rsidRDefault="000067C3" w:rsidP="003D47D1">
            <w:pPr>
              <w:rPr>
                <w:sz w:val="22"/>
                <w:szCs w:val="22"/>
                <w:lang w:eastAsia="ro-RO"/>
              </w:rPr>
            </w:pPr>
            <w:r w:rsidRPr="00823A8C">
              <w:rPr>
                <w:sz w:val="22"/>
                <w:szCs w:val="22"/>
                <w:lang w:eastAsia="ro-RO"/>
              </w:rPr>
              <w:t xml:space="preserve">Chapter </w:t>
            </w:r>
            <w:r w:rsidR="00484D9F" w:rsidRPr="00823A8C">
              <w:rPr>
                <w:sz w:val="22"/>
                <w:szCs w:val="22"/>
                <w:lang w:eastAsia="ro-RO"/>
              </w:rPr>
              <w:t>8</w:t>
            </w:r>
            <w:r w:rsidRPr="00823A8C">
              <w:rPr>
                <w:sz w:val="22"/>
                <w:szCs w:val="22"/>
                <w:lang w:eastAsia="ro-RO"/>
              </w:rPr>
              <w:t>. Implementation Responsibilities and Costs</w:t>
            </w:r>
          </w:p>
        </w:tc>
        <w:tc>
          <w:tcPr>
            <w:tcW w:w="6520" w:type="dxa"/>
          </w:tcPr>
          <w:p w14:paraId="6925AC93" w14:textId="6041D542" w:rsidR="00822FDD" w:rsidRPr="00823A8C" w:rsidRDefault="000067C3" w:rsidP="006135DC">
            <w:pPr>
              <w:spacing w:line="240" w:lineRule="atLeast"/>
              <w:jc w:val="both"/>
              <w:rPr>
                <w:sz w:val="22"/>
                <w:szCs w:val="22"/>
                <w:lang w:eastAsia="ro-RO"/>
              </w:rPr>
            </w:pPr>
            <w:r w:rsidRPr="00823A8C">
              <w:rPr>
                <w:rFonts w:eastAsiaTheme="minorHAnsi" w:cstheme="minorBidi"/>
                <w:sz w:val="22"/>
                <w:szCs w:val="22"/>
                <w:lang w:eastAsia="en-US"/>
              </w:rPr>
              <w:t>Consolidates the proposed actions, schedules and responsibilities for the LARP, outlines costs for compensation and support measures, and highlights areas for further work</w:t>
            </w:r>
            <w:r w:rsidRPr="00823A8C">
              <w:rPr>
                <w:sz w:val="22"/>
                <w:szCs w:val="22"/>
                <w:lang w:eastAsia="ro-RO"/>
              </w:rPr>
              <w:t>.</w:t>
            </w:r>
          </w:p>
        </w:tc>
      </w:tr>
      <w:tr w:rsidR="00C25DC0" w:rsidRPr="00823A8C" w14:paraId="480EE265" w14:textId="77777777">
        <w:tc>
          <w:tcPr>
            <w:tcW w:w="2547" w:type="dxa"/>
          </w:tcPr>
          <w:p w14:paraId="6F793005" w14:textId="4A51B5C7" w:rsidR="00C25DC0" w:rsidRPr="00823A8C" w:rsidRDefault="00C25DC0" w:rsidP="003D47D1">
            <w:pPr>
              <w:rPr>
                <w:sz w:val="22"/>
                <w:szCs w:val="22"/>
                <w:lang w:eastAsia="ro-RO"/>
              </w:rPr>
            </w:pPr>
            <w:r w:rsidRPr="00823A8C">
              <w:rPr>
                <w:sz w:val="22"/>
                <w:szCs w:val="22"/>
                <w:lang w:eastAsia="ro-RO"/>
              </w:rPr>
              <w:t>Chapter 9. Appendices</w:t>
            </w:r>
          </w:p>
        </w:tc>
        <w:tc>
          <w:tcPr>
            <w:tcW w:w="6520" w:type="dxa"/>
          </w:tcPr>
          <w:p w14:paraId="17342F7F" w14:textId="6E9393D2" w:rsidR="00C25DC0" w:rsidRPr="00823A8C" w:rsidRDefault="00C55BFF" w:rsidP="006135DC">
            <w:pPr>
              <w:spacing w:line="240" w:lineRule="atLeast"/>
              <w:jc w:val="both"/>
              <w:rPr>
                <w:rFonts w:eastAsiaTheme="minorHAnsi" w:cstheme="minorBidi"/>
                <w:sz w:val="22"/>
                <w:szCs w:val="22"/>
                <w:lang w:eastAsia="en-US"/>
              </w:rPr>
            </w:pPr>
            <w:r w:rsidRPr="00823A8C">
              <w:rPr>
                <w:rFonts w:eastAsiaTheme="minorHAnsi" w:cstheme="minorBidi"/>
                <w:sz w:val="22"/>
                <w:szCs w:val="22"/>
                <w:lang w:eastAsia="en-US"/>
              </w:rPr>
              <w:t xml:space="preserve">Includes the following appendices: Disclosure materials for SES, SES survey for households, and SES survey for businesses. </w:t>
            </w:r>
          </w:p>
        </w:tc>
      </w:tr>
    </w:tbl>
    <w:p w14:paraId="29ECCCC5" w14:textId="07988E78" w:rsidR="005E3470" w:rsidRPr="00823A8C" w:rsidRDefault="005E3470">
      <w:pPr>
        <w:spacing w:after="160" w:line="259" w:lineRule="auto"/>
        <w:rPr>
          <w:rFonts w:eastAsiaTheme="majorEastAsia" w:cs="Tahoma"/>
          <w:b/>
          <w:color w:val="00A9E4"/>
          <w:szCs w:val="22"/>
          <w:lang w:eastAsia="en-US"/>
        </w:rPr>
      </w:pPr>
      <w:bookmarkStart w:id="32" w:name="_Toc34565484"/>
      <w:bookmarkStart w:id="33" w:name="_Toc34565485"/>
      <w:bookmarkStart w:id="34" w:name="_Toc34565486"/>
      <w:bookmarkStart w:id="35" w:name="_Toc34565487"/>
      <w:bookmarkStart w:id="36" w:name="_Toc34565488"/>
      <w:bookmarkStart w:id="37" w:name="_Toc34565489"/>
      <w:bookmarkStart w:id="38" w:name="_Toc34565490"/>
      <w:bookmarkStart w:id="39" w:name="_Toc34565491"/>
      <w:bookmarkStart w:id="40" w:name="_Toc34565492"/>
      <w:bookmarkStart w:id="41" w:name="_Toc34565493"/>
      <w:bookmarkStart w:id="42" w:name="_Toc34565494"/>
      <w:bookmarkStart w:id="43" w:name="_Toc34565495"/>
      <w:bookmarkStart w:id="44" w:name="_Toc34565496"/>
      <w:bookmarkStart w:id="45" w:name="_Toc34565497"/>
      <w:bookmarkStart w:id="46" w:name="_Toc34565498"/>
      <w:bookmarkStart w:id="47" w:name="_Toc34565499"/>
      <w:bookmarkStart w:id="48" w:name="_Toc34565500"/>
      <w:bookmarkStart w:id="49" w:name="_Toc34565501"/>
      <w:bookmarkStart w:id="50" w:name="_Toc34565508"/>
      <w:bookmarkStart w:id="51" w:name="_Toc34565509"/>
      <w:bookmarkStart w:id="52" w:name="_Toc34565510"/>
      <w:bookmarkStart w:id="53" w:name="_Toc34565511"/>
      <w:bookmarkStart w:id="54" w:name="_Toc34565512"/>
      <w:bookmarkStart w:id="55" w:name="_Toc34565513"/>
      <w:bookmarkStart w:id="56" w:name="_Toc34565514"/>
      <w:bookmarkStart w:id="57" w:name="_Toc34565515"/>
      <w:bookmarkStart w:id="58" w:name="_Toc34565516"/>
      <w:bookmarkStart w:id="59" w:name="_Toc34565517"/>
      <w:bookmarkStart w:id="60" w:name="_Toc34565518"/>
      <w:bookmarkStart w:id="61" w:name="_Toc34565519"/>
      <w:bookmarkStart w:id="62" w:name="_Toc34565520"/>
      <w:bookmarkStart w:id="63" w:name="_Toc34565521"/>
      <w:bookmarkStart w:id="64" w:name="_Toc34565522"/>
      <w:bookmarkStart w:id="65" w:name="_Toc34565523"/>
      <w:bookmarkStart w:id="66" w:name="_Toc34565524"/>
      <w:bookmarkStart w:id="67" w:name="_Toc34565525"/>
      <w:bookmarkStart w:id="68" w:name="_Toc34565526"/>
      <w:bookmarkStart w:id="69" w:name="_Toc34565527"/>
      <w:bookmarkStart w:id="70" w:name="_Toc34565528"/>
      <w:bookmarkStart w:id="71" w:name="_Toc34565529"/>
      <w:bookmarkStart w:id="72" w:name="_Toc34565530"/>
      <w:bookmarkStart w:id="73" w:name="_Toc34565531"/>
      <w:bookmarkStart w:id="74" w:name="_Toc34565532"/>
      <w:bookmarkStart w:id="75" w:name="_Toc34565533"/>
      <w:bookmarkStart w:id="76" w:name="_Toc34565534"/>
      <w:bookmarkStart w:id="77" w:name="_Toc34565535"/>
      <w:bookmarkStart w:id="78" w:name="_Toc34565536"/>
      <w:bookmarkStart w:id="79" w:name="_Toc34565537"/>
      <w:bookmarkStart w:id="80" w:name="_Toc34565538"/>
      <w:bookmarkStart w:id="81" w:name="_Toc34565539"/>
      <w:bookmarkStart w:id="82" w:name="_Toc34565540"/>
      <w:bookmarkStart w:id="83" w:name="_Toc34565541"/>
      <w:bookmarkStart w:id="84" w:name="_Toc34565542"/>
      <w:bookmarkStart w:id="85" w:name="_Toc3456554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29E3C3B" w14:textId="7B8EA976" w:rsidR="00D460C7" w:rsidRPr="00823A8C" w:rsidRDefault="00D460C7">
      <w:pPr>
        <w:spacing w:after="160" w:line="259" w:lineRule="auto"/>
        <w:rPr>
          <w:rFonts w:eastAsiaTheme="majorEastAsia" w:cs="Tahoma"/>
          <w:b/>
          <w:color w:val="00A9E4"/>
          <w:szCs w:val="22"/>
          <w:lang w:eastAsia="en-US"/>
        </w:rPr>
      </w:pPr>
      <w:r w:rsidRPr="00823A8C">
        <w:rPr>
          <w:rFonts w:eastAsiaTheme="majorEastAsia" w:cs="Tahoma"/>
          <w:b/>
          <w:color w:val="00A9E4"/>
          <w:szCs w:val="22"/>
          <w:lang w:eastAsia="en-US"/>
        </w:rPr>
        <w:br w:type="page"/>
      </w:r>
    </w:p>
    <w:p w14:paraId="7C785C4F" w14:textId="02318E19" w:rsidR="00452072" w:rsidRPr="00823A8C" w:rsidRDefault="000067C3" w:rsidP="00452072">
      <w:pPr>
        <w:pStyle w:val="EAHeading1"/>
        <w:rPr>
          <w:sz w:val="22"/>
          <w:szCs w:val="22"/>
        </w:rPr>
      </w:pPr>
      <w:bookmarkStart w:id="86" w:name="_Toc45658383"/>
      <w:r w:rsidRPr="00823A8C">
        <w:rPr>
          <w:sz w:val="22"/>
          <w:szCs w:val="22"/>
        </w:rPr>
        <w:t>Summary of Affected Assets and Persons</w:t>
      </w:r>
      <w:bookmarkEnd w:id="86"/>
    </w:p>
    <w:p w14:paraId="59FB90FB" w14:textId="464D94DF" w:rsidR="00452072" w:rsidRPr="00823A8C" w:rsidRDefault="000067C3" w:rsidP="00452072">
      <w:pPr>
        <w:pStyle w:val="EAHeading2"/>
        <w:rPr>
          <w:szCs w:val="22"/>
        </w:rPr>
      </w:pPr>
      <w:bookmarkStart w:id="87" w:name="_Toc38447429"/>
      <w:bookmarkStart w:id="88" w:name="_Toc45658384"/>
      <w:bookmarkEnd w:id="87"/>
      <w:r w:rsidRPr="00823A8C">
        <w:rPr>
          <w:szCs w:val="22"/>
        </w:rPr>
        <w:t>Introduction</w:t>
      </w:r>
      <w:bookmarkEnd w:id="88"/>
    </w:p>
    <w:p w14:paraId="22F5C05B" w14:textId="77777777" w:rsidR="003315A1" w:rsidRPr="00823A8C" w:rsidRDefault="000067C3" w:rsidP="003315A1">
      <w:pPr>
        <w:jc w:val="both"/>
        <w:rPr>
          <w:szCs w:val="22"/>
          <w:highlight w:val="green"/>
        </w:rPr>
      </w:pPr>
      <w:r w:rsidRPr="00823A8C">
        <w:rPr>
          <w:szCs w:val="22"/>
        </w:rPr>
        <w:t>Planning a land acquisition and resettlement process requires understanding of the type, range and significance of resettlement and livelihood impacts arising from the land acquisition process, as well as the differential ways that the project will impact on different groups of people. The EBRD standards refer to these differential impacts on groups in terms of vulnerability that may be either exacerbated by the resettlement process or that can arise from the resettlement process. PR5 requires targeted support measures to mitigate for differential impacts as well as consideration of targeted support measures that may be required to enable full participation of affected HH and PAPs in consultation and disclosure and compensation and mitigation processes and actions.  The terms “vulnerability” and differentially affected groups and targeted support are used to mean the same thing in this document.</w:t>
      </w:r>
    </w:p>
    <w:p w14:paraId="48E12E5C" w14:textId="1C1E3E9C" w:rsidR="003315A1" w:rsidRPr="00823A8C" w:rsidRDefault="000067C3" w:rsidP="003315A1">
      <w:pPr>
        <w:pStyle w:val="EAHeading3"/>
        <w:rPr>
          <w:szCs w:val="22"/>
        </w:rPr>
      </w:pPr>
      <w:bookmarkStart w:id="89" w:name="_Toc12215296"/>
      <w:r w:rsidRPr="00823A8C">
        <w:rPr>
          <w:szCs w:val="22"/>
        </w:rPr>
        <w:t>R</w:t>
      </w:r>
      <w:r w:rsidR="00FF6498" w:rsidRPr="00823A8C">
        <w:rPr>
          <w:szCs w:val="22"/>
        </w:rPr>
        <w:t xml:space="preserve">eal </w:t>
      </w:r>
      <w:r w:rsidRPr="00823A8C">
        <w:rPr>
          <w:szCs w:val="22"/>
        </w:rPr>
        <w:t>E</w:t>
      </w:r>
      <w:r w:rsidR="00FF6498" w:rsidRPr="00823A8C">
        <w:rPr>
          <w:szCs w:val="22"/>
        </w:rPr>
        <w:t xml:space="preserve">state </w:t>
      </w:r>
      <w:r w:rsidRPr="00823A8C">
        <w:rPr>
          <w:szCs w:val="22"/>
        </w:rPr>
        <w:t>A</w:t>
      </w:r>
      <w:r w:rsidR="00FF6498" w:rsidRPr="00823A8C">
        <w:rPr>
          <w:szCs w:val="22"/>
        </w:rPr>
        <w:t>dministration</w:t>
      </w:r>
      <w:r w:rsidRPr="00823A8C">
        <w:rPr>
          <w:szCs w:val="22"/>
        </w:rPr>
        <w:t xml:space="preserve"> data collection and impact assessment</w:t>
      </w:r>
      <w:bookmarkEnd w:id="89"/>
      <w:r w:rsidR="00FF6498" w:rsidRPr="00823A8C">
        <w:rPr>
          <w:szCs w:val="22"/>
        </w:rPr>
        <w:t xml:space="preserve"> (Expropriation study)</w:t>
      </w:r>
    </w:p>
    <w:p w14:paraId="01BC6E52" w14:textId="0D1596D4" w:rsidR="003315A1" w:rsidRPr="00823A8C" w:rsidRDefault="000067C3" w:rsidP="003315A1">
      <w:pPr>
        <w:jc w:val="both"/>
        <w:rPr>
          <w:rFonts w:eastAsiaTheme="minorHAnsi" w:cstheme="minorBidi"/>
          <w:b/>
          <w:szCs w:val="22"/>
          <w:lang w:eastAsia="en-US"/>
        </w:rPr>
      </w:pPr>
      <w:r w:rsidRPr="00823A8C">
        <w:rPr>
          <w:szCs w:val="22"/>
        </w:rPr>
        <w:t>The REA-managed expropriation process, overseen by the TA uses a standard methodology for identifying, valuing and compensating the specific sub-set of resettlement impacts linked to loss of land (based on land use and class) and loss of physical assets (e</w:t>
      </w:r>
      <w:r w:rsidR="006B368C" w:rsidRPr="00823A8C">
        <w:rPr>
          <w:szCs w:val="22"/>
        </w:rPr>
        <w:t>.</w:t>
      </w:r>
      <w:r w:rsidRPr="00823A8C">
        <w:rPr>
          <w:szCs w:val="22"/>
        </w:rPr>
        <w:t>g. houses, business structures</w:t>
      </w:r>
      <w:r w:rsidR="00337F3D">
        <w:rPr>
          <w:szCs w:val="22"/>
        </w:rPr>
        <w:t>)</w:t>
      </w:r>
      <w:r w:rsidRPr="00823A8C">
        <w:rPr>
          <w:szCs w:val="22"/>
        </w:rPr>
        <w:t xml:space="preserve"> and improvements to the land (e</w:t>
      </w:r>
      <w:r w:rsidR="006B368C" w:rsidRPr="00823A8C">
        <w:rPr>
          <w:szCs w:val="22"/>
        </w:rPr>
        <w:t>.</w:t>
      </w:r>
      <w:r w:rsidRPr="00823A8C">
        <w:rPr>
          <w:szCs w:val="22"/>
        </w:rPr>
        <w:t xml:space="preserve">g. parking areas)). To date the TA has overseen an expropriation study based on the </w:t>
      </w:r>
      <w:r w:rsidR="00C64D9E" w:rsidRPr="00823A8C">
        <w:rPr>
          <w:szCs w:val="22"/>
        </w:rPr>
        <w:t>cadastr</w:t>
      </w:r>
      <w:r w:rsidR="00FF6498" w:rsidRPr="00823A8C">
        <w:rPr>
          <w:szCs w:val="22"/>
        </w:rPr>
        <w:t>al records</w:t>
      </w:r>
      <w:r w:rsidRPr="00823A8C">
        <w:rPr>
          <w:szCs w:val="22"/>
        </w:rPr>
        <w:t xml:space="preserve"> and aerial photographs. </w:t>
      </w:r>
    </w:p>
    <w:p w14:paraId="34E0ECAC" w14:textId="4E76AD1C" w:rsidR="003315A1" w:rsidRPr="00823A8C" w:rsidRDefault="000067C3" w:rsidP="003315A1">
      <w:pPr>
        <w:pStyle w:val="EAHeading3"/>
        <w:rPr>
          <w:szCs w:val="22"/>
        </w:rPr>
      </w:pPr>
      <w:r w:rsidRPr="00823A8C">
        <w:rPr>
          <w:szCs w:val="22"/>
        </w:rPr>
        <w:t>Socio-Economic Study</w:t>
      </w:r>
    </w:p>
    <w:p w14:paraId="33E454C2" w14:textId="6A76B687" w:rsidR="00E17815" w:rsidRPr="00823A8C" w:rsidRDefault="000067C3" w:rsidP="006135DC">
      <w:pPr>
        <w:spacing w:before="120"/>
        <w:jc w:val="both"/>
        <w:rPr>
          <w:szCs w:val="22"/>
        </w:rPr>
      </w:pPr>
      <w:r w:rsidRPr="00823A8C">
        <w:rPr>
          <w:szCs w:val="22"/>
        </w:rPr>
        <w:t xml:space="preserve">A socio-economic survey (SES) was carried out in February 2020 to provide data on the project social context and resettlement impacts anticipated, as well as </w:t>
      </w:r>
      <w:r w:rsidR="006773FF" w:rsidRPr="00823A8C">
        <w:rPr>
          <w:szCs w:val="22"/>
        </w:rPr>
        <w:t xml:space="preserve">to </w:t>
      </w:r>
      <w:r w:rsidRPr="00823A8C">
        <w:rPr>
          <w:szCs w:val="22"/>
        </w:rPr>
        <w:t>identify differentially impacted groups to help identify appropriate targeted support measures. Overall the road construction will take 5</w:t>
      </w:r>
      <w:r w:rsidR="006773FF" w:rsidRPr="00823A8C">
        <w:rPr>
          <w:szCs w:val="22"/>
        </w:rPr>
        <w:t>36</w:t>
      </w:r>
      <w:r w:rsidRPr="00823A8C">
        <w:rPr>
          <w:szCs w:val="22"/>
        </w:rPr>
        <w:t xml:space="preserve"> parcels of land from private and business owners, with remaining land owned by government entities. The socio-economic study focused on the businesses and households situated within a 50 metre corridor either side of the existing road as these are the households and businesses most likely to experience significant physical and economic resettlement impacts from land acquisition. The study has interviewed 77% of the households and 70% of the business entities situated within this corridor, which is considered representative</w:t>
      </w:r>
      <w:r w:rsidR="002237C5">
        <w:rPr>
          <w:rStyle w:val="FootnoteReference"/>
        </w:rPr>
        <w:footnoteReference w:id="8"/>
      </w:r>
      <w:r w:rsidRPr="00823A8C">
        <w:rPr>
          <w:szCs w:val="22"/>
        </w:rPr>
        <w:t xml:space="preserve">. </w:t>
      </w:r>
    </w:p>
    <w:p w14:paraId="599471E3" w14:textId="77777777" w:rsidR="00915B6F" w:rsidRPr="00823A8C" w:rsidRDefault="000067C3" w:rsidP="00FA6137">
      <w:pPr>
        <w:pStyle w:val="EAHeading3"/>
        <w:rPr>
          <w:szCs w:val="22"/>
        </w:rPr>
      </w:pPr>
      <w:r w:rsidRPr="00823A8C">
        <w:rPr>
          <w:szCs w:val="22"/>
        </w:rPr>
        <w:t>Asset Inventory and Census Studies</w:t>
      </w:r>
    </w:p>
    <w:p w14:paraId="2EE20262" w14:textId="3AA559E8" w:rsidR="00BC29D9" w:rsidRPr="00823A8C" w:rsidRDefault="00FF6498" w:rsidP="006135DC">
      <w:pPr>
        <w:spacing w:before="120"/>
        <w:jc w:val="both"/>
        <w:rPr>
          <w:szCs w:val="22"/>
        </w:rPr>
      </w:pPr>
      <w:r w:rsidRPr="00823A8C">
        <w:rPr>
          <w:szCs w:val="22"/>
        </w:rPr>
        <w:t>Following the  announcement of</w:t>
      </w:r>
      <w:r w:rsidR="000067C3" w:rsidRPr="00823A8C">
        <w:rPr>
          <w:szCs w:val="22"/>
        </w:rPr>
        <w:t xml:space="preserve"> the public interest decision</w:t>
      </w:r>
      <w:r w:rsidRPr="00823A8C">
        <w:rPr>
          <w:szCs w:val="22"/>
        </w:rPr>
        <w:t>, and delivery of</w:t>
      </w:r>
      <w:r w:rsidR="000067C3" w:rsidRPr="00823A8C">
        <w:rPr>
          <w:szCs w:val="22"/>
        </w:rPr>
        <w:t xml:space="preserve"> formal expropriation notices, further Asset Inventory and census studies will be carried out to seek to achieve 100% of affected businesses and households. Th</w:t>
      </w:r>
      <w:r w:rsidRPr="00823A8C">
        <w:rPr>
          <w:szCs w:val="22"/>
        </w:rPr>
        <w:t>e</w:t>
      </w:r>
      <w:r w:rsidR="000067C3" w:rsidRPr="00823A8C">
        <w:rPr>
          <w:szCs w:val="22"/>
        </w:rPr>
        <w:t>s</w:t>
      </w:r>
      <w:r w:rsidRPr="00823A8C">
        <w:rPr>
          <w:szCs w:val="22"/>
        </w:rPr>
        <w:t>e</w:t>
      </w:r>
      <w:r w:rsidR="000067C3" w:rsidRPr="00823A8C">
        <w:rPr>
          <w:szCs w:val="22"/>
        </w:rPr>
        <w:t xml:space="preserve"> stud</w:t>
      </w:r>
      <w:r w:rsidRPr="00823A8C">
        <w:rPr>
          <w:szCs w:val="22"/>
        </w:rPr>
        <w:t>ies</w:t>
      </w:r>
      <w:r w:rsidR="000067C3" w:rsidRPr="00823A8C">
        <w:rPr>
          <w:szCs w:val="22"/>
        </w:rPr>
        <w:t xml:space="preserve"> will be done in parallel with any additional ground-truthing of expropriation data to be carried out by the REA and will verify resources identified and impacts expected, leveraging the SES data already collected. The TA and REA will also implement additional disclosure, consultation and participation processes  to clarify the resettlement principles, further identify impacts and entitlements, and to design and document appropriate supplementary resettlement mitigation measures</w:t>
      </w:r>
      <w:r w:rsidR="00EB29BB" w:rsidRPr="00823A8C">
        <w:rPr>
          <w:szCs w:val="22"/>
        </w:rPr>
        <w:t>.</w:t>
      </w:r>
    </w:p>
    <w:p w14:paraId="340DBBDD" w14:textId="3AEA4725" w:rsidR="00EB29BB" w:rsidRPr="00823A8C" w:rsidRDefault="00EB29BB" w:rsidP="006135DC">
      <w:pPr>
        <w:spacing w:before="120"/>
        <w:jc w:val="both"/>
        <w:rPr>
          <w:szCs w:val="22"/>
        </w:rPr>
      </w:pPr>
      <w:r w:rsidRPr="00823A8C">
        <w:rPr>
          <w:szCs w:val="22"/>
        </w:rPr>
        <w:t xml:space="preserve">These processes are all elaborated on further in the following sections 2.2, 2.3,and 2.4. </w:t>
      </w:r>
    </w:p>
    <w:p w14:paraId="1C182138" w14:textId="77777777" w:rsidR="000B04C9" w:rsidRPr="00823A8C" w:rsidRDefault="000067C3" w:rsidP="000B04C9">
      <w:pPr>
        <w:pStyle w:val="EAHeading2"/>
        <w:rPr>
          <w:szCs w:val="22"/>
        </w:rPr>
      </w:pPr>
      <w:bookmarkStart w:id="90" w:name="_Toc34565548"/>
      <w:bookmarkStart w:id="91" w:name="_Toc34565549"/>
      <w:bookmarkStart w:id="92" w:name="_Toc34565550"/>
      <w:bookmarkStart w:id="93" w:name="_Toc34565551"/>
      <w:bookmarkStart w:id="94" w:name="_Toc34565552"/>
      <w:bookmarkStart w:id="95" w:name="_Toc34565553"/>
      <w:bookmarkStart w:id="96" w:name="_Toc34565554"/>
      <w:bookmarkStart w:id="97" w:name="_Toc34565555"/>
      <w:bookmarkStart w:id="98" w:name="_Toc45658385"/>
      <w:bookmarkEnd w:id="90"/>
      <w:bookmarkEnd w:id="91"/>
      <w:bookmarkEnd w:id="92"/>
      <w:bookmarkEnd w:id="93"/>
      <w:bookmarkEnd w:id="94"/>
      <w:bookmarkEnd w:id="95"/>
      <w:bookmarkEnd w:id="96"/>
      <w:bookmarkEnd w:id="97"/>
      <w:r w:rsidRPr="00823A8C">
        <w:rPr>
          <w:szCs w:val="22"/>
        </w:rPr>
        <w:t>Expropriation Study</w:t>
      </w:r>
      <w:bookmarkEnd w:id="98"/>
    </w:p>
    <w:p w14:paraId="64BF296C" w14:textId="722E02D2" w:rsidR="000B04C9" w:rsidRPr="00823A8C" w:rsidRDefault="000067C3" w:rsidP="006135DC">
      <w:pPr>
        <w:spacing w:before="120"/>
        <w:jc w:val="both"/>
        <w:rPr>
          <w:szCs w:val="22"/>
        </w:rPr>
      </w:pPr>
      <w:r w:rsidRPr="00823A8C">
        <w:rPr>
          <w:szCs w:val="22"/>
        </w:rPr>
        <w:t>As outlined previously, under Montenegrin Law, an Expropriation Study must be carried out as an initial step to identify all land</w:t>
      </w:r>
      <w:r w:rsidR="00621F99" w:rsidRPr="00823A8C">
        <w:rPr>
          <w:szCs w:val="22"/>
        </w:rPr>
        <w:t>-</w:t>
      </w:r>
      <w:r w:rsidRPr="00823A8C">
        <w:rPr>
          <w:szCs w:val="22"/>
        </w:rPr>
        <w:t>owners potentially affected by the expropriation process based on existing official records of the properties and their owners.  This study commenced on behalf of the REA in September 2019 and has now been completed</w:t>
      </w:r>
      <w:r w:rsidR="006773FF" w:rsidRPr="00823A8C">
        <w:rPr>
          <w:szCs w:val="22"/>
        </w:rPr>
        <w:t>.</w:t>
      </w:r>
      <w:r w:rsidRPr="00823A8C">
        <w:rPr>
          <w:szCs w:val="22"/>
        </w:rPr>
        <w:t xml:space="preserve"> </w:t>
      </w:r>
      <w:r w:rsidR="00621F99" w:rsidRPr="00823A8C">
        <w:rPr>
          <w:szCs w:val="22"/>
        </w:rPr>
        <w:t>Starting with studies of cadastral records,</w:t>
      </w:r>
      <w:r w:rsidRPr="00823A8C">
        <w:rPr>
          <w:szCs w:val="22"/>
        </w:rPr>
        <w:t xml:space="preserve"> the expropriation studies also include triangulation between the cadastr</w:t>
      </w:r>
      <w:r w:rsidR="00621F99" w:rsidRPr="00823A8C">
        <w:rPr>
          <w:szCs w:val="22"/>
        </w:rPr>
        <w:t>al</w:t>
      </w:r>
      <w:r w:rsidRPr="00823A8C">
        <w:rPr>
          <w:szCs w:val="22"/>
        </w:rPr>
        <w:t xml:space="preserve"> </w:t>
      </w:r>
      <w:r w:rsidR="00621F99" w:rsidRPr="00823A8C">
        <w:rPr>
          <w:szCs w:val="22"/>
        </w:rPr>
        <w:t xml:space="preserve">records </w:t>
      </w:r>
      <w:r w:rsidRPr="00823A8C">
        <w:rPr>
          <w:szCs w:val="22"/>
        </w:rPr>
        <w:t>and field and aerial photo</w:t>
      </w:r>
      <w:r w:rsidR="00621F99" w:rsidRPr="00823A8C">
        <w:rPr>
          <w:szCs w:val="22"/>
        </w:rPr>
        <w:t>s</w:t>
      </w:r>
      <w:r w:rsidRPr="00823A8C">
        <w:rPr>
          <w:szCs w:val="22"/>
        </w:rPr>
        <w:t xml:space="preserve"> to identify the land use for each parcel to be expropriated and to assign a specific quality parameter that would be used later for valuation.  To date, there has, however, been no ground-level verification of expropriation studies with PAPs related to acquisition of their land or assets</w:t>
      </w:r>
      <w:r w:rsidR="00621F99" w:rsidRPr="00823A8C">
        <w:rPr>
          <w:szCs w:val="22"/>
        </w:rPr>
        <w:t>, as this will occur as part of the detailed census and asset inventory</w:t>
      </w:r>
      <w:r w:rsidRPr="00823A8C">
        <w:rPr>
          <w:szCs w:val="22"/>
        </w:rPr>
        <w:t xml:space="preserve">. </w:t>
      </w:r>
    </w:p>
    <w:p w14:paraId="14A50A66" w14:textId="04E957CE" w:rsidR="000B04C9" w:rsidRPr="00823A8C" w:rsidRDefault="000067C3" w:rsidP="006135DC">
      <w:pPr>
        <w:spacing w:before="120" w:after="240"/>
        <w:jc w:val="both"/>
        <w:rPr>
          <w:szCs w:val="22"/>
        </w:rPr>
      </w:pPr>
      <w:r w:rsidRPr="00823A8C">
        <w:rPr>
          <w:szCs w:val="22"/>
        </w:rPr>
        <w:t>The Expropriation Study identified some 661 land plots to be expropriated of which 424 are owned by private people and 11</w:t>
      </w:r>
      <w:r w:rsidR="006773FF" w:rsidRPr="00823A8C">
        <w:rPr>
          <w:szCs w:val="22"/>
        </w:rPr>
        <w:t>2</w:t>
      </w:r>
      <w:r w:rsidRPr="00823A8C">
        <w:rPr>
          <w:szCs w:val="22"/>
        </w:rPr>
        <w:t xml:space="preserve"> are owned by business entities (</w:t>
      </w:r>
      <w:r w:rsidR="00FE17A7" w:rsidRPr="00823A8C">
        <w:rPr>
          <w:szCs w:val="22"/>
        </w:rPr>
        <w:fldChar w:fldCharType="begin"/>
      </w:r>
      <w:r w:rsidR="00FE17A7" w:rsidRPr="00823A8C">
        <w:rPr>
          <w:szCs w:val="22"/>
        </w:rPr>
        <w:instrText xml:space="preserve"> REF _Ref37948029 \h  \* MERGEFORMAT </w:instrText>
      </w:r>
      <w:r w:rsidR="00FE17A7" w:rsidRPr="00823A8C">
        <w:rPr>
          <w:szCs w:val="22"/>
        </w:rPr>
      </w:r>
      <w:r w:rsidR="00FE17A7" w:rsidRPr="00823A8C">
        <w:rPr>
          <w:szCs w:val="22"/>
        </w:rPr>
        <w:fldChar w:fldCharType="separate"/>
      </w:r>
      <w:r w:rsidR="00EC3E73" w:rsidRPr="00823A8C">
        <w:rPr>
          <w:szCs w:val="22"/>
        </w:rPr>
        <w:t xml:space="preserve">Table </w:t>
      </w:r>
      <w:r w:rsidR="00EC3E73">
        <w:rPr>
          <w:noProof/>
          <w:szCs w:val="22"/>
        </w:rPr>
        <w:t>2</w:t>
      </w:r>
      <w:r w:rsidR="00FE17A7" w:rsidRPr="00823A8C">
        <w:rPr>
          <w:szCs w:val="22"/>
        </w:rPr>
        <w:fldChar w:fldCharType="end"/>
      </w:r>
      <w:r w:rsidRPr="00823A8C">
        <w:rPr>
          <w:szCs w:val="22"/>
        </w:rPr>
        <w:t xml:space="preserve">). In addition, government agencies and municipalities own 125 plots.  These involve some </w:t>
      </w:r>
      <w:r w:rsidR="00A4066E" w:rsidRPr="00823A8C">
        <w:rPr>
          <w:b/>
          <w:szCs w:val="22"/>
        </w:rPr>
        <w:t>16</w:t>
      </w:r>
      <w:r w:rsidRPr="00823A8C">
        <w:rPr>
          <w:b/>
          <w:bCs/>
          <w:szCs w:val="22"/>
        </w:rPr>
        <w:t>.</w:t>
      </w:r>
      <w:r w:rsidR="00621F99" w:rsidRPr="00823A8C">
        <w:rPr>
          <w:b/>
          <w:bCs/>
          <w:szCs w:val="22"/>
        </w:rPr>
        <w:t>89</w:t>
      </w:r>
      <w:r w:rsidRPr="00823A8C">
        <w:rPr>
          <w:b/>
          <w:bCs/>
          <w:szCs w:val="22"/>
        </w:rPr>
        <w:t xml:space="preserve"> hectares of land to be acquired</w:t>
      </w:r>
      <w:r w:rsidRPr="00823A8C">
        <w:rPr>
          <w:szCs w:val="22"/>
        </w:rPr>
        <w:t xml:space="preserve"> of which </w:t>
      </w:r>
      <w:r w:rsidR="00233815" w:rsidRPr="00823A8C">
        <w:rPr>
          <w:szCs w:val="22"/>
        </w:rPr>
        <w:t>36</w:t>
      </w:r>
      <w:r w:rsidRPr="00823A8C">
        <w:rPr>
          <w:szCs w:val="22"/>
        </w:rPr>
        <w:t xml:space="preserve">% is privately owned, </w:t>
      </w:r>
      <w:r w:rsidR="00233815" w:rsidRPr="00823A8C">
        <w:rPr>
          <w:szCs w:val="22"/>
        </w:rPr>
        <w:t>36</w:t>
      </w:r>
      <w:r w:rsidRPr="00823A8C">
        <w:rPr>
          <w:szCs w:val="22"/>
        </w:rPr>
        <w:t xml:space="preserve">% is owned by businesses and the remainder is owned by the government. Data from the expropriation study are shown in </w:t>
      </w:r>
      <w:r w:rsidRPr="00823A8C">
        <w:rPr>
          <w:szCs w:val="22"/>
        </w:rPr>
        <w:fldChar w:fldCharType="begin"/>
      </w:r>
      <w:r w:rsidR="00126787" w:rsidRPr="00823A8C">
        <w:rPr>
          <w:szCs w:val="22"/>
        </w:rPr>
        <w:instrText xml:space="preserve"> REF _Ref37948029 \h  \* MERGEFORMAT </w:instrText>
      </w:r>
      <w:r w:rsidRPr="00823A8C">
        <w:rPr>
          <w:szCs w:val="22"/>
        </w:rPr>
      </w:r>
      <w:r w:rsidRPr="00823A8C">
        <w:rPr>
          <w:szCs w:val="22"/>
        </w:rPr>
        <w:fldChar w:fldCharType="separate"/>
      </w:r>
      <w:r w:rsidR="00EC3E73" w:rsidRPr="00823A8C">
        <w:rPr>
          <w:szCs w:val="22"/>
        </w:rPr>
        <w:t xml:space="preserve">Table </w:t>
      </w:r>
      <w:r w:rsidR="00EC3E73">
        <w:rPr>
          <w:noProof/>
          <w:szCs w:val="22"/>
        </w:rPr>
        <w:t>2</w:t>
      </w:r>
      <w:r w:rsidRPr="00823A8C">
        <w:rPr>
          <w:szCs w:val="22"/>
        </w:rPr>
        <w:fldChar w:fldCharType="end"/>
      </w:r>
      <w:r w:rsidRPr="00823A8C">
        <w:rPr>
          <w:szCs w:val="22"/>
        </w:rPr>
        <w:t xml:space="preserve">. </w:t>
      </w:r>
    </w:p>
    <w:p w14:paraId="1A8CAFB1" w14:textId="5F691BA1" w:rsidR="00915B6F" w:rsidRPr="00823A8C" w:rsidRDefault="00126787" w:rsidP="00B16EE7">
      <w:pPr>
        <w:pStyle w:val="Caption"/>
        <w:keepNext/>
        <w:jc w:val="both"/>
        <w:rPr>
          <w:sz w:val="22"/>
          <w:szCs w:val="22"/>
        </w:rPr>
      </w:pPr>
      <w:bookmarkStart w:id="99" w:name="_Ref37948029"/>
      <w:bookmarkStart w:id="100" w:name="_Ref45637606"/>
      <w:bookmarkStart w:id="101" w:name="_Toc45658425"/>
      <w:r w:rsidRPr="00823A8C">
        <w:rPr>
          <w:sz w:val="22"/>
          <w:szCs w:val="22"/>
        </w:rPr>
        <w:t xml:space="preserve">Table </w:t>
      </w:r>
      <w:r w:rsidR="000067C3" w:rsidRPr="00823A8C">
        <w:rPr>
          <w:sz w:val="22"/>
          <w:szCs w:val="22"/>
        </w:rPr>
        <w:fldChar w:fldCharType="begin"/>
      </w:r>
      <w:r w:rsidRPr="00823A8C">
        <w:rPr>
          <w:sz w:val="22"/>
          <w:szCs w:val="22"/>
        </w:rPr>
        <w:instrText xml:space="preserve"> SEQ Table \* ARABIC </w:instrText>
      </w:r>
      <w:r w:rsidR="000067C3" w:rsidRPr="00823A8C">
        <w:rPr>
          <w:sz w:val="22"/>
          <w:szCs w:val="22"/>
        </w:rPr>
        <w:fldChar w:fldCharType="separate"/>
      </w:r>
      <w:r w:rsidR="00EC3E73">
        <w:rPr>
          <w:noProof/>
          <w:sz w:val="22"/>
          <w:szCs w:val="22"/>
        </w:rPr>
        <w:t>2</w:t>
      </w:r>
      <w:r w:rsidR="000067C3" w:rsidRPr="00823A8C">
        <w:rPr>
          <w:sz w:val="22"/>
          <w:szCs w:val="22"/>
        </w:rPr>
        <w:fldChar w:fldCharType="end"/>
      </w:r>
      <w:bookmarkEnd w:id="99"/>
      <w:r w:rsidRPr="00823A8C">
        <w:rPr>
          <w:sz w:val="22"/>
          <w:szCs w:val="22"/>
        </w:rPr>
        <w:t>: Overview of land to be expropriated and ownership structure</w:t>
      </w:r>
      <w:bookmarkEnd w:id="100"/>
      <w:bookmarkEnd w:id="101"/>
    </w:p>
    <w:tbl>
      <w:tblPr>
        <w:tblStyle w:val="TableGrid"/>
        <w:tblW w:w="4946" w:type="pct"/>
        <w:tblLook w:val="04A0" w:firstRow="1" w:lastRow="0" w:firstColumn="1" w:lastColumn="0" w:noHBand="0" w:noVBand="1"/>
      </w:tblPr>
      <w:tblGrid>
        <w:gridCol w:w="3683"/>
        <w:gridCol w:w="2173"/>
        <w:gridCol w:w="3063"/>
      </w:tblGrid>
      <w:tr w:rsidR="000B04C9" w:rsidRPr="00823A8C" w14:paraId="23CB1B3B" w14:textId="77777777">
        <w:trPr>
          <w:tblHeader/>
        </w:trPr>
        <w:tc>
          <w:tcPr>
            <w:tcW w:w="2065" w:type="pct"/>
            <w:shd w:val="clear" w:color="auto" w:fill="002060" w:themeFill="accent1"/>
            <w:vAlign w:val="center"/>
          </w:tcPr>
          <w:p w14:paraId="223CDB77" w14:textId="77777777" w:rsidR="00915B6F" w:rsidRPr="00823A8C" w:rsidRDefault="000067C3" w:rsidP="00B16EE7">
            <w:pPr>
              <w:spacing w:before="100" w:beforeAutospacing="1" w:after="100" w:afterAutospacing="1"/>
              <w:jc w:val="both"/>
              <w:rPr>
                <w:b/>
                <w:sz w:val="22"/>
                <w:szCs w:val="22"/>
              </w:rPr>
            </w:pPr>
            <w:bookmarkStart w:id="102" w:name="_Hlk45644182"/>
            <w:r w:rsidRPr="00823A8C">
              <w:rPr>
                <w:b/>
                <w:sz w:val="22"/>
                <w:szCs w:val="22"/>
              </w:rPr>
              <w:t>Ownership status</w:t>
            </w:r>
          </w:p>
        </w:tc>
        <w:tc>
          <w:tcPr>
            <w:tcW w:w="1218" w:type="pct"/>
            <w:shd w:val="clear" w:color="auto" w:fill="002060" w:themeFill="accent1"/>
            <w:vAlign w:val="center"/>
          </w:tcPr>
          <w:p w14:paraId="13BC269F" w14:textId="77777777" w:rsidR="00915B6F" w:rsidRPr="00823A8C" w:rsidRDefault="000067C3" w:rsidP="00B16EE7">
            <w:pPr>
              <w:spacing w:before="100" w:beforeAutospacing="1" w:after="100" w:afterAutospacing="1"/>
              <w:jc w:val="both"/>
              <w:rPr>
                <w:b/>
                <w:sz w:val="22"/>
                <w:szCs w:val="22"/>
              </w:rPr>
            </w:pPr>
            <w:r w:rsidRPr="00823A8C">
              <w:rPr>
                <w:b/>
                <w:sz w:val="22"/>
                <w:szCs w:val="22"/>
              </w:rPr>
              <w:t>Number of parcels</w:t>
            </w:r>
          </w:p>
        </w:tc>
        <w:tc>
          <w:tcPr>
            <w:tcW w:w="1717" w:type="pct"/>
            <w:shd w:val="clear" w:color="auto" w:fill="002060" w:themeFill="accent1"/>
            <w:vAlign w:val="center"/>
          </w:tcPr>
          <w:p w14:paraId="342252B1" w14:textId="77777777" w:rsidR="00915B6F" w:rsidRPr="00823A8C" w:rsidRDefault="000067C3" w:rsidP="00B16EE7">
            <w:pPr>
              <w:spacing w:before="100" w:beforeAutospacing="1" w:after="100" w:afterAutospacing="1"/>
              <w:jc w:val="both"/>
              <w:rPr>
                <w:b/>
                <w:sz w:val="22"/>
                <w:szCs w:val="22"/>
              </w:rPr>
            </w:pPr>
            <w:r w:rsidRPr="00823A8C">
              <w:rPr>
                <w:b/>
                <w:sz w:val="22"/>
                <w:szCs w:val="22"/>
              </w:rPr>
              <w:t xml:space="preserve">Affected area (m²) </w:t>
            </w:r>
          </w:p>
        </w:tc>
      </w:tr>
      <w:tr w:rsidR="00A63000" w:rsidRPr="00823A8C" w14:paraId="269EC7A9" w14:textId="77777777">
        <w:tc>
          <w:tcPr>
            <w:tcW w:w="2065" w:type="pct"/>
            <w:shd w:val="clear" w:color="auto" w:fill="000000" w:themeFill="text1"/>
          </w:tcPr>
          <w:p w14:paraId="41E0727C" w14:textId="77777777" w:rsidR="00915B6F" w:rsidRPr="00823A8C" w:rsidRDefault="000067C3" w:rsidP="00B16EE7">
            <w:pPr>
              <w:spacing w:before="100" w:beforeAutospacing="1" w:after="100" w:afterAutospacing="1"/>
              <w:jc w:val="both"/>
              <w:rPr>
                <w:b/>
                <w:color w:val="FFFFFF" w:themeColor="background1"/>
                <w:sz w:val="22"/>
                <w:szCs w:val="22"/>
              </w:rPr>
            </w:pPr>
            <w:r w:rsidRPr="00823A8C">
              <w:rPr>
                <w:b/>
                <w:color w:val="FFFFFF" w:themeColor="background1"/>
                <w:sz w:val="22"/>
                <w:szCs w:val="22"/>
              </w:rPr>
              <w:t>Kotor Municipality (16 CMs)</w:t>
            </w:r>
          </w:p>
        </w:tc>
        <w:tc>
          <w:tcPr>
            <w:tcW w:w="1218" w:type="pct"/>
            <w:shd w:val="clear" w:color="auto" w:fill="000000" w:themeFill="text1"/>
          </w:tcPr>
          <w:p w14:paraId="5A94E6E5" w14:textId="77777777" w:rsidR="00915B6F" w:rsidRPr="00823A8C" w:rsidRDefault="00915B6F" w:rsidP="00B16EE7">
            <w:pPr>
              <w:spacing w:before="100" w:beforeAutospacing="1" w:after="100" w:afterAutospacing="1"/>
              <w:jc w:val="both"/>
              <w:rPr>
                <w:b/>
                <w:color w:val="FFFFFF" w:themeColor="background1"/>
                <w:sz w:val="22"/>
                <w:szCs w:val="22"/>
              </w:rPr>
            </w:pPr>
          </w:p>
        </w:tc>
        <w:tc>
          <w:tcPr>
            <w:tcW w:w="1717" w:type="pct"/>
            <w:shd w:val="clear" w:color="auto" w:fill="000000" w:themeFill="text1"/>
          </w:tcPr>
          <w:p w14:paraId="1D6AD5F5" w14:textId="77777777" w:rsidR="00915B6F" w:rsidRPr="00823A8C" w:rsidRDefault="00915B6F" w:rsidP="00B16EE7">
            <w:pPr>
              <w:spacing w:before="100" w:beforeAutospacing="1" w:after="100" w:afterAutospacing="1"/>
              <w:jc w:val="both"/>
              <w:rPr>
                <w:b/>
                <w:color w:val="FFFFFF" w:themeColor="background1"/>
                <w:sz w:val="22"/>
                <w:szCs w:val="22"/>
              </w:rPr>
            </w:pPr>
          </w:p>
        </w:tc>
      </w:tr>
      <w:tr w:rsidR="000B04C9" w:rsidRPr="00823A8C" w14:paraId="6EAC034B" w14:textId="77777777">
        <w:tc>
          <w:tcPr>
            <w:tcW w:w="2065" w:type="pct"/>
          </w:tcPr>
          <w:p w14:paraId="345E65F4" w14:textId="77777777" w:rsidR="00915B6F" w:rsidRPr="00823A8C" w:rsidRDefault="000067C3" w:rsidP="00B16EE7">
            <w:pPr>
              <w:spacing w:before="100" w:beforeAutospacing="1" w:after="100" w:afterAutospacing="1"/>
              <w:jc w:val="both"/>
              <w:rPr>
                <w:sz w:val="22"/>
                <w:szCs w:val="22"/>
              </w:rPr>
            </w:pPr>
            <w:r w:rsidRPr="00823A8C">
              <w:rPr>
                <w:sz w:val="22"/>
                <w:szCs w:val="22"/>
              </w:rPr>
              <w:t>Private individuals</w:t>
            </w:r>
          </w:p>
        </w:tc>
        <w:tc>
          <w:tcPr>
            <w:tcW w:w="1218" w:type="pct"/>
            <w:shd w:val="clear" w:color="auto" w:fill="auto"/>
          </w:tcPr>
          <w:p w14:paraId="247A0707" w14:textId="6A2824AE" w:rsidR="00915B6F" w:rsidRPr="00823A8C" w:rsidRDefault="000067C3" w:rsidP="00B16EE7">
            <w:pPr>
              <w:spacing w:before="100" w:beforeAutospacing="1" w:after="100" w:afterAutospacing="1"/>
              <w:jc w:val="both"/>
              <w:rPr>
                <w:sz w:val="22"/>
                <w:szCs w:val="22"/>
              </w:rPr>
            </w:pPr>
            <w:r w:rsidRPr="00823A8C">
              <w:rPr>
                <w:sz w:val="22"/>
                <w:szCs w:val="22"/>
              </w:rPr>
              <w:t>366</w:t>
            </w:r>
          </w:p>
        </w:tc>
        <w:tc>
          <w:tcPr>
            <w:tcW w:w="1717" w:type="pct"/>
            <w:shd w:val="clear" w:color="auto" w:fill="auto"/>
          </w:tcPr>
          <w:p w14:paraId="786C52A9" w14:textId="340E62B5" w:rsidR="00915B6F" w:rsidRPr="00823A8C" w:rsidRDefault="000067C3" w:rsidP="00B16EE7">
            <w:pPr>
              <w:spacing w:before="100" w:beforeAutospacing="1" w:after="100" w:afterAutospacing="1"/>
              <w:jc w:val="both"/>
              <w:rPr>
                <w:sz w:val="22"/>
                <w:szCs w:val="22"/>
              </w:rPr>
            </w:pPr>
            <w:r w:rsidRPr="00823A8C">
              <w:rPr>
                <w:sz w:val="22"/>
                <w:szCs w:val="22"/>
              </w:rPr>
              <w:t xml:space="preserve">40909 </w:t>
            </w:r>
          </w:p>
        </w:tc>
      </w:tr>
      <w:tr w:rsidR="000B04C9" w:rsidRPr="00823A8C" w14:paraId="6A2026FB" w14:textId="77777777">
        <w:tc>
          <w:tcPr>
            <w:tcW w:w="2065" w:type="pct"/>
          </w:tcPr>
          <w:p w14:paraId="580755A5" w14:textId="77777777" w:rsidR="00915B6F" w:rsidRPr="00823A8C" w:rsidRDefault="000067C3" w:rsidP="00B16EE7">
            <w:pPr>
              <w:spacing w:before="100" w:beforeAutospacing="1" w:after="100" w:afterAutospacing="1"/>
              <w:jc w:val="both"/>
              <w:rPr>
                <w:color w:val="0000FF"/>
                <w:sz w:val="22"/>
                <w:szCs w:val="22"/>
              </w:rPr>
            </w:pPr>
            <w:r w:rsidRPr="00823A8C">
              <w:rPr>
                <w:sz w:val="22"/>
                <w:szCs w:val="22"/>
              </w:rPr>
              <w:t>Legal entities (Private Companies)</w:t>
            </w:r>
          </w:p>
        </w:tc>
        <w:tc>
          <w:tcPr>
            <w:tcW w:w="1218" w:type="pct"/>
            <w:shd w:val="clear" w:color="auto" w:fill="auto"/>
          </w:tcPr>
          <w:p w14:paraId="2C6D8F75" w14:textId="26ED8489" w:rsidR="00915B6F" w:rsidRPr="00823A8C" w:rsidRDefault="000067C3" w:rsidP="00B16EE7">
            <w:pPr>
              <w:spacing w:before="100" w:beforeAutospacing="1" w:after="100" w:afterAutospacing="1"/>
              <w:jc w:val="both"/>
              <w:rPr>
                <w:sz w:val="22"/>
                <w:szCs w:val="22"/>
              </w:rPr>
            </w:pPr>
            <w:r w:rsidRPr="00823A8C">
              <w:rPr>
                <w:sz w:val="22"/>
                <w:szCs w:val="22"/>
              </w:rPr>
              <w:t>52</w:t>
            </w:r>
          </w:p>
        </w:tc>
        <w:tc>
          <w:tcPr>
            <w:tcW w:w="1717" w:type="pct"/>
            <w:shd w:val="clear" w:color="auto" w:fill="auto"/>
          </w:tcPr>
          <w:p w14:paraId="0225404B" w14:textId="4D738332" w:rsidR="00915B6F" w:rsidRPr="00823A8C" w:rsidRDefault="000067C3" w:rsidP="00B16EE7">
            <w:pPr>
              <w:spacing w:before="100" w:beforeAutospacing="1" w:after="100" w:afterAutospacing="1"/>
              <w:jc w:val="both"/>
              <w:rPr>
                <w:sz w:val="22"/>
                <w:szCs w:val="22"/>
              </w:rPr>
            </w:pPr>
            <w:r w:rsidRPr="00823A8C">
              <w:rPr>
                <w:sz w:val="22"/>
                <w:szCs w:val="22"/>
              </w:rPr>
              <w:t xml:space="preserve">6066 </w:t>
            </w:r>
          </w:p>
        </w:tc>
      </w:tr>
      <w:tr w:rsidR="000B04C9" w:rsidRPr="00823A8C" w14:paraId="649FE2F0" w14:textId="77777777">
        <w:tc>
          <w:tcPr>
            <w:tcW w:w="2065" w:type="pct"/>
          </w:tcPr>
          <w:p w14:paraId="6E844BB1" w14:textId="77777777" w:rsidR="00915B6F" w:rsidRPr="00823A8C" w:rsidRDefault="000067C3" w:rsidP="00B16EE7">
            <w:pPr>
              <w:spacing w:before="100" w:beforeAutospacing="1" w:after="100" w:afterAutospacing="1"/>
              <w:jc w:val="both"/>
              <w:rPr>
                <w:sz w:val="22"/>
                <w:szCs w:val="22"/>
              </w:rPr>
            </w:pPr>
            <w:r w:rsidRPr="00823A8C">
              <w:rPr>
                <w:sz w:val="22"/>
                <w:szCs w:val="22"/>
              </w:rPr>
              <w:t>Government entities</w:t>
            </w:r>
          </w:p>
        </w:tc>
        <w:tc>
          <w:tcPr>
            <w:tcW w:w="1218" w:type="pct"/>
            <w:shd w:val="clear" w:color="auto" w:fill="auto"/>
          </w:tcPr>
          <w:p w14:paraId="6458B458" w14:textId="637CE4D0" w:rsidR="00915B6F" w:rsidRPr="00823A8C" w:rsidRDefault="000067C3" w:rsidP="00B16EE7">
            <w:pPr>
              <w:spacing w:before="100" w:beforeAutospacing="1" w:after="100" w:afterAutospacing="1"/>
              <w:jc w:val="both"/>
              <w:rPr>
                <w:sz w:val="22"/>
                <w:szCs w:val="22"/>
              </w:rPr>
            </w:pPr>
            <w:r w:rsidRPr="00823A8C">
              <w:rPr>
                <w:sz w:val="22"/>
                <w:szCs w:val="22"/>
              </w:rPr>
              <w:t>87</w:t>
            </w:r>
          </w:p>
        </w:tc>
        <w:tc>
          <w:tcPr>
            <w:tcW w:w="1717" w:type="pct"/>
            <w:shd w:val="clear" w:color="auto" w:fill="auto"/>
          </w:tcPr>
          <w:p w14:paraId="3A0B754D" w14:textId="09465A6F" w:rsidR="00915B6F" w:rsidRPr="00823A8C" w:rsidRDefault="000067C3" w:rsidP="00B16EE7">
            <w:pPr>
              <w:spacing w:before="100" w:beforeAutospacing="1" w:after="100" w:afterAutospacing="1"/>
              <w:jc w:val="both"/>
              <w:rPr>
                <w:sz w:val="22"/>
                <w:szCs w:val="22"/>
              </w:rPr>
            </w:pPr>
            <w:r w:rsidRPr="00823A8C">
              <w:rPr>
                <w:sz w:val="22"/>
                <w:szCs w:val="22"/>
              </w:rPr>
              <w:t>33832</w:t>
            </w:r>
          </w:p>
        </w:tc>
      </w:tr>
      <w:tr w:rsidR="000B04C9" w:rsidRPr="00823A8C" w14:paraId="7838C448" w14:textId="77777777">
        <w:tc>
          <w:tcPr>
            <w:tcW w:w="2065" w:type="pct"/>
            <w:shd w:val="clear" w:color="auto" w:fill="F2F2F2" w:themeFill="background1" w:themeFillShade="F2"/>
          </w:tcPr>
          <w:p w14:paraId="64D1F477" w14:textId="77777777" w:rsidR="00915B6F" w:rsidRPr="00823A8C" w:rsidRDefault="000067C3" w:rsidP="00B16EE7">
            <w:pPr>
              <w:spacing w:before="100" w:beforeAutospacing="1" w:after="100" w:afterAutospacing="1"/>
              <w:jc w:val="both"/>
              <w:rPr>
                <w:b/>
                <w:sz w:val="22"/>
                <w:szCs w:val="22"/>
              </w:rPr>
            </w:pPr>
            <w:r w:rsidRPr="00823A8C">
              <w:rPr>
                <w:b/>
                <w:sz w:val="22"/>
                <w:szCs w:val="22"/>
              </w:rPr>
              <w:t>Total in Kotor Municipality</w:t>
            </w:r>
          </w:p>
        </w:tc>
        <w:tc>
          <w:tcPr>
            <w:tcW w:w="1218" w:type="pct"/>
            <w:shd w:val="clear" w:color="auto" w:fill="F2F2F2" w:themeFill="background1" w:themeFillShade="F2"/>
          </w:tcPr>
          <w:p w14:paraId="659C6CEB" w14:textId="6B0800FB" w:rsidR="00915B6F" w:rsidRPr="00823A8C" w:rsidRDefault="000067C3" w:rsidP="00B16EE7">
            <w:pPr>
              <w:spacing w:before="100" w:beforeAutospacing="1" w:after="100" w:afterAutospacing="1"/>
              <w:jc w:val="both"/>
              <w:rPr>
                <w:b/>
                <w:sz w:val="22"/>
                <w:szCs w:val="22"/>
              </w:rPr>
            </w:pPr>
            <w:r w:rsidRPr="00823A8C">
              <w:rPr>
                <w:b/>
                <w:sz w:val="22"/>
                <w:szCs w:val="22"/>
              </w:rPr>
              <w:t>505</w:t>
            </w:r>
          </w:p>
        </w:tc>
        <w:tc>
          <w:tcPr>
            <w:tcW w:w="1717" w:type="pct"/>
            <w:shd w:val="clear" w:color="auto" w:fill="F2F2F2" w:themeFill="background1" w:themeFillShade="F2"/>
          </w:tcPr>
          <w:p w14:paraId="3D0B5E98" w14:textId="2D1A80EA" w:rsidR="00915B6F" w:rsidRPr="00823A8C" w:rsidRDefault="000067C3" w:rsidP="00B16EE7">
            <w:pPr>
              <w:spacing w:before="100" w:beforeAutospacing="1" w:after="100" w:afterAutospacing="1"/>
              <w:jc w:val="both"/>
              <w:rPr>
                <w:b/>
                <w:sz w:val="22"/>
                <w:szCs w:val="22"/>
              </w:rPr>
            </w:pPr>
            <w:r w:rsidRPr="00823A8C">
              <w:rPr>
                <w:b/>
                <w:sz w:val="22"/>
                <w:szCs w:val="22"/>
              </w:rPr>
              <w:t>80807</w:t>
            </w:r>
          </w:p>
        </w:tc>
      </w:tr>
      <w:tr w:rsidR="00A63000" w:rsidRPr="00823A8C" w14:paraId="692D242E" w14:textId="77777777">
        <w:tc>
          <w:tcPr>
            <w:tcW w:w="2065" w:type="pct"/>
            <w:shd w:val="clear" w:color="auto" w:fill="000000" w:themeFill="text1"/>
          </w:tcPr>
          <w:p w14:paraId="34CF00E8" w14:textId="77777777" w:rsidR="00915B6F" w:rsidRPr="00823A8C" w:rsidRDefault="000067C3" w:rsidP="00B16EE7">
            <w:pPr>
              <w:spacing w:before="100" w:beforeAutospacing="1" w:after="100" w:afterAutospacing="1"/>
              <w:jc w:val="both"/>
              <w:rPr>
                <w:b/>
                <w:color w:val="FFFFFF" w:themeColor="background1"/>
                <w:sz w:val="22"/>
                <w:szCs w:val="22"/>
              </w:rPr>
            </w:pPr>
            <w:proofErr w:type="spellStart"/>
            <w:r w:rsidRPr="00823A8C">
              <w:rPr>
                <w:b/>
                <w:color w:val="FFFFFF" w:themeColor="background1"/>
                <w:sz w:val="22"/>
                <w:szCs w:val="22"/>
              </w:rPr>
              <w:t>Tivat</w:t>
            </w:r>
            <w:proofErr w:type="spellEnd"/>
            <w:r w:rsidRPr="00823A8C">
              <w:rPr>
                <w:b/>
                <w:color w:val="FFFFFF" w:themeColor="background1"/>
                <w:sz w:val="22"/>
                <w:szCs w:val="22"/>
              </w:rPr>
              <w:t xml:space="preserve"> Municipality (2 CMs)</w:t>
            </w:r>
          </w:p>
        </w:tc>
        <w:tc>
          <w:tcPr>
            <w:tcW w:w="1218" w:type="pct"/>
            <w:shd w:val="clear" w:color="auto" w:fill="000000" w:themeFill="text1"/>
          </w:tcPr>
          <w:p w14:paraId="04629CC7" w14:textId="77777777" w:rsidR="00915B6F" w:rsidRPr="00823A8C" w:rsidRDefault="00915B6F" w:rsidP="00B16EE7">
            <w:pPr>
              <w:spacing w:before="100" w:beforeAutospacing="1" w:after="100" w:afterAutospacing="1"/>
              <w:jc w:val="both"/>
              <w:rPr>
                <w:color w:val="FFFFFF" w:themeColor="background1"/>
                <w:sz w:val="22"/>
                <w:szCs w:val="22"/>
              </w:rPr>
            </w:pPr>
          </w:p>
        </w:tc>
        <w:tc>
          <w:tcPr>
            <w:tcW w:w="1717" w:type="pct"/>
            <w:shd w:val="clear" w:color="auto" w:fill="000000" w:themeFill="text1"/>
          </w:tcPr>
          <w:p w14:paraId="56251F43" w14:textId="77777777" w:rsidR="00915B6F" w:rsidRPr="00823A8C" w:rsidRDefault="00915B6F" w:rsidP="00B16EE7">
            <w:pPr>
              <w:spacing w:before="100" w:beforeAutospacing="1" w:after="100" w:afterAutospacing="1"/>
              <w:jc w:val="both"/>
              <w:rPr>
                <w:color w:val="FFFFFF" w:themeColor="background1"/>
                <w:sz w:val="22"/>
                <w:szCs w:val="22"/>
                <w:highlight w:val="cyan"/>
              </w:rPr>
            </w:pPr>
          </w:p>
        </w:tc>
      </w:tr>
      <w:tr w:rsidR="000B04C9" w:rsidRPr="00823A8C" w14:paraId="6C93267E" w14:textId="77777777">
        <w:tc>
          <w:tcPr>
            <w:tcW w:w="2065" w:type="pct"/>
          </w:tcPr>
          <w:p w14:paraId="03D1E68F" w14:textId="77777777" w:rsidR="00915B6F" w:rsidRPr="00823A8C" w:rsidRDefault="000067C3" w:rsidP="00B16EE7">
            <w:pPr>
              <w:spacing w:before="100" w:beforeAutospacing="1" w:after="100" w:afterAutospacing="1"/>
              <w:jc w:val="both"/>
              <w:rPr>
                <w:sz w:val="22"/>
                <w:szCs w:val="22"/>
              </w:rPr>
            </w:pPr>
            <w:r w:rsidRPr="00823A8C">
              <w:rPr>
                <w:sz w:val="22"/>
                <w:szCs w:val="22"/>
              </w:rPr>
              <w:t>Private individuals</w:t>
            </w:r>
          </w:p>
        </w:tc>
        <w:tc>
          <w:tcPr>
            <w:tcW w:w="1218" w:type="pct"/>
            <w:shd w:val="clear" w:color="auto" w:fill="auto"/>
          </w:tcPr>
          <w:p w14:paraId="2686BA5E" w14:textId="77777777" w:rsidR="00915B6F" w:rsidRPr="00823A8C" w:rsidRDefault="000067C3" w:rsidP="00B16EE7">
            <w:pPr>
              <w:spacing w:before="100" w:beforeAutospacing="1" w:after="100" w:afterAutospacing="1"/>
              <w:jc w:val="both"/>
              <w:rPr>
                <w:sz w:val="22"/>
                <w:szCs w:val="22"/>
              </w:rPr>
            </w:pPr>
            <w:r w:rsidRPr="00823A8C">
              <w:rPr>
                <w:sz w:val="22"/>
                <w:szCs w:val="22"/>
              </w:rPr>
              <w:t>15</w:t>
            </w:r>
          </w:p>
        </w:tc>
        <w:tc>
          <w:tcPr>
            <w:tcW w:w="1717" w:type="pct"/>
            <w:shd w:val="clear" w:color="auto" w:fill="auto"/>
          </w:tcPr>
          <w:p w14:paraId="19A86764" w14:textId="7AD4013F" w:rsidR="00915B6F" w:rsidRPr="00823A8C" w:rsidRDefault="000067C3" w:rsidP="00B16EE7">
            <w:pPr>
              <w:spacing w:before="100" w:beforeAutospacing="1" w:after="100" w:afterAutospacing="1"/>
              <w:jc w:val="both"/>
              <w:rPr>
                <w:sz w:val="22"/>
                <w:szCs w:val="22"/>
              </w:rPr>
            </w:pPr>
            <w:r w:rsidRPr="00823A8C">
              <w:rPr>
                <w:sz w:val="22"/>
                <w:szCs w:val="22"/>
              </w:rPr>
              <w:t>5089</w:t>
            </w:r>
          </w:p>
        </w:tc>
      </w:tr>
      <w:tr w:rsidR="000B04C9" w:rsidRPr="00823A8C" w14:paraId="6B862438" w14:textId="77777777">
        <w:tc>
          <w:tcPr>
            <w:tcW w:w="2065" w:type="pct"/>
          </w:tcPr>
          <w:p w14:paraId="64388E55" w14:textId="77777777" w:rsidR="00915B6F" w:rsidRPr="00823A8C" w:rsidRDefault="000067C3" w:rsidP="00B16EE7">
            <w:pPr>
              <w:spacing w:before="100" w:beforeAutospacing="1" w:after="100" w:afterAutospacing="1"/>
              <w:jc w:val="both"/>
              <w:rPr>
                <w:color w:val="0000FF"/>
                <w:sz w:val="22"/>
                <w:szCs w:val="22"/>
              </w:rPr>
            </w:pPr>
            <w:r w:rsidRPr="00823A8C">
              <w:rPr>
                <w:sz w:val="22"/>
                <w:szCs w:val="22"/>
              </w:rPr>
              <w:t>Legal entities (Private Companies)</w:t>
            </w:r>
          </w:p>
        </w:tc>
        <w:tc>
          <w:tcPr>
            <w:tcW w:w="1218" w:type="pct"/>
            <w:shd w:val="clear" w:color="auto" w:fill="auto"/>
          </w:tcPr>
          <w:p w14:paraId="68B935B5" w14:textId="5E22FBCF" w:rsidR="00915B6F" w:rsidRPr="00823A8C" w:rsidRDefault="000067C3" w:rsidP="00B16EE7">
            <w:pPr>
              <w:spacing w:before="100" w:beforeAutospacing="1" w:after="100" w:afterAutospacing="1"/>
              <w:jc w:val="both"/>
              <w:rPr>
                <w:sz w:val="22"/>
                <w:szCs w:val="22"/>
              </w:rPr>
            </w:pPr>
            <w:r w:rsidRPr="00823A8C">
              <w:rPr>
                <w:sz w:val="22"/>
                <w:szCs w:val="22"/>
              </w:rPr>
              <w:t>58</w:t>
            </w:r>
          </w:p>
        </w:tc>
        <w:tc>
          <w:tcPr>
            <w:tcW w:w="1717" w:type="pct"/>
            <w:shd w:val="clear" w:color="auto" w:fill="auto"/>
          </w:tcPr>
          <w:p w14:paraId="244E5100" w14:textId="72FA986E" w:rsidR="00915B6F" w:rsidRPr="00823A8C" w:rsidRDefault="000067C3" w:rsidP="00B16EE7">
            <w:pPr>
              <w:spacing w:before="100" w:beforeAutospacing="1" w:after="100" w:afterAutospacing="1"/>
              <w:jc w:val="both"/>
              <w:rPr>
                <w:sz w:val="22"/>
                <w:szCs w:val="22"/>
              </w:rPr>
            </w:pPr>
            <w:r w:rsidRPr="00823A8C">
              <w:rPr>
                <w:sz w:val="22"/>
                <w:szCs w:val="22"/>
              </w:rPr>
              <w:t xml:space="preserve">50274 </w:t>
            </w:r>
          </w:p>
        </w:tc>
      </w:tr>
      <w:tr w:rsidR="000B04C9" w:rsidRPr="00823A8C" w14:paraId="678FF8E6" w14:textId="77777777">
        <w:tc>
          <w:tcPr>
            <w:tcW w:w="2065" w:type="pct"/>
          </w:tcPr>
          <w:p w14:paraId="14287387" w14:textId="77777777" w:rsidR="00915B6F" w:rsidRPr="00823A8C" w:rsidRDefault="000067C3" w:rsidP="00B16EE7">
            <w:pPr>
              <w:spacing w:before="100" w:beforeAutospacing="1" w:after="100" w:afterAutospacing="1"/>
              <w:jc w:val="both"/>
              <w:rPr>
                <w:sz w:val="22"/>
                <w:szCs w:val="22"/>
              </w:rPr>
            </w:pPr>
            <w:r w:rsidRPr="00823A8C">
              <w:rPr>
                <w:sz w:val="22"/>
                <w:szCs w:val="22"/>
              </w:rPr>
              <w:t>Government entities</w:t>
            </w:r>
          </w:p>
        </w:tc>
        <w:tc>
          <w:tcPr>
            <w:tcW w:w="1218" w:type="pct"/>
            <w:shd w:val="clear" w:color="auto" w:fill="auto"/>
          </w:tcPr>
          <w:p w14:paraId="6EE4CD32" w14:textId="2F009F54" w:rsidR="00915B6F" w:rsidRPr="00823A8C" w:rsidRDefault="000067C3" w:rsidP="00B16EE7">
            <w:pPr>
              <w:spacing w:before="100" w:beforeAutospacing="1" w:after="100" w:afterAutospacing="1"/>
              <w:jc w:val="both"/>
              <w:rPr>
                <w:sz w:val="22"/>
                <w:szCs w:val="22"/>
              </w:rPr>
            </w:pPr>
            <w:r w:rsidRPr="00823A8C">
              <w:rPr>
                <w:sz w:val="22"/>
                <w:szCs w:val="22"/>
              </w:rPr>
              <w:t>19</w:t>
            </w:r>
          </w:p>
        </w:tc>
        <w:tc>
          <w:tcPr>
            <w:tcW w:w="1717" w:type="pct"/>
            <w:shd w:val="clear" w:color="auto" w:fill="auto"/>
          </w:tcPr>
          <w:p w14:paraId="5AA0D81F" w14:textId="527C5C78" w:rsidR="00915B6F" w:rsidRPr="00823A8C" w:rsidRDefault="000067C3" w:rsidP="00B16EE7">
            <w:pPr>
              <w:spacing w:before="100" w:beforeAutospacing="1" w:after="100" w:afterAutospacing="1"/>
              <w:jc w:val="both"/>
              <w:rPr>
                <w:sz w:val="22"/>
                <w:szCs w:val="22"/>
              </w:rPr>
            </w:pPr>
            <w:r w:rsidRPr="00823A8C">
              <w:rPr>
                <w:sz w:val="22"/>
                <w:szCs w:val="22"/>
              </w:rPr>
              <w:t xml:space="preserve">9242 </w:t>
            </w:r>
          </w:p>
        </w:tc>
      </w:tr>
      <w:tr w:rsidR="000B04C9" w:rsidRPr="00823A8C" w14:paraId="189CB1C8" w14:textId="77777777">
        <w:tc>
          <w:tcPr>
            <w:tcW w:w="2065" w:type="pct"/>
            <w:shd w:val="clear" w:color="auto" w:fill="F2F2F2" w:themeFill="background1" w:themeFillShade="F2"/>
          </w:tcPr>
          <w:p w14:paraId="194C6F04" w14:textId="77777777" w:rsidR="00915B6F" w:rsidRPr="00823A8C" w:rsidRDefault="000067C3" w:rsidP="00B16EE7">
            <w:pPr>
              <w:spacing w:before="100" w:beforeAutospacing="1" w:after="100" w:afterAutospacing="1"/>
              <w:jc w:val="both"/>
              <w:rPr>
                <w:b/>
                <w:sz w:val="22"/>
                <w:szCs w:val="22"/>
              </w:rPr>
            </w:pPr>
            <w:r w:rsidRPr="00823A8C">
              <w:rPr>
                <w:b/>
                <w:sz w:val="22"/>
                <w:szCs w:val="22"/>
              </w:rPr>
              <w:t xml:space="preserve">Total in </w:t>
            </w:r>
            <w:proofErr w:type="spellStart"/>
            <w:r w:rsidRPr="00823A8C">
              <w:rPr>
                <w:b/>
                <w:sz w:val="22"/>
                <w:szCs w:val="22"/>
              </w:rPr>
              <w:t>Tivat</w:t>
            </w:r>
            <w:proofErr w:type="spellEnd"/>
            <w:r w:rsidRPr="00823A8C">
              <w:rPr>
                <w:b/>
                <w:sz w:val="22"/>
                <w:szCs w:val="22"/>
              </w:rPr>
              <w:t xml:space="preserve"> Municipality</w:t>
            </w:r>
          </w:p>
        </w:tc>
        <w:tc>
          <w:tcPr>
            <w:tcW w:w="1218" w:type="pct"/>
            <w:shd w:val="clear" w:color="auto" w:fill="F2F2F2" w:themeFill="background1" w:themeFillShade="F2"/>
          </w:tcPr>
          <w:p w14:paraId="244BAFAA" w14:textId="756AD557" w:rsidR="00915B6F" w:rsidRPr="00823A8C" w:rsidRDefault="000067C3" w:rsidP="00B16EE7">
            <w:pPr>
              <w:spacing w:before="100" w:beforeAutospacing="1" w:after="100" w:afterAutospacing="1"/>
              <w:jc w:val="both"/>
              <w:rPr>
                <w:b/>
                <w:sz w:val="22"/>
                <w:szCs w:val="22"/>
              </w:rPr>
            </w:pPr>
            <w:r w:rsidRPr="00823A8C">
              <w:rPr>
                <w:b/>
                <w:sz w:val="22"/>
                <w:szCs w:val="22"/>
              </w:rPr>
              <w:t>92</w:t>
            </w:r>
          </w:p>
        </w:tc>
        <w:tc>
          <w:tcPr>
            <w:tcW w:w="1717" w:type="pct"/>
            <w:shd w:val="clear" w:color="auto" w:fill="F2F2F2" w:themeFill="background1" w:themeFillShade="F2"/>
          </w:tcPr>
          <w:p w14:paraId="069EE3FA" w14:textId="3D7CEE17" w:rsidR="00915B6F" w:rsidRPr="00823A8C" w:rsidRDefault="000067C3" w:rsidP="00B16EE7">
            <w:pPr>
              <w:spacing w:before="100" w:beforeAutospacing="1" w:after="100" w:afterAutospacing="1"/>
              <w:jc w:val="both"/>
              <w:rPr>
                <w:b/>
                <w:sz w:val="22"/>
                <w:szCs w:val="22"/>
                <w:highlight w:val="cyan"/>
              </w:rPr>
            </w:pPr>
            <w:r w:rsidRPr="00823A8C">
              <w:rPr>
                <w:b/>
                <w:sz w:val="22"/>
                <w:szCs w:val="22"/>
              </w:rPr>
              <w:t>64605</w:t>
            </w:r>
          </w:p>
        </w:tc>
      </w:tr>
      <w:tr w:rsidR="00A63000" w:rsidRPr="00823A8C" w14:paraId="5ED2A6EC" w14:textId="77777777">
        <w:tc>
          <w:tcPr>
            <w:tcW w:w="2065" w:type="pct"/>
            <w:shd w:val="clear" w:color="auto" w:fill="000000" w:themeFill="text1"/>
          </w:tcPr>
          <w:p w14:paraId="4E5D15D4" w14:textId="77777777" w:rsidR="00915B6F" w:rsidRPr="00823A8C" w:rsidRDefault="000067C3" w:rsidP="00B16EE7">
            <w:pPr>
              <w:spacing w:before="100" w:beforeAutospacing="1" w:after="100" w:afterAutospacing="1"/>
              <w:jc w:val="both"/>
              <w:rPr>
                <w:b/>
                <w:color w:val="FFFFFF" w:themeColor="background1"/>
                <w:sz w:val="22"/>
                <w:szCs w:val="22"/>
              </w:rPr>
            </w:pPr>
            <w:proofErr w:type="spellStart"/>
            <w:r w:rsidRPr="00823A8C">
              <w:rPr>
                <w:b/>
                <w:color w:val="FFFFFF" w:themeColor="background1"/>
                <w:sz w:val="22"/>
                <w:szCs w:val="22"/>
              </w:rPr>
              <w:t>Budva</w:t>
            </w:r>
            <w:proofErr w:type="spellEnd"/>
            <w:r w:rsidRPr="00823A8C">
              <w:rPr>
                <w:b/>
                <w:color w:val="FFFFFF" w:themeColor="background1"/>
                <w:sz w:val="22"/>
                <w:szCs w:val="22"/>
              </w:rPr>
              <w:t xml:space="preserve"> Municipality (2 CMs)</w:t>
            </w:r>
          </w:p>
        </w:tc>
        <w:tc>
          <w:tcPr>
            <w:tcW w:w="1218" w:type="pct"/>
            <w:shd w:val="clear" w:color="auto" w:fill="000000" w:themeFill="text1"/>
          </w:tcPr>
          <w:p w14:paraId="641B4D7D" w14:textId="77777777" w:rsidR="00915B6F" w:rsidRPr="00823A8C" w:rsidRDefault="00915B6F" w:rsidP="00B16EE7">
            <w:pPr>
              <w:spacing w:before="100" w:beforeAutospacing="1" w:after="100" w:afterAutospacing="1"/>
              <w:jc w:val="both"/>
              <w:rPr>
                <w:color w:val="FFFFFF" w:themeColor="background1"/>
                <w:sz w:val="22"/>
                <w:szCs w:val="22"/>
              </w:rPr>
            </w:pPr>
          </w:p>
        </w:tc>
        <w:tc>
          <w:tcPr>
            <w:tcW w:w="1717" w:type="pct"/>
            <w:shd w:val="clear" w:color="auto" w:fill="000000" w:themeFill="text1"/>
          </w:tcPr>
          <w:p w14:paraId="0678AEB2" w14:textId="77777777" w:rsidR="00915B6F" w:rsidRPr="00823A8C" w:rsidRDefault="00915B6F" w:rsidP="00B16EE7">
            <w:pPr>
              <w:spacing w:before="100" w:beforeAutospacing="1" w:after="100" w:afterAutospacing="1"/>
              <w:jc w:val="both"/>
              <w:rPr>
                <w:color w:val="FFFFFF" w:themeColor="background1"/>
                <w:sz w:val="22"/>
                <w:szCs w:val="22"/>
              </w:rPr>
            </w:pPr>
          </w:p>
        </w:tc>
      </w:tr>
      <w:tr w:rsidR="000B04C9" w:rsidRPr="00823A8C" w14:paraId="47E5D0BE" w14:textId="77777777">
        <w:tc>
          <w:tcPr>
            <w:tcW w:w="2065" w:type="pct"/>
          </w:tcPr>
          <w:p w14:paraId="525A97C8" w14:textId="77777777" w:rsidR="00915B6F" w:rsidRPr="00823A8C" w:rsidRDefault="000067C3" w:rsidP="00B16EE7">
            <w:pPr>
              <w:spacing w:before="100" w:beforeAutospacing="1" w:after="100" w:afterAutospacing="1"/>
              <w:jc w:val="both"/>
              <w:rPr>
                <w:sz w:val="22"/>
                <w:szCs w:val="22"/>
              </w:rPr>
            </w:pPr>
            <w:r w:rsidRPr="00823A8C">
              <w:rPr>
                <w:sz w:val="22"/>
                <w:szCs w:val="22"/>
              </w:rPr>
              <w:t>Private individuals</w:t>
            </w:r>
          </w:p>
        </w:tc>
        <w:tc>
          <w:tcPr>
            <w:tcW w:w="1218" w:type="pct"/>
            <w:shd w:val="clear" w:color="auto" w:fill="auto"/>
          </w:tcPr>
          <w:p w14:paraId="787DAAA5" w14:textId="09DEA7FB" w:rsidR="00915B6F" w:rsidRPr="00823A8C" w:rsidRDefault="000067C3" w:rsidP="00B16EE7">
            <w:pPr>
              <w:spacing w:before="100" w:beforeAutospacing="1" w:after="100" w:afterAutospacing="1"/>
              <w:jc w:val="both"/>
              <w:rPr>
                <w:sz w:val="22"/>
                <w:szCs w:val="22"/>
              </w:rPr>
            </w:pPr>
            <w:r w:rsidRPr="00823A8C">
              <w:rPr>
                <w:sz w:val="22"/>
                <w:szCs w:val="22"/>
              </w:rPr>
              <w:t>43</w:t>
            </w:r>
          </w:p>
        </w:tc>
        <w:tc>
          <w:tcPr>
            <w:tcW w:w="1717" w:type="pct"/>
            <w:shd w:val="clear" w:color="auto" w:fill="auto"/>
          </w:tcPr>
          <w:p w14:paraId="080877BA" w14:textId="2D899838" w:rsidR="00915B6F" w:rsidRPr="00823A8C" w:rsidRDefault="000067C3" w:rsidP="00B16EE7">
            <w:pPr>
              <w:spacing w:before="100" w:beforeAutospacing="1" w:after="100" w:afterAutospacing="1"/>
              <w:jc w:val="both"/>
              <w:rPr>
                <w:sz w:val="22"/>
                <w:szCs w:val="22"/>
              </w:rPr>
            </w:pPr>
            <w:r w:rsidRPr="00823A8C">
              <w:rPr>
                <w:sz w:val="22"/>
                <w:szCs w:val="22"/>
              </w:rPr>
              <w:t xml:space="preserve">14921 </w:t>
            </w:r>
          </w:p>
        </w:tc>
      </w:tr>
      <w:tr w:rsidR="000B04C9" w:rsidRPr="00823A8C" w14:paraId="1EF6A3C8" w14:textId="77777777">
        <w:tc>
          <w:tcPr>
            <w:tcW w:w="2065" w:type="pct"/>
          </w:tcPr>
          <w:p w14:paraId="5685EF60" w14:textId="77777777" w:rsidR="00915B6F" w:rsidRPr="00823A8C" w:rsidRDefault="000067C3" w:rsidP="00B16EE7">
            <w:pPr>
              <w:spacing w:before="100" w:beforeAutospacing="1" w:after="100" w:afterAutospacing="1"/>
              <w:jc w:val="both"/>
              <w:rPr>
                <w:color w:val="0000FF"/>
                <w:sz w:val="22"/>
                <w:szCs w:val="22"/>
              </w:rPr>
            </w:pPr>
            <w:r w:rsidRPr="00823A8C">
              <w:rPr>
                <w:sz w:val="22"/>
                <w:szCs w:val="22"/>
              </w:rPr>
              <w:t>Legal entities (Private Companies)</w:t>
            </w:r>
          </w:p>
        </w:tc>
        <w:tc>
          <w:tcPr>
            <w:tcW w:w="1218" w:type="pct"/>
            <w:shd w:val="clear" w:color="auto" w:fill="auto"/>
          </w:tcPr>
          <w:p w14:paraId="6B3D145B" w14:textId="33A0CA03" w:rsidR="00915B6F" w:rsidRPr="00823A8C" w:rsidRDefault="000067C3" w:rsidP="00B16EE7">
            <w:pPr>
              <w:spacing w:before="100" w:beforeAutospacing="1" w:after="100" w:afterAutospacing="1"/>
              <w:jc w:val="both"/>
              <w:rPr>
                <w:sz w:val="22"/>
                <w:szCs w:val="22"/>
              </w:rPr>
            </w:pPr>
            <w:r w:rsidRPr="00823A8C">
              <w:rPr>
                <w:sz w:val="22"/>
                <w:szCs w:val="22"/>
              </w:rPr>
              <w:t>2</w:t>
            </w:r>
          </w:p>
        </w:tc>
        <w:tc>
          <w:tcPr>
            <w:tcW w:w="1717" w:type="pct"/>
            <w:shd w:val="clear" w:color="auto" w:fill="auto"/>
          </w:tcPr>
          <w:p w14:paraId="2142E923" w14:textId="1F850DF3" w:rsidR="00915B6F" w:rsidRPr="00823A8C" w:rsidRDefault="000067C3" w:rsidP="00B16EE7">
            <w:pPr>
              <w:spacing w:before="100" w:beforeAutospacing="1" w:after="100" w:afterAutospacing="1"/>
              <w:jc w:val="both"/>
              <w:rPr>
                <w:sz w:val="22"/>
                <w:szCs w:val="22"/>
              </w:rPr>
            </w:pPr>
            <w:r w:rsidRPr="00823A8C">
              <w:rPr>
                <w:sz w:val="22"/>
                <w:szCs w:val="22"/>
              </w:rPr>
              <w:t>3878</w:t>
            </w:r>
          </w:p>
        </w:tc>
      </w:tr>
      <w:tr w:rsidR="000B04C9" w:rsidRPr="00823A8C" w14:paraId="0EAAAA91" w14:textId="77777777">
        <w:tc>
          <w:tcPr>
            <w:tcW w:w="2065" w:type="pct"/>
          </w:tcPr>
          <w:p w14:paraId="76F5EEBE" w14:textId="77777777" w:rsidR="00915B6F" w:rsidRPr="00823A8C" w:rsidRDefault="000067C3" w:rsidP="00B16EE7">
            <w:pPr>
              <w:spacing w:before="100" w:beforeAutospacing="1" w:after="100" w:afterAutospacing="1"/>
              <w:jc w:val="both"/>
              <w:rPr>
                <w:sz w:val="22"/>
                <w:szCs w:val="22"/>
              </w:rPr>
            </w:pPr>
            <w:r w:rsidRPr="00823A8C">
              <w:rPr>
                <w:sz w:val="22"/>
                <w:szCs w:val="22"/>
              </w:rPr>
              <w:t>Government entities</w:t>
            </w:r>
          </w:p>
        </w:tc>
        <w:tc>
          <w:tcPr>
            <w:tcW w:w="1218" w:type="pct"/>
            <w:shd w:val="clear" w:color="auto" w:fill="auto"/>
          </w:tcPr>
          <w:p w14:paraId="53D4ECFA" w14:textId="394E9FAE" w:rsidR="00915B6F" w:rsidRPr="00823A8C" w:rsidRDefault="000067C3" w:rsidP="00B16EE7">
            <w:pPr>
              <w:spacing w:before="100" w:beforeAutospacing="1" w:after="100" w:afterAutospacing="1"/>
              <w:jc w:val="both"/>
              <w:rPr>
                <w:sz w:val="22"/>
                <w:szCs w:val="22"/>
              </w:rPr>
            </w:pPr>
            <w:r w:rsidRPr="00823A8C">
              <w:rPr>
                <w:sz w:val="22"/>
                <w:szCs w:val="22"/>
              </w:rPr>
              <w:t>19</w:t>
            </w:r>
          </w:p>
        </w:tc>
        <w:tc>
          <w:tcPr>
            <w:tcW w:w="1717" w:type="pct"/>
            <w:shd w:val="clear" w:color="auto" w:fill="auto"/>
          </w:tcPr>
          <w:p w14:paraId="2A9419B3" w14:textId="1DF97D51" w:rsidR="00915B6F" w:rsidRPr="00823A8C" w:rsidRDefault="000067C3" w:rsidP="00B16EE7">
            <w:pPr>
              <w:spacing w:before="100" w:beforeAutospacing="1" w:after="100" w:afterAutospacing="1"/>
              <w:jc w:val="both"/>
              <w:rPr>
                <w:sz w:val="22"/>
                <w:szCs w:val="22"/>
              </w:rPr>
            </w:pPr>
            <w:r w:rsidRPr="00823A8C">
              <w:rPr>
                <w:sz w:val="22"/>
                <w:szCs w:val="22"/>
              </w:rPr>
              <w:t xml:space="preserve">4664 </w:t>
            </w:r>
          </w:p>
        </w:tc>
      </w:tr>
      <w:tr w:rsidR="000B04C9" w:rsidRPr="00823A8C" w14:paraId="3B174342" w14:textId="77777777">
        <w:tc>
          <w:tcPr>
            <w:tcW w:w="2065" w:type="pct"/>
            <w:shd w:val="clear" w:color="auto" w:fill="F2F2F2" w:themeFill="background1" w:themeFillShade="F2"/>
          </w:tcPr>
          <w:p w14:paraId="445E3B8A" w14:textId="77777777" w:rsidR="00915B6F" w:rsidRPr="00823A8C" w:rsidRDefault="000067C3" w:rsidP="00B16EE7">
            <w:pPr>
              <w:spacing w:before="100" w:beforeAutospacing="1" w:after="100" w:afterAutospacing="1"/>
              <w:jc w:val="both"/>
              <w:rPr>
                <w:b/>
                <w:sz w:val="22"/>
                <w:szCs w:val="22"/>
              </w:rPr>
            </w:pPr>
            <w:r w:rsidRPr="00823A8C">
              <w:rPr>
                <w:b/>
                <w:sz w:val="22"/>
                <w:szCs w:val="22"/>
              </w:rPr>
              <w:t xml:space="preserve">Total in </w:t>
            </w:r>
            <w:proofErr w:type="spellStart"/>
            <w:r w:rsidRPr="00823A8C">
              <w:rPr>
                <w:b/>
                <w:sz w:val="22"/>
                <w:szCs w:val="22"/>
              </w:rPr>
              <w:t>Budva</w:t>
            </w:r>
            <w:proofErr w:type="spellEnd"/>
            <w:r w:rsidRPr="00823A8C">
              <w:rPr>
                <w:b/>
                <w:sz w:val="22"/>
                <w:szCs w:val="22"/>
              </w:rPr>
              <w:t xml:space="preserve"> Municipality</w:t>
            </w:r>
          </w:p>
        </w:tc>
        <w:tc>
          <w:tcPr>
            <w:tcW w:w="1218" w:type="pct"/>
            <w:shd w:val="clear" w:color="auto" w:fill="F2F2F2" w:themeFill="background1" w:themeFillShade="F2"/>
          </w:tcPr>
          <w:p w14:paraId="6E1F062E" w14:textId="150815D8" w:rsidR="00915B6F" w:rsidRPr="00823A8C" w:rsidRDefault="000067C3" w:rsidP="00B16EE7">
            <w:pPr>
              <w:spacing w:before="100" w:beforeAutospacing="1" w:after="100" w:afterAutospacing="1"/>
              <w:jc w:val="both"/>
              <w:rPr>
                <w:b/>
                <w:sz w:val="22"/>
                <w:szCs w:val="22"/>
              </w:rPr>
            </w:pPr>
            <w:r w:rsidRPr="00823A8C">
              <w:rPr>
                <w:b/>
                <w:sz w:val="22"/>
                <w:szCs w:val="22"/>
              </w:rPr>
              <w:t>64</w:t>
            </w:r>
          </w:p>
        </w:tc>
        <w:tc>
          <w:tcPr>
            <w:tcW w:w="1717" w:type="pct"/>
            <w:shd w:val="clear" w:color="auto" w:fill="F2F2F2" w:themeFill="background1" w:themeFillShade="F2"/>
          </w:tcPr>
          <w:p w14:paraId="373D05E0" w14:textId="1BF36322" w:rsidR="00915B6F" w:rsidRPr="00823A8C" w:rsidRDefault="000067C3" w:rsidP="00B16EE7">
            <w:pPr>
              <w:spacing w:before="100" w:beforeAutospacing="1" w:after="100" w:afterAutospacing="1"/>
              <w:jc w:val="both"/>
              <w:rPr>
                <w:b/>
                <w:sz w:val="22"/>
                <w:szCs w:val="22"/>
              </w:rPr>
            </w:pPr>
            <w:r w:rsidRPr="00823A8C">
              <w:rPr>
                <w:b/>
                <w:sz w:val="22"/>
                <w:szCs w:val="22"/>
              </w:rPr>
              <w:t>23463</w:t>
            </w:r>
          </w:p>
        </w:tc>
      </w:tr>
      <w:tr w:rsidR="000B04C9" w:rsidRPr="00823A8C" w14:paraId="70F5AD48" w14:textId="77777777">
        <w:tc>
          <w:tcPr>
            <w:tcW w:w="2065" w:type="pct"/>
            <w:shd w:val="clear" w:color="auto" w:fill="D9D9D9" w:themeFill="background1" w:themeFillShade="D9"/>
          </w:tcPr>
          <w:p w14:paraId="067C0F80" w14:textId="5C13710D" w:rsidR="00915B6F" w:rsidRPr="00823A8C" w:rsidRDefault="000067C3" w:rsidP="00B16EE7">
            <w:pPr>
              <w:spacing w:before="100" w:beforeAutospacing="1" w:after="100" w:afterAutospacing="1"/>
              <w:jc w:val="both"/>
              <w:rPr>
                <w:b/>
                <w:sz w:val="22"/>
                <w:szCs w:val="22"/>
              </w:rPr>
            </w:pPr>
            <w:r w:rsidRPr="00823A8C">
              <w:rPr>
                <w:b/>
                <w:sz w:val="22"/>
                <w:szCs w:val="22"/>
              </w:rPr>
              <w:t>Total in all municipalities (private + business + government)</w:t>
            </w:r>
          </w:p>
        </w:tc>
        <w:tc>
          <w:tcPr>
            <w:tcW w:w="1218" w:type="pct"/>
            <w:shd w:val="clear" w:color="auto" w:fill="D9D9D9" w:themeFill="background1" w:themeFillShade="D9"/>
          </w:tcPr>
          <w:p w14:paraId="606B50C7" w14:textId="11648ED5" w:rsidR="00915B6F" w:rsidRPr="00823A8C" w:rsidRDefault="000067C3" w:rsidP="00B16EE7">
            <w:pPr>
              <w:spacing w:before="100" w:beforeAutospacing="1" w:after="100" w:afterAutospacing="1"/>
              <w:jc w:val="both"/>
              <w:rPr>
                <w:b/>
                <w:sz w:val="22"/>
                <w:szCs w:val="22"/>
              </w:rPr>
            </w:pPr>
            <w:r w:rsidRPr="00823A8C">
              <w:rPr>
                <w:b/>
                <w:sz w:val="22"/>
                <w:szCs w:val="22"/>
              </w:rPr>
              <w:t>661</w:t>
            </w:r>
          </w:p>
        </w:tc>
        <w:tc>
          <w:tcPr>
            <w:tcW w:w="1717" w:type="pct"/>
            <w:shd w:val="clear" w:color="auto" w:fill="D9D9D9" w:themeFill="background1" w:themeFillShade="D9"/>
          </w:tcPr>
          <w:p w14:paraId="1006D3BD" w14:textId="4A2EBDE8" w:rsidR="00915B6F" w:rsidRPr="00823A8C" w:rsidRDefault="00FE17A7" w:rsidP="00B16EE7">
            <w:pPr>
              <w:spacing w:before="100" w:beforeAutospacing="1" w:after="100" w:afterAutospacing="1"/>
              <w:jc w:val="both"/>
              <w:rPr>
                <w:b/>
                <w:sz w:val="22"/>
                <w:szCs w:val="22"/>
              </w:rPr>
            </w:pPr>
            <w:r w:rsidRPr="00823A8C">
              <w:rPr>
                <w:b/>
                <w:sz w:val="22"/>
                <w:szCs w:val="22"/>
              </w:rPr>
              <w:t>168875</w:t>
            </w:r>
          </w:p>
        </w:tc>
      </w:tr>
      <w:tr w:rsidR="00991706" w:rsidRPr="00823A8C" w14:paraId="3CB16C03" w14:textId="77777777">
        <w:tc>
          <w:tcPr>
            <w:tcW w:w="2065" w:type="pct"/>
            <w:shd w:val="clear" w:color="auto" w:fill="D9D9D9" w:themeFill="background1" w:themeFillShade="D9"/>
          </w:tcPr>
          <w:p w14:paraId="1C05A921" w14:textId="77777777" w:rsidR="00915B6F" w:rsidRPr="00823A8C" w:rsidRDefault="000067C3" w:rsidP="00B16EE7">
            <w:pPr>
              <w:spacing w:before="100" w:beforeAutospacing="1" w:after="100" w:afterAutospacing="1"/>
              <w:jc w:val="both"/>
              <w:rPr>
                <w:b/>
                <w:sz w:val="22"/>
                <w:szCs w:val="22"/>
              </w:rPr>
            </w:pPr>
            <w:r w:rsidRPr="00823A8C">
              <w:rPr>
                <w:b/>
                <w:sz w:val="22"/>
                <w:szCs w:val="22"/>
              </w:rPr>
              <w:t>Total in all municipalities (private + business)</w:t>
            </w:r>
          </w:p>
        </w:tc>
        <w:tc>
          <w:tcPr>
            <w:tcW w:w="1218" w:type="pct"/>
            <w:shd w:val="clear" w:color="auto" w:fill="D9D9D9" w:themeFill="background1" w:themeFillShade="D9"/>
          </w:tcPr>
          <w:p w14:paraId="20362823" w14:textId="1729CC68" w:rsidR="00915B6F" w:rsidRPr="00823A8C" w:rsidRDefault="00FE17A7" w:rsidP="00B16EE7">
            <w:pPr>
              <w:spacing w:before="100" w:beforeAutospacing="1" w:after="100" w:afterAutospacing="1"/>
              <w:jc w:val="both"/>
              <w:rPr>
                <w:b/>
                <w:sz w:val="22"/>
                <w:szCs w:val="22"/>
              </w:rPr>
            </w:pPr>
            <w:r w:rsidRPr="00823A8C">
              <w:rPr>
                <w:b/>
                <w:sz w:val="22"/>
                <w:szCs w:val="22"/>
              </w:rPr>
              <w:t>536</w:t>
            </w:r>
          </w:p>
        </w:tc>
        <w:tc>
          <w:tcPr>
            <w:tcW w:w="1717" w:type="pct"/>
            <w:shd w:val="clear" w:color="auto" w:fill="D9D9D9" w:themeFill="background1" w:themeFillShade="D9"/>
          </w:tcPr>
          <w:p w14:paraId="58AE95B0" w14:textId="683AEEC8" w:rsidR="00915B6F" w:rsidRPr="00823A8C" w:rsidRDefault="0094567C" w:rsidP="00B16EE7">
            <w:pPr>
              <w:spacing w:before="100" w:beforeAutospacing="1" w:after="100" w:afterAutospacing="1"/>
              <w:jc w:val="both"/>
              <w:rPr>
                <w:b/>
                <w:sz w:val="22"/>
                <w:szCs w:val="22"/>
              </w:rPr>
            </w:pPr>
            <w:r w:rsidRPr="00823A8C">
              <w:rPr>
                <w:b/>
                <w:sz w:val="22"/>
                <w:szCs w:val="22"/>
              </w:rPr>
              <w:t>121</w:t>
            </w:r>
            <w:r w:rsidR="00FE17A7" w:rsidRPr="00823A8C">
              <w:rPr>
                <w:b/>
                <w:sz w:val="22"/>
                <w:szCs w:val="22"/>
              </w:rPr>
              <w:t>137</w:t>
            </w:r>
          </w:p>
        </w:tc>
      </w:tr>
      <w:tr w:rsidR="0095566E" w:rsidRPr="00823A8C" w14:paraId="6189DAE7" w14:textId="77777777">
        <w:tc>
          <w:tcPr>
            <w:tcW w:w="2065" w:type="pct"/>
            <w:shd w:val="clear" w:color="auto" w:fill="D9D9D9" w:themeFill="background1" w:themeFillShade="D9"/>
          </w:tcPr>
          <w:p w14:paraId="7D897837" w14:textId="77777777" w:rsidR="00915B6F" w:rsidRPr="00823A8C" w:rsidRDefault="00915B6F" w:rsidP="00B16EE7">
            <w:pPr>
              <w:spacing w:before="100" w:beforeAutospacing="1" w:after="100" w:afterAutospacing="1"/>
              <w:jc w:val="both"/>
              <w:rPr>
                <w:b/>
                <w:sz w:val="22"/>
                <w:szCs w:val="22"/>
              </w:rPr>
            </w:pPr>
          </w:p>
        </w:tc>
        <w:tc>
          <w:tcPr>
            <w:tcW w:w="1218" w:type="pct"/>
            <w:shd w:val="clear" w:color="auto" w:fill="D9D9D9" w:themeFill="background1" w:themeFillShade="D9"/>
          </w:tcPr>
          <w:p w14:paraId="1DD5E0FA" w14:textId="77777777" w:rsidR="00915B6F" w:rsidRPr="00823A8C" w:rsidRDefault="00915B6F" w:rsidP="00B16EE7">
            <w:pPr>
              <w:spacing w:before="100" w:beforeAutospacing="1" w:after="100" w:afterAutospacing="1"/>
              <w:jc w:val="both"/>
              <w:rPr>
                <w:b/>
                <w:sz w:val="22"/>
                <w:szCs w:val="22"/>
              </w:rPr>
            </w:pPr>
          </w:p>
        </w:tc>
        <w:tc>
          <w:tcPr>
            <w:tcW w:w="1717" w:type="pct"/>
            <w:shd w:val="clear" w:color="auto" w:fill="D9D9D9" w:themeFill="background1" w:themeFillShade="D9"/>
          </w:tcPr>
          <w:p w14:paraId="31248833" w14:textId="77777777" w:rsidR="00915B6F" w:rsidRPr="00823A8C" w:rsidRDefault="00915B6F" w:rsidP="00B16EE7">
            <w:pPr>
              <w:spacing w:before="100" w:beforeAutospacing="1" w:after="100" w:afterAutospacing="1"/>
              <w:jc w:val="both"/>
              <w:rPr>
                <w:b/>
                <w:sz w:val="22"/>
                <w:szCs w:val="22"/>
              </w:rPr>
            </w:pPr>
          </w:p>
        </w:tc>
      </w:tr>
      <w:bookmarkEnd w:id="102"/>
    </w:tbl>
    <w:p w14:paraId="083A8969" w14:textId="77777777" w:rsidR="006C20FB" w:rsidRPr="00823A8C" w:rsidDel="006C20FB" w:rsidRDefault="006C20FB" w:rsidP="000B04C9">
      <w:pPr>
        <w:spacing w:after="240"/>
        <w:jc w:val="both"/>
        <w:rPr>
          <w:szCs w:val="22"/>
        </w:rPr>
      </w:pPr>
    </w:p>
    <w:p w14:paraId="48B63C6A" w14:textId="40B7187E" w:rsidR="00E17815" w:rsidRPr="00823A8C" w:rsidRDefault="000067C3">
      <w:pPr>
        <w:spacing w:after="160" w:line="259" w:lineRule="auto"/>
        <w:rPr>
          <w:szCs w:val="22"/>
        </w:rPr>
      </w:pPr>
      <w:r w:rsidRPr="00823A8C">
        <w:rPr>
          <w:szCs w:val="22"/>
        </w:rPr>
        <w:t xml:space="preserve">The </w:t>
      </w:r>
      <w:r w:rsidR="003559AF" w:rsidRPr="00823A8C">
        <w:rPr>
          <w:szCs w:val="22"/>
        </w:rPr>
        <w:t xml:space="preserve">Expropriation </w:t>
      </w:r>
      <w:r w:rsidRPr="00823A8C">
        <w:rPr>
          <w:szCs w:val="22"/>
        </w:rPr>
        <w:t>studies also provide information about the percentage of land of each type that will be lost by each owner</w:t>
      </w:r>
      <w:r w:rsidR="00956120" w:rsidRPr="00823A8C">
        <w:rPr>
          <w:szCs w:val="22"/>
        </w:rPr>
        <w:t xml:space="preserve">. </w:t>
      </w:r>
      <w:r w:rsidRPr="00823A8C">
        <w:rPr>
          <w:szCs w:val="22"/>
        </w:rPr>
        <w:t>Land</w:t>
      </w:r>
      <w:r w:rsidR="003559AF" w:rsidRPr="00823A8C">
        <w:rPr>
          <w:szCs w:val="22"/>
        </w:rPr>
        <w:t>-</w:t>
      </w:r>
      <w:r w:rsidRPr="00823A8C">
        <w:rPr>
          <w:szCs w:val="22"/>
        </w:rPr>
        <w:t>owners will lose on average between 2.0</w:t>
      </w:r>
      <w:r w:rsidR="003559AF" w:rsidRPr="00823A8C">
        <w:rPr>
          <w:szCs w:val="22"/>
        </w:rPr>
        <w:t>%</w:t>
      </w:r>
      <w:r w:rsidRPr="00823A8C">
        <w:rPr>
          <w:szCs w:val="22"/>
        </w:rPr>
        <w:t xml:space="preserve"> and 17.2% of their specified land to the road project. The most significant losses appear to be to businesses in </w:t>
      </w:r>
      <w:proofErr w:type="spellStart"/>
      <w:r w:rsidRPr="00823A8C">
        <w:rPr>
          <w:szCs w:val="22"/>
        </w:rPr>
        <w:t>Tivat</w:t>
      </w:r>
      <w:proofErr w:type="spellEnd"/>
      <w:r w:rsidRPr="00823A8C">
        <w:rPr>
          <w:szCs w:val="22"/>
        </w:rPr>
        <w:t xml:space="preserve"> municipality and in </w:t>
      </w:r>
      <w:proofErr w:type="spellStart"/>
      <w:r w:rsidRPr="00823A8C">
        <w:rPr>
          <w:szCs w:val="22"/>
        </w:rPr>
        <w:t>Budva</w:t>
      </w:r>
      <w:proofErr w:type="spellEnd"/>
      <w:r w:rsidRPr="00823A8C">
        <w:rPr>
          <w:szCs w:val="22"/>
        </w:rPr>
        <w:t xml:space="preserve"> municipality, which will lose an average of 12.5% and 17.2% of their land parcels to the Project respectively.</w:t>
      </w:r>
    </w:p>
    <w:p w14:paraId="6F3C1D56" w14:textId="77777777" w:rsidR="00BC29D9" w:rsidRPr="00823A8C" w:rsidRDefault="000067C3" w:rsidP="00BC29D9">
      <w:pPr>
        <w:pStyle w:val="EAHeading2"/>
        <w:rPr>
          <w:szCs w:val="22"/>
        </w:rPr>
      </w:pPr>
      <w:bookmarkStart w:id="103" w:name="_Toc34565558"/>
      <w:bookmarkStart w:id="104" w:name="_Toc45658386"/>
      <w:bookmarkEnd w:id="103"/>
      <w:r w:rsidRPr="00823A8C">
        <w:rPr>
          <w:szCs w:val="22"/>
        </w:rPr>
        <w:t>Socio-Economic Survey (SES)</w:t>
      </w:r>
      <w:r w:rsidR="006773FF" w:rsidRPr="00823A8C">
        <w:rPr>
          <w:szCs w:val="22"/>
        </w:rPr>
        <w:t xml:space="preserve"> Findings</w:t>
      </w:r>
      <w:bookmarkEnd w:id="104"/>
    </w:p>
    <w:p w14:paraId="703E70F0" w14:textId="7CE61484" w:rsidR="000B04C9" w:rsidRPr="00823A8C" w:rsidRDefault="000067C3" w:rsidP="000B04C9">
      <w:pPr>
        <w:spacing w:after="240"/>
        <w:jc w:val="both"/>
        <w:rPr>
          <w:i/>
          <w:iCs/>
          <w:szCs w:val="22"/>
        </w:rPr>
      </w:pPr>
      <w:r w:rsidRPr="00823A8C">
        <w:rPr>
          <w:i/>
          <w:iCs/>
          <w:szCs w:val="22"/>
        </w:rPr>
        <w:t>This section summarises the process and findings of the SES. A more complete discussion of the findings of the SES and associated studies can be found in the ESIA for the Project.</w:t>
      </w:r>
    </w:p>
    <w:p w14:paraId="267F9B67" w14:textId="56029D8E" w:rsidR="0095566E" w:rsidRPr="00823A8C" w:rsidRDefault="000067C3" w:rsidP="009F501D">
      <w:pPr>
        <w:spacing w:after="240"/>
        <w:jc w:val="both"/>
        <w:rPr>
          <w:iCs/>
          <w:szCs w:val="22"/>
        </w:rPr>
      </w:pPr>
      <w:r w:rsidRPr="00823A8C">
        <w:rPr>
          <w:iCs/>
          <w:szCs w:val="22"/>
        </w:rPr>
        <w:t xml:space="preserve">A socio-economic survey is usually carried out in conjunction with the asset inventory and census, however, in this </w:t>
      </w:r>
      <w:r w:rsidR="008138C0" w:rsidRPr="00823A8C">
        <w:rPr>
          <w:iCs/>
          <w:szCs w:val="22"/>
        </w:rPr>
        <w:t>case,</w:t>
      </w:r>
      <w:r w:rsidRPr="00823A8C">
        <w:rPr>
          <w:iCs/>
          <w:szCs w:val="22"/>
        </w:rPr>
        <w:t xml:space="preserve"> the socio-economic survey preceded the asset inventory and census, as the public interest decision was still pending</w:t>
      </w:r>
      <w:r w:rsidR="00DB7F66" w:rsidRPr="00823A8C">
        <w:rPr>
          <w:iCs/>
          <w:szCs w:val="22"/>
        </w:rPr>
        <w:t xml:space="preserve"> at the time when the socio-economic baseline studies for the ESIA was undertaken</w:t>
      </w:r>
      <w:r w:rsidR="00DB7F66" w:rsidRPr="00823A8C">
        <w:rPr>
          <w:rStyle w:val="FootnoteReference"/>
          <w:iCs/>
          <w:sz w:val="22"/>
          <w:szCs w:val="22"/>
        </w:rPr>
        <w:footnoteReference w:id="9"/>
      </w:r>
      <w:r w:rsidRPr="00823A8C">
        <w:rPr>
          <w:iCs/>
          <w:szCs w:val="22"/>
        </w:rPr>
        <w:t xml:space="preserve">. An experienced survey team carried out a socio-economic survey with the head of household of 98 HH and the owner or a senior manager of 72 businesses in the </w:t>
      </w:r>
      <w:r w:rsidR="006773FF" w:rsidRPr="00823A8C">
        <w:rPr>
          <w:iCs/>
          <w:szCs w:val="22"/>
        </w:rPr>
        <w:t>P</w:t>
      </w:r>
      <w:r w:rsidRPr="00823A8C">
        <w:rPr>
          <w:iCs/>
          <w:szCs w:val="22"/>
        </w:rPr>
        <w:t>roject-</w:t>
      </w:r>
      <w:r w:rsidR="006773FF" w:rsidRPr="00823A8C">
        <w:rPr>
          <w:iCs/>
          <w:szCs w:val="22"/>
        </w:rPr>
        <w:t>A</w:t>
      </w:r>
      <w:r w:rsidRPr="00823A8C">
        <w:rPr>
          <w:iCs/>
          <w:szCs w:val="22"/>
        </w:rPr>
        <w:t xml:space="preserve">ffected </w:t>
      </w:r>
      <w:r w:rsidR="006773FF" w:rsidRPr="00823A8C">
        <w:rPr>
          <w:iCs/>
          <w:szCs w:val="22"/>
        </w:rPr>
        <w:t>A</w:t>
      </w:r>
      <w:r w:rsidRPr="00823A8C">
        <w:rPr>
          <w:iCs/>
          <w:szCs w:val="22"/>
        </w:rPr>
        <w:t xml:space="preserve">rea, focusing on houses </w:t>
      </w:r>
      <w:r w:rsidR="00FC1D4A" w:rsidRPr="00823A8C">
        <w:rPr>
          <w:iCs/>
          <w:szCs w:val="22"/>
        </w:rPr>
        <w:t xml:space="preserve">located </w:t>
      </w:r>
      <w:r w:rsidRPr="00823A8C">
        <w:rPr>
          <w:iCs/>
          <w:szCs w:val="22"/>
        </w:rPr>
        <w:t>within 50m</w:t>
      </w:r>
      <w:r w:rsidR="00673DE3" w:rsidRPr="00823A8C">
        <w:rPr>
          <w:iCs/>
          <w:szCs w:val="22"/>
        </w:rPr>
        <w:t>eters on each side of the road</w:t>
      </w:r>
      <w:r w:rsidRPr="00823A8C">
        <w:rPr>
          <w:iCs/>
          <w:szCs w:val="22"/>
        </w:rPr>
        <w:t xml:space="preserve">, which were determined to be those most likely to be significantly impacted. The survey aimed to interview 100% of the most affected HH and businesses, following EBRD guidance and 30% of the overall number of affected properties. </w:t>
      </w:r>
    </w:p>
    <w:p w14:paraId="08798DC5" w14:textId="3283D8F0" w:rsidR="00915B6F" w:rsidRPr="00823A8C" w:rsidRDefault="006C20FB" w:rsidP="008138C0">
      <w:pPr>
        <w:jc w:val="both"/>
        <w:rPr>
          <w:iCs/>
          <w:szCs w:val="22"/>
        </w:rPr>
      </w:pPr>
      <w:r w:rsidRPr="00823A8C">
        <w:rPr>
          <w:szCs w:val="22"/>
        </w:rPr>
        <w:t>Significant impact was determined for those HH where:</w:t>
      </w:r>
    </w:p>
    <w:p w14:paraId="3A407FC1" w14:textId="77777777" w:rsidR="006C20FB" w:rsidRPr="00823A8C" w:rsidRDefault="006C20FB" w:rsidP="006C20FB">
      <w:pPr>
        <w:numPr>
          <w:ilvl w:val="0"/>
          <w:numId w:val="21"/>
        </w:numPr>
        <w:spacing w:after="100" w:afterAutospacing="1"/>
        <w:contextualSpacing/>
        <w:jc w:val="both"/>
        <w:rPr>
          <w:rFonts w:eastAsia="Calibri" w:cs="Arial"/>
          <w:szCs w:val="22"/>
          <w:lang w:val="en-US" w:eastAsia="en-US"/>
        </w:rPr>
      </w:pPr>
      <w:r w:rsidRPr="00823A8C">
        <w:rPr>
          <w:rFonts w:eastAsia="Calibri" w:cs="Arial"/>
          <w:szCs w:val="22"/>
          <w:lang w:val="en-US" w:eastAsia="en-US"/>
        </w:rPr>
        <w:t>The owner’s / occupier’s home is expected to be affected</w:t>
      </w:r>
    </w:p>
    <w:p w14:paraId="5771EA00" w14:textId="77777777" w:rsidR="006C20FB" w:rsidRPr="00823A8C" w:rsidRDefault="006C20FB" w:rsidP="006C20FB">
      <w:pPr>
        <w:numPr>
          <w:ilvl w:val="0"/>
          <w:numId w:val="21"/>
        </w:numPr>
        <w:spacing w:after="100" w:afterAutospacing="1"/>
        <w:contextualSpacing/>
        <w:jc w:val="both"/>
        <w:rPr>
          <w:rFonts w:eastAsia="Calibri" w:cs="Arial"/>
          <w:szCs w:val="22"/>
          <w:lang w:val="en-US" w:eastAsia="en-US"/>
        </w:rPr>
      </w:pPr>
      <w:r w:rsidRPr="00823A8C">
        <w:rPr>
          <w:rFonts w:eastAsia="Calibri" w:cs="Arial"/>
          <w:szCs w:val="22"/>
          <w:lang w:val="en-US" w:eastAsia="en-US"/>
        </w:rPr>
        <w:t>Part of the land-owner’s backyard is likely to be affected</w:t>
      </w:r>
    </w:p>
    <w:p w14:paraId="482AE880" w14:textId="77777777" w:rsidR="006C20FB" w:rsidRPr="00823A8C" w:rsidRDefault="006C20FB" w:rsidP="006C20FB">
      <w:pPr>
        <w:numPr>
          <w:ilvl w:val="0"/>
          <w:numId w:val="21"/>
        </w:numPr>
        <w:spacing w:after="100" w:afterAutospacing="1"/>
        <w:contextualSpacing/>
        <w:jc w:val="both"/>
        <w:rPr>
          <w:rFonts w:eastAsia="Calibri" w:cs="Arial"/>
          <w:szCs w:val="22"/>
          <w:lang w:val="en-US" w:eastAsia="en-US"/>
        </w:rPr>
      </w:pPr>
      <w:r w:rsidRPr="00823A8C">
        <w:rPr>
          <w:rFonts w:eastAsia="Calibri" w:cs="Arial"/>
          <w:szCs w:val="22"/>
          <w:lang w:val="en-US" w:eastAsia="en-US"/>
        </w:rPr>
        <w:t xml:space="preserve">Business premises and property assets (parking, fence, </w:t>
      </w:r>
      <w:proofErr w:type="spellStart"/>
      <w:r w:rsidRPr="00823A8C">
        <w:rPr>
          <w:rFonts w:eastAsia="Calibri" w:cs="Arial"/>
          <w:szCs w:val="22"/>
          <w:lang w:val="en-US" w:eastAsia="en-US"/>
        </w:rPr>
        <w:t>etc</w:t>
      </w:r>
      <w:proofErr w:type="spellEnd"/>
      <w:r w:rsidRPr="00823A8C">
        <w:rPr>
          <w:rFonts w:eastAsia="Calibri" w:cs="Arial"/>
          <w:szCs w:val="22"/>
          <w:lang w:val="en-US" w:eastAsia="en-US"/>
        </w:rPr>
        <w:t>) are likely to be affected on site</w:t>
      </w:r>
    </w:p>
    <w:p w14:paraId="312662EC" w14:textId="77777777" w:rsidR="006C20FB" w:rsidRPr="00823A8C" w:rsidRDefault="006C20FB" w:rsidP="006C20FB">
      <w:pPr>
        <w:numPr>
          <w:ilvl w:val="0"/>
          <w:numId w:val="21"/>
        </w:numPr>
        <w:spacing w:after="100" w:afterAutospacing="1"/>
        <w:contextualSpacing/>
        <w:jc w:val="both"/>
        <w:rPr>
          <w:rFonts w:eastAsia="Calibri" w:cs="Arial"/>
          <w:szCs w:val="22"/>
          <w:lang w:val="en-US" w:eastAsia="en-US"/>
        </w:rPr>
      </w:pPr>
      <w:r w:rsidRPr="00823A8C">
        <w:rPr>
          <w:rFonts w:eastAsia="Calibri" w:cs="Arial"/>
          <w:szCs w:val="22"/>
          <w:lang w:val="en-US" w:eastAsia="en-US"/>
        </w:rPr>
        <w:t>The expropriation zone passes very close to the house</w:t>
      </w:r>
    </w:p>
    <w:p w14:paraId="28ADCB35" w14:textId="77777777" w:rsidR="00915B6F" w:rsidRPr="00823A8C" w:rsidRDefault="000067C3" w:rsidP="008138C0">
      <w:pPr>
        <w:numPr>
          <w:ilvl w:val="0"/>
          <w:numId w:val="21"/>
        </w:numPr>
        <w:spacing w:line="288" w:lineRule="auto"/>
        <w:contextualSpacing/>
        <w:jc w:val="both"/>
        <w:rPr>
          <w:rFonts w:eastAsia="Calibri" w:cs="Arial"/>
          <w:szCs w:val="22"/>
          <w:lang w:val="en-US" w:eastAsia="en-US"/>
        </w:rPr>
      </w:pPr>
      <w:r w:rsidRPr="00823A8C">
        <w:rPr>
          <w:rFonts w:eastAsia="Calibri" w:cs="Arial"/>
          <w:szCs w:val="22"/>
          <w:lang w:val="en-US" w:eastAsia="en-US"/>
        </w:rPr>
        <w:t>The expropriation zone passes very close to the business or house</w:t>
      </w:r>
      <w:r w:rsidR="009F501D" w:rsidRPr="00823A8C">
        <w:rPr>
          <w:rStyle w:val="FootnoteReference"/>
          <w:rFonts w:eastAsia="Calibri" w:cs="Arial"/>
          <w:sz w:val="22"/>
          <w:szCs w:val="22"/>
          <w:lang w:val="en-US" w:eastAsia="en-US"/>
        </w:rPr>
        <w:footnoteReference w:id="10"/>
      </w:r>
      <w:r w:rsidRPr="00823A8C">
        <w:rPr>
          <w:rFonts w:eastAsia="Calibri" w:cs="Arial"/>
          <w:szCs w:val="22"/>
          <w:lang w:val="en-US" w:eastAsia="en-US"/>
        </w:rPr>
        <w:t>.</w:t>
      </w:r>
    </w:p>
    <w:p w14:paraId="2E597111" w14:textId="24CB2D58" w:rsidR="00FD5DCC" w:rsidRPr="00823A8C" w:rsidRDefault="000067C3" w:rsidP="006D6416">
      <w:pPr>
        <w:spacing w:after="240"/>
        <w:jc w:val="both"/>
        <w:rPr>
          <w:rFonts w:eastAsia="Calibri" w:cs="Arial"/>
          <w:szCs w:val="22"/>
          <w:lang w:val="en-US" w:eastAsia="en-US"/>
        </w:rPr>
      </w:pPr>
      <w:r w:rsidRPr="00823A8C">
        <w:rPr>
          <w:iCs/>
          <w:szCs w:val="22"/>
        </w:rPr>
        <w:t xml:space="preserve">The study interviewed 77% of the most affected HH and 70% of the most affected businesses and 32% of the total number of private and business properties affected. Overall this response rate is considered adequate to: i) </w:t>
      </w:r>
      <w:r w:rsidRPr="00823A8C">
        <w:rPr>
          <w:rFonts w:eastAsia="Calibri" w:cs="Arial"/>
          <w:szCs w:val="22"/>
          <w:lang w:val="en-US" w:eastAsia="en-US"/>
        </w:rPr>
        <w:t>Provide a baseline understanding of the HH and businesses to be affected by the land acquisition process; ii)</w:t>
      </w:r>
      <w:r w:rsidRPr="00823A8C">
        <w:rPr>
          <w:iCs/>
          <w:szCs w:val="22"/>
        </w:rPr>
        <w:t xml:space="preserve"> </w:t>
      </w:r>
      <w:r w:rsidRPr="00823A8C">
        <w:rPr>
          <w:rFonts w:eastAsia="Calibri" w:cs="Arial"/>
          <w:szCs w:val="22"/>
          <w:lang w:val="en-US" w:eastAsia="en-US"/>
        </w:rPr>
        <w:t>Identify the range of resettlement impacts and understand community concerns and recommendations; iii) Develop appropriate compensation, support and livelihood restoration actions; iv) Identify any vulnerable or differentially impacted groups or individuals and v)</w:t>
      </w:r>
      <w:r w:rsidRPr="00823A8C">
        <w:rPr>
          <w:iCs/>
          <w:szCs w:val="22"/>
        </w:rPr>
        <w:t xml:space="preserve"> </w:t>
      </w:r>
      <w:r w:rsidRPr="00823A8C">
        <w:rPr>
          <w:rFonts w:eastAsia="Calibri" w:cs="Arial"/>
          <w:szCs w:val="22"/>
          <w:lang w:val="en-US" w:eastAsia="en-US"/>
        </w:rPr>
        <w:t xml:space="preserve">Develop tailored supports for differentially impacted people. </w:t>
      </w:r>
    </w:p>
    <w:p w14:paraId="38537796" w14:textId="77777777" w:rsidR="00276A22" w:rsidRPr="00823A8C" w:rsidRDefault="000067C3" w:rsidP="006D6416">
      <w:pPr>
        <w:spacing w:after="240"/>
        <w:jc w:val="both"/>
        <w:rPr>
          <w:rFonts w:eastAsia="Calibri" w:cs="Arial"/>
          <w:b/>
          <w:szCs w:val="22"/>
          <w:lang w:val="en-US" w:eastAsia="en-US"/>
        </w:rPr>
      </w:pPr>
      <w:r w:rsidRPr="00823A8C">
        <w:rPr>
          <w:rFonts w:eastAsia="Calibri" w:cs="Arial"/>
          <w:b/>
          <w:szCs w:val="22"/>
          <w:lang w:val="en-US" w:eastAsia="en-US"/>
        </w:rPr>
        <w:t>Project Social Context:</w:t>
      </w:r>
    </w:p>
    <w:p w14:paraId="56070A58" w14:textId="1DF90E4B" w:rsidR="00F81B51" w:rsidRPr="00823A8C" w:rsidRDefault="000067C3" w:rsidP="00CD7E3D">
      <w:pPr>
        <w:spacing w:after="240"/>
        <w:jc w:val="both"/>
        <w:rPr>
          <w:szCs w:val="22"/>
        </w:rPr>
      </w:pPr>
      <w:r w:rsidRPr="00823A8C">
        <w:rPr>
          <w:rFonts w:eastAsia="Calibri" w:cs="Arial"/>
          <w:szCs w:val="22"/>
          <w:lang w:val="en-US" w:eastAsia="en-US"/>
        </w:rPr>
        <w:t xml:space="preserve">The </w:t>
      </w:r>
      <w:r w:rsidR="000F104E" w:rsidRPr="00823A8C">
        <w:rPr>
          <w:rFonts w:eastAsia="Calibri" w:cs="Arial"/>
          <w:szCs w:val="22"/>
          <w:lang w:val="en-US" w:eastAsia="en-US"/>
        </w:rPr>
        <w:t>P</w:t>
      </w:r>
      <w:r w:rsidRPr="00823A8C">
        <w:rPr>
          <w:rFonts w:eastAsia="Calibri" w:cs="Arial"/>
          <w:szCs w:val="22"/>
          <w:lang w:val="en-US" w:eastAsia="en-US"/>
        </w:rPr>
        <w:t>roject</w:t>
      </w:r>
      <w:r w:rsidR="000F104E" w:rsidRPr="00823A8C">
        <w:rPr>
          <w:rFonts w:eastAsia="Calibri" w:cs="Arial"/>
          <w:szCs w:val="22"/>
          <w:lang w:val="en-US" w:eastAsia="en-US"/>
        </w:rPr>
        <w:t>-Affected A</w:t>
      </w:r>
      <w:r w:rsidRPr="00823A8C">
        <w:rPr>
          <w:rFonts w:eastAsia="Calibri" w:cs="Arial"/>
          <w:szCs w:val="22"/>
          <w:lang w:val="en-US" w:eastAsia="en-US"/>
        </w:rPr>
        <w:t xml:space="preserve">rea includes areas on the outskirts of the cities of </w:t>
      </w:r>
      <w:proofErr w:type="spellStart"/>
      <w:r w:rsidRPr="00823A8C">
        <w:rPr>
          <w:rFonts w:eastAsia="Calibri" w:cs="Arial"/>
          <w:szCs w:val="22"/>
          <w:lang w:val="en-US" w:eastAsia="en-US"/>
        </w:rPr>
        <w:t>Tivat</w:t>
      </w:r>
      <w:proofErr w:type="spellEnd"/>
      <w:r w:rsidRPr="00823A8C">
        <w:rPr>
          <w:rFonts w:eastAsia="Calibri" w:cs="Arial"/>
          <w:szCs w:val="22"/>
          <w:lang w:val="en-US" w:eastAsia="en-US"/>
        </w:rPr>
        <w:t xml:space="preserve"> and </w:t>
      </w:r>
      <w:proofErr w:type="spellStart"/>
      <w:r w:rsidRPr="00823A8C">
        <w:rPr>
          <w:rFonts w:eastAsia="Calibri" w:cs="Arial"/>
          <w:szCs w:val="22"/>
          <w:lang w:val="en-US" w:eastAsia="en-US"/>
        </w:rPr>
        <w:t>Budva</w:t>
      </w:r>
      <w:proofErr w:type="spellEnd"/>
      <w:r w:rsidRPr="00823A8C">
        <w:rPr>
          <w:rFonts w:eastAsia="Calibri" w:cs="Arial"/>
          <w:szCs w:val="22"/>
          <w:lang w:val="en-US" w:eastAsia="en-US"/>
        </w:rPr>
        <w:t xml:space="preserve">, both cities with important tourism industries. The road passes through undeveloped upland areas, characterized by forest and scrubland and a series of linear communities along the road. Approximately 45% of the road corridor includes private housing and businesses and associated land modifications. There is significant construction activity in evidence along the road. </w:t>
      </w:r>
      <w:r w:rsidR="0015149A" w:rsidRPr="00823A8C">
        <w:rPr>
          <w:szCs w:val="22"/>
        </w:rPr>
        <w:fldChar w:fldCharType="begin"/>
      </w:r>
      <w:r w:rsidR="0015149A" w:rsidRPr="00823A8C">
        <w:rPr>
          <w:rFonts w:eastAsia="Calibri" w:cs="Arial"/>
          <w:szCs w:val="22"/>
          <w:lang w:val="en-US" w:eastAsia="en-US"/>
        </w:rPr>
        <w:instrText xml:space="preserve"> REF _Ref37943099 \h </w:instrText>
      </w:r>
      <w:r w:rsidR="0015149A" w:rsidRPr="00823A8C">
        <w:rPr>
          <w:szCs w:val="22"/>
        </w:rPr>
        <w:instrText xml:space="preserve"> \* MERGEFORMAT </w:instrText>
      </w:r>
      <w:r w:rsidR="0015149A" w:rsidRPr="00823A8C">
        <w:rPr>
          <w:szCs w:val="22"/>
        </w:rPr>
      </w:r>
      <w:r w:rsidR="0015149A" w:rsidRPr="00823A8C">
        <w:rPr>
          <w:szCs w:val="22"/>
        </w:rPr>
        <w:fldChar w:fldCharType="separate"/>
      </w:r>
      <w:r w:rsidR="00EC3E73" w:rsidRPr="00823A8C">
        <w:rPr>
          <w:szCs w:val="22"/>
        </w:rPr>
        <w:t xml:space="preserve">Table </w:t>
      </w:r>
      <w:r w:rsidR="00EC3E73">
        <w:rPr>
          <w:noProof/>
          <w:szCs w:val="22"/>
        </w:rPr>
        <w:t>3</w:t>
      </w:r>
      <w:r w:rsidR="00EC3E73" w:rsidRPr="00823A8C">
        <w:rPr>
          <w:szCs w:val="22"/>
        </w:rPr>
        <w:t xml:space="preserve">: Private </w:t>
      </w:r>
      <w:proofErr w:type="spellStart"/>
      <w:r w:rsidR="00EC3E73" w:rsidRPr="00823A8C">
        <w:rPr>
          <w:szCs w:val="22"/>
        </w:rPr>
        <w:t>Households</w:t>
      </w:r>
      <w:r w:rsidR="0015149A" w:rsidRPr="00823A8C">
        <w:rPr>
          <w:szCs w:val="22"/>
        </w:rPr>
        <w:fldChar w:fldCharType="end"/>
      </w:r>
      <w:r w:rsidR="0015149A" w:rsidRPr="00823A8C">
        <w:rPr>
          <w:szCs w:val="22"/>
        </w:rPr>
        <w:fldChar w:fldCharType="begin"/>
      </w:r>
      <w:r w:rsidR="0015149A" w:rsidRPr="00823A8C">
        <w:rPr>
          <w:szCs w:val="22"/>
        </w:rPr>
        <w:instrText xml:space="preserve"> REF _Ref37943112 \h  \* MERGEFORMAT </w:instrText>
      </w:r>
      <w:r w:rsidR="0015149A" w:rsidRPr="00823A8C">
        <w:rPr>
          <w:szCs w:val="22"/>
        </w:rPr>
      </w:r>
      <w:r w:rsidR="0015149A" w:rsidRPr="00823A8C">
        <w:rPr>
          <w:szCs w:val="22"/>
        </w:rPr>
        <w:fldChar w:fldCharType="separate"/>
      </w:r>
      <w:r w:rsidR="00EC3E73" w:rsidRPr="00823A8C">
        <w:rPr>
          <w:szCs w:val="22"/>
        </w:rPr>
        <w:t>Table</w:t>
      </w:r>
      <w:proofErr w:type="spellEnd"/>
      <w:r w:rsidR="00EC3E73" w:rsidRPr="00823A8C">
        <w:rPr>
          <w:szCs w:val="22"/>
        </w:rPr>
        <w:t xml:space="preserve"> </w:t>
      </w:r>
      <w:r w:rsidR="00EC3E73">
        <w:rPr>
          <w:noProof/>
          <w:szCs w:val="22"/>
        </w:rPr>
        <w:t>3</w:t>
      </w:r>
      <w:r w:rsidR="0015149A" w:rsidRPr="00823A8C">
        <w:rPr>
          <w:szCs w:val="22"/>
        </w:rPr>
        <w:fldChar w:fldCharType="end"/>
      </w:r>
      <w:r w:rsidR="00815D48">
        <w:rPr>
          <w:szCs w:val="22"/>
        </w:rPr>
        <w:t xml:space="preserve"> </w:t>
      </w:r>
      <w:r w:rsidR="00645849" w:rsidRPr="00823A8C">
        <w:rPr>
          <w:rFonts w:eastAsia="Calibri" w:cs="Arial"/>
          <w:szCs w:val="22"/>
          <w:lang w:val="en-US" w:eastAsia="en-US"/>
        </w:rPr>
        <w:t xml:space="preserve">and </w:t>
      </w:r>
      <w:r w:rsidR="0015149A" w:rsidRPr="00823A8C">
        <w:rPr>
          <w:szCs w:val="22"/>
        </w:rPr>
        <w:fldChar w:fldCharType="begin"/>
      </w:r>
      <w:r w:rsidR="0015149A" w:rsidRPr="00823A8C">
        <w:rPr>
          <w:rFonts w:eastAsia="Calibri" w:cs="Arial"/>
          <w:szCs w:val="22"/>
          <w:lang w:val="en-US" w:eastAsia="en-US"/>
        </w:rPr>
        <w:instrText xml:space="preserve"> REF _Ref37943145 \h </w:instrText>
      </w:r>
      <w:r w:rsidR="0015149A" w:rsidRPr="00823A8C">
        <w:rPr>
          <w:szCs w:val="22"/>
        </w:rPr>
        <w:instrText xml:space="preserve"> \* MERGEFORMAT </w:instrText>
      </w:r>
      <w:r w:rsidR="0015149A" w:rsidRPr="00823A8C">
        <w:rPr>
          <w:szCs w:val="22"/>
        </w:rPr>
      </w:r>
      <w:r w:rsidR="0015149A" w:rsidRPr="00823A8C">
        <w:rPr>
          <w:szCs w:val="22"/>
        </w:rPr>
        <w:fldChar w:fldCharType="separate"/>
      </w:r>
      <w:r w:rsidR="00EC3E73" w:rsidRPr="00823A8C">
        <w:rPr>
          <w:szCs w:val="22"/>
        </w:rPr>
        <w:t xml:space="preserve">Table </w:t>
      </w:r>
      <w:r w:rsidR="00EC3E73">
        <w:rPr>
          <w:noProof/>
          <w:szCs w:val="22"/>
        </w:rPr>
        <w:t>4</w:t>
      </w:r>
      <w:r w:rsidR="0015149A" w:rsidRPr="00823A8C">
        <w:rPr>
          <w:szCs w:val="22"/>
        </w:rPr>
        <w:fldChar w:fldCharType="end"/>
      </w:r>
      <w:r w:rsidR="00645849" w:rsidRPr="00823A8C">
        <w:rPr>
          <w:rFonts w:eastAsia="Calibri" w:cs="Arial"/>
          <w:szCs w:val="22"/>
          <w:lang w:val="en-US" w:eastAsia="en-US"/>
        </w:rPr>
        <w:t xml:space="preserve"> </w:t>
      </w:r>
      <w:r w:rsidRPr="00823A8C">
        <w:rPr>
          <w:rFonts w:eastAsia="Calibri" w:cs="Arial"/>
          <w:szCs w:val="22"/>
          <w:lang w:val="en-US" w:eastAsia="en-US"/>
        </w:rPr>
        <w:t>(below) summarize relevant characteristics of Private Households and Businesses respectively from the socio-economic study.</w:t>
      </w:r>
    </w:p>
    <w:p w14:paraId="6724B732" w14:textId="3DFAD825" w:rsidR="006E12FE" w:rsidRPr="00823A8C" w:rsidRDefault="00F81B51" w:rsidP="00CD7E3D">
      <w:pPr>
        <w:pStyle w:val="Caption"/>
        <w:keepNext/>
        <w:jc w:val="both"/>
        <w:rPr>
          <w:sz w:val="22"/>
          <w:szCs w:val="22"/>
        </w:rPr>
      </w:pPr>
      <w:bookmarkStart w:id="105" w:name="_Ref37943112"/>
      <w:bookmarkStart w:id="106" w:name="_Ref37943099"/>
      <w:bookmarkStart w:id="107" w:name="_Toc45658426"/>
      <w:r w:rsidRPr="00823A8C">
        <w:rPr>
          <w:sz w:val="22"/>
          <w:szCs w:val="22"/>
        </w:rPr>
        <w:t xml:space="preserve">Table </w:t>
      </w:r>
      <w:r w:rsidR="000067C3" w:rsidRPr="00823A8C">
        <w:rPr>
          <w:sz w:val="22"/>
          <w:szCs w:val="22"/>
        </w:rPr>
        <w:fldChar w:fldCharType="begin"/>
      </w:r>
      <w:r w:rsidRPr="00823A8C">
        <w:rPr>
          <w:sz w:val="22"/>
          <w:szCs w:val="22"/>
        </w:rPr>
        <w:instrText xml:space="preserve"> SEQ Table \* ARABIC </w:instrText>
      </w:r>
      <w:r w:rsidR="000067C3" w:rsidRPr="00823A8C">
        <w:rPr>
          <w:sz w:val="22"/>
          <w:szCs w:val="22"/>
        </w:rPr>
        <w:fldChar w:fldCharType="separate"/>
      </w:r>
      <w:r w:rsidR="00EC3E73">
        <w:rPr>
          <w:noProof/>
          <w:sz w:val="22"/>
          <w:szCs w:val="22"/>
        </w:rPr>
        <w:t>3</w:t>
      </w:r>
      <w:r w:rsidR="000067C3" w:rsidRPr="00823A8C">
        <w:rPr>
          <w:sz w:val="22"/>
          <w:szCs w:val="22"/>
        </w:rPr>
        <w:fldChar w:fldCharType="end"/>
      </w:r>
      <w:bookmarkEnd w:id="105"/>
      <w:r w:rsidRPr="00823A8C">
        <w:rPr>
          <w:sz w:val="22"/>
          <w:szCs w:val="22"/>
        </w:rPr>
        <w:t>: Private Households</w:t>
      </w:r>
      <w:bookmarkEnd w:id="106"/>
      <w:bookmarkEnd w:id="107"/>
    </w:p>
    <w:tbl>
      <w:tblPr>
        <w:tblStyle w:val="TableGrid"/>
        <w:tblW w:w="0" w:type="auto"/>
        <w:tblLook w:val="00A0" w:firstRow="1" w:lastRow="0" w:firstColumn="1" w:lastColumn="0" w:noHBand="0" w:noVBand="0"/>
      </w:tblPr>
      <w:tblGrid>
        <w:gridCol w:w="9016"/>
      </w:tblGrid>
      <w:tr w:rsidR="006E12FE" w:rsidRPr="00823A8C" w14:paraId="18B724C9" w14:textId="77777777">
        <w:tc>
          <w:tcPr>
            <w:tcW w:w="9242" w:type="dxa"/>
          </w:tcPr>
          <w:p w14:paraId="0694E238" w14:textId="3416ED06" w:rsidR="006E12FE" w:rsidRPr="008133D1" w:rsidRDefault="000067C3" w:rsidP="00276A22">
            <w:pPr>
              <w:jc w:val="both"/>
              <w:rPr>
                <w:sz w:val="22"/>
                <w:szCs w:val="22"/>
              </w:rPr>
            </w:pPr>
            <w:r w:rsidRPr="008133D1">
              <w:rPr>
                <w:b/>
                <w:i/>
                <w:sz w:val="22"/>
                <w:szCs w:val="22"/>
              </w:rPr>
              <w:t>Household demographics:</w:t>
            </w:r>
            <w:r w:rsidRPr="008133D1">
              <w:rPr>
                <w:b/>
                <w:sz w:val="22"/>
                <w:szCs w:val="22"/>
              </w:rPr>
              <w:t xml:space="preserve">  </w:t>
            </w:r>
            <w:r w:rsidRPr="008133D1">
              <w:rPr>
                <w:sz w:val="22"/>
                <w:szCs w:val="22"/>
              </w:rPr>
              <w:t>Households average 3.8 members who are close relatives</w:t>
            </w:r>
            <w:r w:rsidRPr="008133D1">
              <w:rPr>
                <w:b/>
                <w:sz w:val="22"/>
                <w:szCs w:val="22"/>
              </w:rPr>
              <w:t xml:space="preserve"> </w:t>
            </w:r>
            <w:r w:rsidRPr="008133D1">
              <w:rPr>
                <w:sz w:val="22"/>
                <w:szCs w:val="22"/>
              </w:rPr>
              <w:t>and are skewed to older adults (42% &gt;50 years)</w:t>
            </w:r>
            <w:r w:rsidRPr="008133D1">
              <w:rPr>
                <w:b/>
                <w:sz w:val="22"/>
                <w:szCs w:val="22"/>
              </w:rPr>
              <w:t xml:space="preserve">. </w:t>
            </w:r>
            <w:r w:rsidRPr="008133D1">
              <w:rPr>
                <w:sz w:val="22"/>
                <w:szCs w:val="22"/>
              </w:rPr>
              <w:t>Almost a quarter have no secondary education and</w:t>
            </w:r>
            <w:r w:rsidRPr="008133D1">
              <w:rPr>
                <w:b/>
                <w:sz w:val="22"/>
                <w:szCs w:val="22"/>
              </w:rPr>
              <w:t xml:space="preserve"> may need support with resettlement documents</w:t>
            </w:r>
            <w:r w:rsidRPr="008133D1">
              <w:rPr>
                <w:sz w:val="22"/>
                <w:szCs w:val="22"/>
              </w:rPr>
              <w:t xml:space="preserve">. </w:t>
            </w:r>
            <w:r w:rsidR="001A00B1" w:rsidRPr="008133D1">
              <w:rPr>
                <w:szCs w:val="22"/>
              </w:rPr>
              <w:t>1</w:t>
            </w:r>
            <w:r w:rsidRPr="008133D1">
              <w:rPr>
                <w:sz w:val="22"/>
                <w:szCs w:val="22"/>
              </w:rPr>
              <w:t xml:space="preserve">% reported as female-headed. Minority ethnicities make up 2% of the local population and include Albanian, Bosnian, Muslim and Roma, </w:t>
            </w:r>
            <w:r w:rsidRPr="008133D1">
              <w:rPr>
                <w:b/>
                <w:sz w:val="22"/>
                <w:szCs w:val="22"/>
              </w:rPr>
              <w:t>so requirements for translated materials will be limited.</w:t>
            </w:r>
          </w:p>
        </w:tc>
      </w:tr>
      <w:tr w:rsidR="006E12FE" w:rsidRPr="00823A8C" w14:paraId="4F44BBC8" w14:textId="77777777">
        <w:tc>
          <w:tcPr>
            <w:tcW w:w="9242" w:type="dxa"/>
          </w:tcPr>
          <w:p w14:paraId="450AED77" w14:textId="1C692A50" w:rsidR="006E12FE" w:rsidRPr="008133D1" w:rsidRDefault="000067C3" w:rsidP="00E8100E">
            <w:pPr>
              <w:jc w:val="both"/>
              <w:rPr>
                <w:sz w:val="22"/>
                <w:szCs w:val="22"/>
              </w:rPr>
            </w:pPr>
            <w:r w:rsidRPr="008133D1">
              <w:rPr>
                <w:b/>
                <w:i/>
                <w:sz w:val="22"/>
                <w:szCs w:val="22"/>
              </w:rPr>
              <w:t>Housing and assets:</w:t>
            </w:r>
            <w:r w:rsidRPr="008133D1">
              <w:rPr>
                <w:b/>
                <w:sz w:val="22"/>
                <w:szCs w:val="22"/>
              </w:rPr>
              <w:t xml:space="preserve"> </w:t>
            </w:r>
            <w:r w:rsidRPr="008133D1">
              <w:rPr>
                <w:sz w:val="22"/>
                <w:szCs w:val="22"/>
              </w:rPr>
              <w:t xml:space="preserve">The survey team did not identify housing in poor condition, indicating </w:t>
            </w:r>
            <w:r w:rsidR="008F5293" w:rsidRPr="008133D1">
              <w:rPr>
                <w:szCs w:val="22"/>
              </w:rPr>
              <w:t>relatively</w:t>
            </w:r>
            <w:r w:rsidR="008F5293" w:rsidRPr="008133D1">
              <w:rPr>
                <w:sz w:val="22"/>
                <w:szCs w:val="22"/>
              </w:rPr>
              <w:t xml:space="preserve"> </w:t>
            </w:r>
            <w:r w:rsidRPr="008133D1">
              <w:rPr>
                <w:sz w:val="22"/>
                <w:szCs w:val="22"/>
              </w:rPr>
              <w:t xml:space="preserve">low levels of structural poverty and vulnerability. Approximately </w:t>
            </w:r>
            <w:r w:rsidR="001A00B1" w:rsidRPr="008133D1">
              <w:rPr>
                <w:szCs w:val="22"/>
              </w:rPr>
              <w:t>8</w:t>
            </w:r>
            <w:r w:rsidRPr="008133D1">
              <w:rPr>
                <w:sz w:val="22"/>
                <w:szCs w:val="22"/>
              </w:rPr>
              <w:t>% of residents did not own their property and were either renting or living in property owned by family members. 1% of HH</w:t>
            </w:r>
            <w:r w:rsidR="001A00B1" w:rsidRPr="008133D1">
              <w:rPr>
                <w:sz w:val="22"/>
                <w:szCs w:val="22"/>
              </w:rPr>
              <w:t xml:space="preserve"> </w:t>
            </w:r>
            <w:r w:rsidR="001A00B1" w:rsidRPr="008133D1">
              <w:rPr>
                <w:szCs w:val="22"/>
              </w:rPr>
              <w:t>indicated that is living</w:t>
            </w:r>
            <w:r w:rsidRPr="008133D1">
              <w:rPr>
                <w:sz w:val="22"/>
                <w:szCs w:val="22"/>
              </w:rPr>
              <w:t xml:space="preserve"> informally on government land. </w:t>
            </w:r>
            <w:r w:rsidRPr="008133D1">
              <w:rPr>
                <w:b/>
                <w:sz w:val="22"/>
                <w:szCs w:val="22"/>
              </w:rPr>
              <w:t>Renters, non-owner family members and informal residents will be included in census and asset inventory, likely to increase census by 10-15%.</w:t>
            </w:r>
          </w:p>
        </w:tc>
      </w:tr>
      <w:tr w:rsidR="006E12FE" w:rsidRPr="00823A8C" w14:paraId="54DD16F0" w14:textId="77777777">
        <w:tc>
          <w:tcPr>
            <w:tcW w:w="9242" w:type="dxa"/>
          </w:tcPr>
          <w:p w14:paraId="1AE4C16C" w14:textId="77777777" w:rsidR="006E12FE" w:rsidRPr="008133D1" w:rsidRDefault="000067C3" w:rsidP="00E8100E">
            <w:pPr>
              <w:jc w:val="both"/>
              <w:rPr>
                <w:b/>
                <w:sz w:val="22"/>
                <w:szCs w:val="22"/>
              </w:rPr>
            </w:pPr>
            <w:r w:rsidRPr="008133D1">
              <w:rPr>
                <w:b/>
                <w:i/>
                <w:sz w:val="22"/>
                <w:szCs w:val="22"/>
              </w:rPr>
              <w:t>Infrastructure and health:</w:t>
            </w:r>
            <w:r w:rsidRPr="008133D1">
              <w:rPr>
                <w:sz w:val="22"/>
                <w:szCs w:val="22"/>
              </w:rPr>
              <w:t xml:space="preserve"> 100% of HH were connected to the national grid, 63% to water supply and none to sewage systems. There were frequent complaints (74%) of inadequacy of electric, water and sewage systems. A new water system is being installed with the road. </w:t>
            </w:r>
            <w:r w:rsidRPr="008133D1">
              <w:rPr>
                <w:b/>
                <w:sz w:val="22"/>
                <w:szCs w:val="22"/>
              </w:rPr>
              <w:t>Physically resettled HH will be connected to electric, new water and septic tanks</w:t>
            </w:r>
            <w:r w:rsidRPr="008133D1">
              <w:rPr>
                <w:sz w:val="22"/>
                <w:szCs w:val="22"/>
              </w:rPr>
              <w:t xml:space="preserve">. Most people travel to larger communities for healthcare, </w:t>
            </w:r>
            <w:r w:rsidRPr="008133D1">
              <w:rPr>
                <w:b/>
                <w:sz w:val="22"/>
                <w:szCs w:val="22"/>
              </w:rPr>
              <w:t xml:space="preserve">so access will not be impacted by physical resettlement. </w:t>
            </w:r>
            <w:r w:rsidRPr="008133D1">
              <w:rPr>
                <w:sz w:val="22"/>
                <w:szCs w:val="22"/>
              </w:rPr>
              <w:t xml:space="preserve">2% stated their participation </w:t>
            </w:r>
            <w:r w:rsidR="009310E2" w:rsidRPr="008133D1">
              <w:rPr>
                <w:sz w:val="22"/>
                <w:szCs w:val="22"/>
              </w:rPr>
              <w:t xml:space="preserve">in expropriation related proceedings </w:t>
            </w:r>
            <w:r w:rsidRPr="008133D1">
              <w:rPr>
                <w:sz w:val="22"/>
                <w:szCs w:val="22"/>
              </w:rPr>
              <w:t>could be limited due to infirmity or ill health.</w:t>
            </w:r>
          </w:p>
        </w:tc>
      </w:tr>
      <w:tr w:rsidR="006E12FE" w:rsidRPr="00823A8C" w14:paraId="0030EAE2" w14:textId="77777777">
        <w:tc>
          <w:tcPr>
            <w:tcW w:w="9242" w:type="dxa"/>
          </w:tcPr>
          <w:p w14:paraId="40C5D2B3" w14:textId="4EF375C0" w:rsidR="006E12FE" w:rsidRPr="008133D1" w:rsidRDefault="000067C3" w:rsidP="00E8100E">
            <w:pPr>
              <w:jc w:val="both"/>
              <w:rPr>
                <w:b/>
                <w:sz w:val="22"/>
                <w:szCs w:val="22"/>
              </w:rPr>
            </w:pPr>
            <w:r w:rsidRPr="008133D1">
              <w:rPr>
                <w:b/>
                <w:i/>
                <w:sz w:val="22"/>
                <w:szCs w:val="22"/>
              </w:rPr>
              <w:t>Livelihoods:</w:t>
            </w:r>
            <w:r w:rsidRPr="008133D1">
              <w:rPr>
                <w:b/>
                <w:sz w:val="22"/>
                <w:szCs w:val="22"/>
              </w:rPr>
              <w:t xml:space="preserve"> </w:t>
            </w:r>
            <w:r w:rsidRPr="008133D1">
              <w:rPr>
                <w:sz w:val="22"/>
                <w:szCs w:val="22"/>
              </w:rPr>
              <w:t xml:space="preserve">55% of HH mainly rely on salaries from employment and a further </w:t>
            </w:r>
            <w:r w:rsidRPr="008133D1">
              <w:rPr>
                <w:szCs w:val="22"/>
              </w:rPr>
              <w:t>3</w:t>
            </w:r>
            <w:r w:rsidR="00F41F9E" w:rsidRPr="008133D1">
              <w:rPr>
                <w:szCs w:val="22"/>
              </w:rPr>
              <w:t>3</w:t>
            </w:r>
            <w:r w:rsidRPr="008133D1">
              <w:rPr>
                <w:sz w:val="22"/>
                <w:szCs w:val="22"/>
              </w:rPr>
              <w:t>% mainly on pension income.</w:t>
            </w:r>
            <w:r w:rsidRPr="008133D1">
              <w:rPr>
                <w:b/>
                <w:sz w:val="22"/>
                <w:szCs w:val="22"/>
              </w:rPr>
              <w:t xml:space="preserve"> This should limit the livelihood impacts of the land take. </w:t>
            </w:r>
            <w:r w:rsidRPr="008133D1">
              <w:rPr>
                <w:sz w:val="22"/>
                <w:szCs w:val="22"/>
              </w:rPr>
              <w:t xml:space="preserve">1-2% live primarily from agriculture, </w:t>
            </w:r>
            <w:r w:rsidR="00414AC0" w:rsidRPr="008133D1">
              <w:rPr>
                <w:szCs w:val="22"/>
              </w:rPr>
              <w:t>22</w:t>
            </w:r>
            <w:r w:rsidRPr="008133D1">
              <w:rPr>
                <w:szCs w:val="22"/>
              </w:rPr>
              <w:t>% from</w:t>
            </w:r>
            <w:r w:rsidR="00414AC0" w:rsidRPr="008133D1">
              <w:rPr>
                <w:szCs w:val="22"/>
              </w:rPr>
              <w:t xml:space="preserve"> different</w:t>
            </w:r>
            <w:r w:rsidRPr="008133D1">
              <w:rPr>
                <w:szCs w:val="22"/>
              </w:rPr>
              <w:t xml:space="preserve"> tourism </w:t>
            </w:r>
            <w:r w:rsidR="00414AC0" w:rsidRPr="008133D1">
              <w:rPr>
                <w:szCs w:val="22"/>
              </w:rPr>
              <w:t>services</w:t>
            </w:r>
            <w:r w:rsidR="00414AC0" w:rsidRPr="008133D1">
              <w:rPr>
                <w:sz w:val="22"/>
                <w:szCs w:val="22"/>
              </w:rPr>
              <w:t xml:space="preserve"> </w:t>
            </w:r>
            <w:r w:rsidRPr="008133D1">
              <w:rPr>
                <w:sz w:val="22"/>
                <w:szCs w:val="22"/>
              </w:rPr>
              <w:t>and 2% from rentals</w:t>
            </w:r>
            <w:r w:rsidRPr="008133D1">
              <w:rPr>
                <w:b/>
                <w:sz w:val="22"/>
                <w:szCs w:val="22"/>
              </w:rPr>
              <w:t xml:space="preserve">. </w:t>
            </w:r>
            <w:r w:rsidRPr="008133D1">
              <w:rPr>
                <w:sz w:val="22"/>
                <w:szCs w:val="22"/>
              </w:rPr>
              <w:t>In addition, 10% of HH reported some commercial production adding on average 1000 EU</w:t>
            </w:r>
            <w:r w:rsidR="009310E2" w:rsidRPr="008133D1">
              <w:rPr>
                <w:sz w:val="22"/>
                <w:szCs w:val="22"/>
              </w:rPr>
              <w:t>R</w:t>
            </w:r>
            <w:r w:rsidRPr="008133D1">
              <w:rPr>
                <w:sz w:val="22"/>
                <w:szCs w:val="22"/>
              </w:rPr>
              <w:t xml:space="preserve">/year to income from their land and </w:t>
            </w:r>
            <w:r w:rsidRPr="008133D1">
              <w:rPr>
                <w:szCs w:val="22"/>
              </w:rPr>
              <w:t>3</w:t>
            </w:r>
            <w:r w:rsidR="002E0C50" w:rsidRPr="008133D1">
              <w:rPr>
                <w:szCs w:val="22"/>
              </w:rPr>
              <w:t>4</w:t>
            </w:r>
            <w:r w:rsidRPr="008133D1">
              <w:rPr>
                <w:sz w:val="22"/>
                <w:szCs w:val="22"/>
              </w:rPr>
              <w:t xml:space="preserve">% reported production for consumption. 22% reported some income from tourist rentals. 36% of HH own a building plot, with </w:t>
            </w:r>
            <w:r w:rsidR="002E0C50" w:rsidRPr="008133D1">
              <w:rPr>
                <w:szCs w:val="22"/>
              </w:rPr>
              <w:t>47</w:t>
            </w:r>
            <w:r w:rsidRPr="008133D1">
              <w:rPr>
                <w:sz w:val="22"/>
                <w:szCs w:val="22"/>
              </w:rPr>
              <w:t>% in late-stage construction</w:t>
            </w:r>
            <w:r w:rsidRPr="008133D1">
              <w:rPr>
                <w:b/>
                <w:sz w:val="22"/>
                <w:szCs w:val="22"/>
              </w:rPr>
              <w:t>. These assets may all be impacted by the land take requiring livelihood restoration.</w:t>
            </w:r>
          </w:p>
        </w:tc>
      </w:tr>
      <w:tr w:rsidR="006E12FE" w:rsidRPr="00823A8C" w14:paraId="3C2818AD" w14:textId="77777777">
        <w:tc>
          <w:tcPr>
            <w:tcW w:w="9242" w:type="dxa"/>
          </w:tcPr>
          <w:p w14:paraId="6FAF8903" w14:textId="4568B15A" w:rsidR="006E12FE" w:rsidRPr="008133D1" w:rsidRDefault="000067C3" w:rsidP="006E12FE">
            <w:pPr>
              <w:jc w:val="both"/>
              <w:rPr>
                <w:sz w:val="22"/>
                <w:szCs w:val="22"/>
              </w:rPr>
            </w:pPr>
            <w:r w:rsidRPr="008133D1">
              <w:rPr>
                <w:b/>
                <w:i/>
                <w:sz w:val="22"/>
                <w:szCs w:val="22"/>
              </w:rPr>
              <w:t>Income and poverty:</w:t>
            </w:r>
            <w:r w:rsidRPr="008133D1">
              <w:rPr>
                <w:b/>
                <w:sz w:val="22"/>
                <w:szCs w:val="22"/>
              </w:rPr>
              <w:t xml:space="preserve"> </w:t>
            </w:r>
            <w:r w:rsidRPr="008133D1">
              <w:rPr>
                <w:sz w:val="22"/>
                <w:szCs w:val="22"/>
              </w:rPr>
              <w:t>Only 30% provided income information. Of these 30% earn &lt;500 EU</w:t>
            </w:r>
            <w:r w:rsidR="009310E2" w:rsidRPr="008133D1">
              <w:rPr>
                <w:sz w:val="22"/>
                <w:szCs w:val="22"/>
              </w:rPr>
              <w:t>R</w:t>
            </w:r>
            <w:r w:rsidRPr="008133D1">
              <w:rPr>
                <w:sz w:val="22"/>
                <w:szCs w:val="22"/>
              </w:rPr>
              <w:t>/month, 30% 500-1000 EU</w:t>
            </w:r>
            <w:r w:rsidR="009310E2" w:rsidRPr="008133D1">
              <w:rPr>
                <w:sz w:val="22"/>
                <w:szCs w:val="22"/>
              </w:rPr>
              <w:t>R</w:t>
            </w:r>
            <w:r w:rsidRPr="008133D1">
              <w:rPr>
                <w:sz w:val="22"/>
                <w:szCs w:val="22"/>
              </w:rPr>
              <w:t>/month and 33% &gt;1000 EU</w:t>
            </w:r>
            <w:r w:rsidR="009310E2" w:rsidRPr="008133D1">
              <w:rPr>
                <w:sz w:val="22"/>
                <w:szCs w:val="22"/>
              </w:rPr>
              <w:t>R</w:t>
            </w:r>
            <w:r w:rsidRPr="008133D1">
              <w:rPr>
                <w:sz w:val="22"/>
                <w:szCs w:val="22"/>
              </w:rPr>
              <w:t>/Month.</w:t>
            </w:r>
            <w:r w:rsidRPr="008133D1">
              <w:rPr>
                <w:b/>
                <w:sz w:val="22"/>
                <w:szCs w:val="22"/>
              </w:rPr>
              <w:t xml:space="preserve"> </w:t>
            </w:r>
            <w:r w:rsidRPr="008133D1">
              <w:rPr>
                <w:sz w:val="22"/>
                <w:szCs w:val="22"/>
              </w:rPr>
              <w:t>Montenegrin average is 781 EU</w:t>
            </w:r>
            <w:r w:rsidR="009310E2" w:rsidRPr="008133D1">
              <w:rPr>
                <w:sz w:val="22"/>
                <w:szCs w:val="22"/>
              </w:rPr>
              <w:t>R</w:t>
            </w:r>
            <w:r w:rsidRPr="008133D1">
              <w:rPr>
                <w:sz w:val="22"/>
                <w:szCs w:val="22"/>
              </w:rPr>
              <w:t xml:space="preserve">/month </w:t>
            </w:r>
            <w:r w:rsidR="00BB49A4" w:rsidRPr="008133D1">
              <w:rPr>
                <w:sz w:val="22"/>
                <w:szCs w:val="22"/>
              </w:rPr>
              <w:t>(</w:t>
            </w:r>
            <w:r w:rsidR="00BB49A4" w:rsidRPr="008133D1">
              <w:rPr>
                <w:szCs w:val="22"/>
              </w:rPr>
              <w:t xml:space="preserve">December 2019), while absolute poverty line was 192.4EUR per </w:t>
            </w:r>
            <w:r w:rsidR="003661E7" w:rsidRPr="008133D1">
              <w:rPr>
                <w:szCs w:val="22"/>
              </w:rPr>
              <w:t xml:space="preserve">equivalent </w:t>
            </w:r>
            <w:r w:rsidR="00BB49A4" w:rsidRPr="008133D1">
              <w:rPr>
                <w:szCs w:val="22"/>
              </w:rPr>
              <w:t>adult (</w:t>
            </w:r>
            <w:proofErr w:type="spellStart"/>
            <w:r w:rsidR="00BB49A4" w:rsidRPr="008133D1">
              <w:rPr>
                <w:szCs w:val="22"/>
              </w:rPr>
              <w:t>Monstat</w:t>
            </w:r>
            <w:proofErr w:type="spellEnd"/>
            <w:r w:rsidR="00BB49A4" w:rsidRPr="008133D1">
              <w:rPr>
                <w:szCs w:val="22"/>
              </w:rPr>
              <w:t>, 2017</w:t>
            </w:r>
            <w:r w:rsidR="00BB49A4" w:rsidRPr="008133D1">
              <w:rPr>
                <w:sz w:val="22"/>
                <w:szCs w:val="22"/>
              </w:rPr>
              <w:t>)</w:t>
            </w:r>
            <w:r w:rsidRPr="008133D1">
              <w:rPr>
                <w:sz w:val="22"/>
                <w:szCs w:val="22"/>
              </w:rPr>
              <w:t xml:space="preserve">. 5% of HH reported receiving social protection payments. 2% reported ineligibility for or inadequate pensions. 8% of household members were unemployed. 7% of HH considered that they would suffer additional impacts from the land acquisition due to their </w:t>
            </w:r>
            <w:r w:rsidR="00015484" w:rsidRPr="008133D1">
              <w:rPr>
                <w:szCs w:val="22"/>
              </w:rPr>
              <w:t>income generation</w:t>
            </w:r>
            <w:r w:rsidRPr="008133D1">
              <w:rPr>
                <w:sz w:val="22"/>
                <w:szCs w:val="22"/>
              </w:rPr>
              <w:t xml:space="preserve">. </w:t>
            </w:r>
            <w:r w:rsidRPr="008133D1">
              <w:rPr>
                <w:b/>
                <w:sz w:val="22"/>
                <w:szCs w:val="22"/>
              </w:rPr>
              <w:t xml:space="preserve">These figures suggest that between 5 and 7% of affected HH probably qualify as </w:t>
            </w:r>
            <w:r w:rsidR="00015484" w:rsidRPr="008133D1">
              <w:rPr>
                <w:b/>
                <w:szCs w:val="22"/>
              </w:rPr>
              <w:t>relatively</w:t>
            </w:r>
            <w:r w:rsidR="00015484" w:rsidRPr="008133D1">
              <w:rPr>
                <w:b/>
                <w:sz w:val="22"/>
                <w:szCs w:val="22"/>
              </w:rPr>
              <w:t xml:space="preserve"> </w:t>
            </w:r>
            <w:r w:rsidRPr="008133D1">
              <w:rPr>
                <w:b/>
                <w:sz w:val="22"/>
                <w:szCs w:val="22"/>
              </w:rPr>
              <w:t>poor and may require additional livelihood restoration and transaction support.</w:t>
            </w:r>
          </w:p>
        </w:tc>
      </w:tr>
      <w:tr w:rsidR="00276A22" w:rsidRPr="00823A8C" w14:paraId="61E87C4D" w14:textId="77777777">
        <w:tc>
          <w:tcPr>
            <w:tcW w:w="9242" w:type="dxa"/>
          </w:tcPr>
          <w:p w14:paraId="69476BF4" w14:textId="5C68A3FC" w:rsidR="00276A22" w:rsidRPr="008133D1" w:rsidRDefault="000067C3" w:rsidP="00276A22">
            <w:pPr>
              <w:jc w:val="both"/>
              <w:rPr>
                <w:b/>
                <w:bCs/>
                <w:sz w:val="22"/>
                <w:szCs w:val="22"/>
              </w:rPr>
            </w:pPr>
            <w:r w:rsidRPr="008133D1">
              <w:rPr>
                <w:b/>
                <w:bCs/>
                <w:sz w:val="22"/>
                <w:szCs w:val="22"/>
              </w:rPr>
              <w:t xml:space="preserve">Differentially impacted groups: </w:t>
            </w:r>
            <w:r w:rsidRPr="008133D1">
              <w:rPr>
                <w:bCs/>
                <w:sz w:val="22"/>
                <w:szCs w:val="22"/>
              </w:rPr>
              <w:t>The following groups have the potential to be impacted differentially by the Project</w:t>
            </w:r>
            <w:r w:rsidR="00F07E12" w:rsidRPr="008133D1">
              <w:rPr>
                <w:bCs/>
                <w:szCs w:val="22"/>
              </w:rPr>
              <w:t>:</w:t>
            </w:r>
          </w:p>
          <w:p w14:paraId="2FBE5152" w14:textId="77777777" w:rsidR="00F07E12" w:rsidRPr="008133D1" w:rsidRDefault="00F07E12" w:rsidP="00F07E12">
            <w:pPr>
              <w:widowControl w:val="0"/>
              <w:jc w:val="both"/>
              <w:rPr>
                <w:bCs/>
              </w:rPr>
            </w:pPr>
          </w:p>
          <w:p w14:paraId="7932952A" w14:textId="3E8901CE" w:rsidR="00575D7E" w:rsidRPr="008133D1" w:rsidRDefault="00575D7E" w:rsidP="008133D1">
            <w:pPr>
              <w:pStyle w:val="ListParagraph"/>
              <w:widowControl w:val="0"/>
              <w:numPr>
                <w:ilvl w:val="0"/>
                <w:numId w:val="65"/>
              </w:numPr>
              <w:jc w:val="both"/>
              <w:rPr>
                <w:bCs/>
              </w:rPr>
            </w:pPr>
            <w:r w:rsidRPr="008133D1">
              <w:rPr>
                <w:bCs/>
              </w:rPr>
              <w:t>Households receiving social transfers from the government (5%)</w:t>
            </w:r>
          </w:p>
          <w:p w14:paraId="2491741B" w14:textId="18B3E985" w:rsidR="00575D7E" w:rsidRPr="008133D1" w:rsidRDefault="00575D7E" w:rsidP="008133D1">
            <w:pPr>
              <w:pStyle w:val="ListParagraph"/>
              <w:widowControl w:val="0"/>
              <w:numPr>
                <w:ilvl w:val="0"/>
                <w:numId w:val="65"/>
              </w:numPr>
              <w:jc w:val="both"/>
              <w:rPr>
                <w:bCs/>
              </w:rPr>
            </w:pPr>
            <w:r w:rsidRPr="008133D1">
              <w:rPr>
                <w:bCs/>
              </w:rPr>
              <w:t>Female headed households (1%)</w:t>
            </w:r>
          </w:p>
          <w:p w14:paraId="7B1FEF6B" w14:textId="4B6006F6" w:rsidR="00575D7E" w:rsidRPr="008133D1" w:rsidRDefault="00575D7E" w:rsidP="008133D1">
            <w:pPr>
              <w:pStyle w:val="ListParagraph"/>
              <w:widowControl w:val="0"/>
              <w:numPr>
                <w:ilvl w:val="0"/>
                <w:numId w:val="65"/>
              </w:numPr>
              <w:jc w:val="both"/>
              <w:rPr>
                <w:bCs/>
              </w:rPr>
            </w:pPr>
            <w:r w:rsidRPr="008133D1">
              <w:rPr>
                <w:bCs/>
              </w:rPr>
              <w:t>Roma households living opposite the airport (2%)</w:t>
            </w:r>
          </w:p>
          <w:p w14:paraId="1330E43E" w14:textId="3E288258" w:rsidR="00575D7E" w:rsidRPr="008133D1" w:rsidRDefault="00575D7E" w:rsidP="008133D1">
            <w:pPr>
              <w:pStyle w:val="ListParagraph"/>
              <w:widowControl w:val="0"/>
              <w:numPr>
                <w:ilvl w:val="0"/>
                <w:numId w:val="65"/>
              </w:numPr>
              <w:jc w:val="both"/>
              <w:rPr>
                <w:bCs/>
              </w:rPr>
            </w:pPr>
            <w:r w:rsidRPr="008133D1">
              <w:rPr>
                <w:bCs/>
              </w:rPr>
              <w:t>Households receiving pensions (3</w:t>
            </w:r>
            <w:r w:rsidR="00F41F9E" w:rsidRPr="008133D1">
              <w:rPr>
                <w:bCs/>
              </w:rPr>
              <w:t>3</w:t>
            </w:r>
            <w:r w:rsidRPr="008133D1">
              <w:rPr>
                <w:bCs/>
              </w:rPr>
              <w:t xml:space="preserve">%) </w:t>
            </w:r>
          </w:p>
          <w:p w14:paraId="55B0E87A" w14:textId="39A27CA5" w:rsidR="00575D7E" w:rsidRPr="008133D1" w:rsidRDefault="00575D7E" w:rsidP="008133D1">
            <w:pPr>
              <w:pStyle w:val="ListParagraph"/>
              <w:widowControl w:val="0"/>
              <w:numPr>
                <w:ilvl w:val="0"/>
                <w:numId w:val="65"/>
              </w:numPr>
              <w:jc w:val="both"/>
              <w:rPr>
                <w:bCs/>
              </w:rPr>
            </w:pPr>
            <w:r w:rsidRPr="008133D1">
              <w:rPr>
                <w:bCs/>
              </w:rPr>
              <w:t xml:space="preserve">Households with &gt; 7 members (6%) </w:t>
            </w:r>
          </w:p>
          <w:p w14:paraId="7ED374DF" w14:textId="30194D23" w:rsidR="00575D7E" w:rsidRPr="008133D1" w:rsidRDefault="00575D7E" w:rsidP="008133D1">
            <w:pPr>
              <w:pStyle w:val="ListParagraph"/>
              <w:widowControl w:val="0"/>
              <w:numPr>
                <w:ilvl w:val="0"/>
                <w:numId w:val="65"/>
              </w:numPr>
              <w:jc w:val="both"/>
              <w:rPr>
                <w:bCs/>
              </w:rPr>
            </w:pPr>
            <w:r w:rsidRPr="008133D1">
              <w:rPr>
                <w:bCs/>
              </w:rPr>
              <w:t>Households where the Head of Household did not start secondary school (25%)</w:t>
            </w:r>
          </w:p>
          <w:p w14:paraId="18D58D9B" w14:textId="77777777" w:rsidR="004119D7" w:rsidRPr="008133D1" w:rsidRDefault="00575D7E" w:rsidP="004119D7">
            <w:pPr>
              <w:pStyle w:val="ListParagraph"/>
              <w:rPr>
                <w:bCs/>
              </w:rPr>
            </w:pPr>
            <w:r w:rsidRPr="008133D1">
              <w:rPr>
                <w:bCs/>
              </w:rPr>
              <w:t>Households which are living in rented houses/apartments _(2%) or who live on family-owned land (6%)</w:t>
            </w:r>
          </w:p>
          <w:p w14:paraId="52EBF1CD" w14:textId="55772B15" w:rsidR="004119D7" w:rsidRPr="008133D1" w:rsidRDefault="00575D7E" w:rsidP="008133D1">
            <w:pPr>
              <w:pStyle w:val="ListParagraph"/>
            </w:pPr>
            <w:r w:rsidRPr="008133D1">
              <w:rPr>
                <w:bCs/>
              </w:rPr>
              <w:t>Households with informal housing (1%)</w:t>
            </w:r>
          </w:p>
          <w:p w14:paraId="7C21E5F3" w14:textId="35D3A04E" w:rsidR="004119D7" w:rsidRPr="008133D1" w:rsidRDefault="004119D7" w:rsidP="008133D1">
            <w:pPr>
              <w:pStyle w:val="ListParagraph"/>
              <w:widowControl w:val="0"/>
              <w:numPr>
                <w:ilvl w:val="0"/>
                <w:numId w:val="65"/>
              </w:numPr>
              <w:jc w:val="both"/>
              <w:rPr>
                <w:bCs/>
                <w:sz w:val="22"/>
              </w:rPr>
            </w:pPr>
            <w:r w:rsidRPr="008133D1">
              <w:rPr>
                <w:bCs/>
              </w:rPr>
              <w:t>Households with members who are ill or having bad health conditions (2%)</w:t>
            </w:r>
          </w:p>
          <w:p w14:paraId="08CD3D75" w14:textId="77777777" w:rsidR="00575D7E" w:rsidRPr="008133D1" w:rsidRDefault="00575D7E" w:rsidP="008133D1">
            <w:pPr>
              <w:keepNext/>
              <w:keepLines/>
              <w:tabs>
                <w:tab w:val="left" w:pos="709"/>
              </w:tabs>
              <w:spacing w:before="240"/>
              <w:jc w:val="both"/>
              <w:outlineLvl w:val="0"/>
              <w:rPr>
                <w:bCs/>
              </w:rPr>
            </w:pPr>
          </w:p>
          <w:p w14:paraId="2541A1CA" w14:textId="55647526" w:rsidR="00915B6F" w:rsidRPr="008133D1" w:rsidRDefault="000067C3" w:rsidP="008138C0">
            <w:pPr>
              <w:jc w:val="both"/>
              <w:rPr>
                <w:b/>
                <w:bCs/>
                <w:color w:val="00A9E4"/>
                <w:sz w:val="22"/>
                <w:szCs w:val="22"/>
              </w:rPr>
            </w:pPr>
            <w:r w:rsidRPr="008133D1">
              <w:rPr>
                <w:b/>
                <w:bCs/>
                <w:sz w:val="22"/>
                <w:szCs w:val="22"/>
              </w:rPr>
              <w:t xml:space="preserve">Differential impacts of the </w:t>
            </w:r>
            <w:r w:rsidR="009310E2" w:rsidRPr="008133D1">
              <w:rPr>
                <w:b/>
                <w:bCs/>
                <w:sz w:val="22"/>
                <w:szCs w:val="22"/>
              </w:rPr>
              <w:t>P</w:t>
            </w:r>
            <w:r w:rsidRPr="008133D1">
              <w:rPr>
                <w:b/>
                <w:bCs/>
                <w:sz w:val="22"/>
                <w:szCs w:val="22"/>
              </w:rPr>
              <w:t>roject on poor HH are expected to be temporary issues with achieving effective participation in consultations and hearings and with adapting livelihoods.</w:t>
            </w:r>
            <w:r w:rsidRPr="008133D1">
              <w:rPr>
                <w:bCs/>
                <w:sz w:val="22"/>
                <w:szCs w:val="22"/>
              </w:rPr>
              <w:t xml:space="preserve"> </w:t>
            </w:r>
            <w:r w:rsidRPr="008133D1">
              <w:rPr>
                <w:b/>
                <w:bCs/>
                <w:sz w:val="22"/>
                <w:szCs w:val="22"/>
              </w:rPr>
              <w:t>They may require additional livelihood restoration and support with participation.</w:t>
            </w:r>
          </w:p>
        </w:tc>
      </w:tr>
    </w:tbl>
    <w:p w14:paraId="2EF57F79" w14:textId="77777777" w:rsidR="006E12FE" w:rsidRPr="00823A8C" w:rsidRDefault="006E12FE" w:rsidP="00FD5DCC">
      <w:pPr>
        <w:spacing w:line="288" w:lineRule="auto"/>
        <w:contextualSpacing/>
        <w:jc w:val="both"/>
        <w:rPr>
          <w:rFonts w:eastAsia="Calibri" w:cs="Arial"/>
          <w:szCs w:val="22"/>
          <w:lang w:val="en-US" w:eastAsia="en-US"/>
        </w:rPr>
      </w:pPr>
    </w:p>
    <w:p w14:paraId="1B281535" w14:textId="3B854D35" w:rsidR="006D6416" w:rsidRPr="00823A8C" w:rsidRDefault="00F81B51" w:rsidP="00CD7E3D">
      <w:pPr>
        <w:pStyle w:val="Caption"/>
        <w:keepNext/>
        <w:jc w:val="both"/>
        <w:rPr>
          <w:sz w:val="22"/>
          <w:szCs w:val="22"/>
        </w:rPr>
      </w:pPr>
      <w:bookmarkStart w:id="108" w:name="_Ref37943145"/>
      <w:bookmarkStart w:id="109" w:name="_Toc45658427"/>
      <w:r w:rsidRPr="00823A8C">
        <w:rPr>
          <w:sz w:val="22"/>
          <w:szCs w:val="22"/>
        </w:rPr>
        <w:t xml:space="preserve">Table </w:t>
      </w:r>
      <w:r w:rsidR="000067C3" w:rsidRPr="00823A8C">
        <w:rPr>
          <w:sz w:val="22"/>
          <w:szCs w:val="22"/>
        </w:rPr>
        <w:fldChar w:fldCharType="begin"/>
      </w:r>
      <w:r w:rsidRPr="00823A8C">
        <w:rPr>
          <w:sz w:val="22"/>
          <w:szCs w:val="22"/>
        </w:rPr>
        <w:instrText xml:space="preserve"> SEQ Table \* ARABIC </w:instrText>
      </w:r>
      <w:r w:rsidR="000067C3" w:rsidRPr="00823A8C">
        <w:rPr>
          <w:sz w:val="22"/>
          <w:szCs w:val="22"/>
        </w:rPr>
        <w:fldChar w:fldCharType="separate"/>
      </w:r>
      <w:r w:rsidR="00EC3E73">
        <w:rPr>
          <w:noProof/>
          <w:sz w:val="22"/>
          <w:szCs w:val="22"/>
        </w:rPr>
        <w:t>4</w:t>
      </w:r>
      <w:r w:rsidR="000067C3" w:rsidRPr="00823A8C">
        <w:rPr>
          <w:sz w:val="22"/>
          <w:szCs w:val="22"/>
        </w:rPr>
        <w:fldChar w:fldCharType="end"/>
      </w:r>
      <w:bookmarkEnd w:id="108"/>
      <w:r w:rsidRPr="00823A8C">
        <w:rPr>
          <w:sz w:val="22"/>
          <w:szCs w:val="22"/>
        </w:rPr>
        <w:t xml:space="preserve"> Businesses</w:t>
      </w:r>
      <w:bookmarkEnd w:id="109"/>
    </w:p>
    <w:tbl>
      <w:tblPr>
        <w:tblStyle w:val="TableGrid"/>
        <w:tblW w:w="0" w:type="auto"/>
        <w:tblLook w:val="00A0" w:firstRow="1" w:lastRow="0" w:firstColumn="1" w:lastColumn="0" w:noHBand="0" w:noVBand="0"/>
      </w:tblPr>
      <w:tblGrid>
        <w:gridCol w:w="9016"/>
      </w:tblGrid>
      <w:tr w:rsidR="006D6416" w:rsidRPr="00823A8C" w14:paraId="1A10650B" w14:textId="77777777" w:rsidTr="008138C0">
        <w:trPr>
          <w:trHeight w:val="318"/>
        </w:trPr>
        <w:tc>
          <w:tcPr>
            <w:tcW w:w="9242" w:type="dxa"/>
          </w:tcPr>
          <w:p w14:paraId="6BC25A55" w14:textId="624183A1" w:rsidR="00915B6F" w:rsidRPr="00823A8C" w:rsidRDefault="000067C3" w:rsidP="008138C0">
            <w:pPr>
              <w:pStyle w:val="EANormal"/>
              <w:spacing w:after="0"/>
              <w:rPr>
                <w:bCs/>
                <w:sz w:val="22"/>
                <w:szCs w:val="22"/>
              </w:rPr>
            </w:pPr>
            <w:r w:rsidRPr="00823A8C">
              <w:rPr>
                <w:b/>
                <w:sz w:val="22"/>
                <w:szCs w:val="22"/>
              </w:rPr>
              <w:t>Business characteristics:</w:t>
            </w:r>
            <w:r w:rsidRPr="00823A8C">
              <w:rPr>
                <w:sz w:val="22"/>
                <w:szCs w:val="22"/>
              </w:rPr>
              <w:t xml:space="preserve"> Over half of affected businesses are involved in the sale and repair of motor vehicles and motorcycles (51%). </w:t>
            </w:r>
            <w:r w:rsidRPr="00823A8C">
              <w:rPr>
                <w:bCs/>
                <w:sz w:val="22"/>
                <w:szCs w:val="22"/>
              </w:rPr>
              <w:t xml:space="preserve"> The next most common categories were accommodation and food services (18%) and other service activities (also 18%). Most rated parking and road access as critical to business and </w:t>
            </w:r>
            <w:r w:rsidRPr="00823A8C">
              <w:rPr>
                <w:b/>
                <w:bCs/>
                <w:sz w:val="22"/>
                <w:szCs w:val="22"/>
              </w:rPr>
              <w:t>were concerned over parking impacts</w:t>
            </w:r>
            <w:r w:rsidRPr="00823A8C">
              <w:rPr>
                <w:bCs/>
                <w:sz w:val="22"/>
                <w:szCs w:val="22"/>
              </w:rPr>
              <w:t xml:space="preserve">. Over 90% of businesses vary seasonally. </w:t>
            </w:r>
            <w:r w:rsidRPr="00823A8C">
              <w:rPr>
                <w:b/>
                <w:sz w:val="22"/>
                <w:szCs w:val="22"/>
              </w:rPr>
              <w:t>For most there is an increase during the April to October tourist season</w:t>
            </w:r>
            <w:r w:rsidRPr="00823A8C">
              <w:rPr>
                <w:bCs/>
                <w:sz w:val="22"/>
                <w:szCs w:val="22"/>
              </w:rPr>
              <w:t xml:space="preserve">, although approximately 10% of businesses are counter cyclical and increase during the off-season. Off-season construction businesses </w:t>
            </w:r>
            <w:r w:rsidRPr="00823A8C">
              <w:rPr>
                <w:b/>
                <w:bCs/>
                <w:sz w:val="22"/>
                <w:szCs w:val="22"/>
              </w:rPr>
              <w:t>may face access issues during construction.</w:t>
            </w:r>
          </w:p>
        </w:tc>
      </w:tr>
      <w:tr w:rsidR="006D6416" w:rsidRPr="00823A8C" w14:paraId="7F90B7E1" w14:textId="77777777">
        <w:tc>
          <w:tcPr>
            <w:tcW w:w="9242" w:type="dxa"/>
          </w:tcPr>
          <w:p w14:paraId="02011BB6" w14:textId="77777777" w:rsidR="00915B6F" w:rsidRPr="00823A8C" w:rsidRDefault="000067C3" w:rsidP="008138C0">
            <w:pPr>
              <w:pStyle w:val="EANormal"/>
              <w:spacing w:after="0"/>
              <w:rPr>
                <w:b/>
                <w:bCs/>
                <w:sz w:val="22"/>
                <w:szCs w:val="22"/>
              </w:rPr>
            </w:pPr>
            <w:r w:rsidRPr="00823A8C">
              <w:rPr>
                <w:b/>
                <w:bCs/>
                <w:sz w:val="22"/>
                <w:szCs w:val="22"/>
              </w:rPr>
              <w:t>Ownership:</w:t>
            </w:r>
            <w:r w:rsidRPr="00823A8C">
              <w:rPr>
                <w:bCs/>
                <w:sz w:val="22"/>
                <w:szCs w:val="22"/>
              </w:rPr>
              <w:t xml:space="preserve"> Sixty percent (60%) of businesses operate in premises they own, while 39% rent the business premises. 14% of owners sublet part of their business premises to someone else. </w:t>
            </w:r>
            <w:r w:rsidRPr="00823A8C">
              <w:rPr>
                <w:b/>
                <w:bCs/>
                <w:sz w:val="22"/>
                <w:szCs w:val="22"/>
              </w:rPr>
              <w:t>Potentially increases census numbers.</w:t>
            </w:r>
          </w:p>
        </w:tc>
      </w:tr>
      <w:tr w:rsidR="006D6416" w:rsidRPr="00823A8C" w14:paraId="74AC1D9A" w14:textId="77777777">
        <w:tc>
          <w:tcPr>
            <w:tcW w:w="9242" w:type="dxa"/>
          </w:tcPr>
          <w:p w14:paraId="6DEB3DBB" w14:textId="77777777" w:rsidR="00915B6F" w:rsidRPr="00823A8C" w:rsidRDefault="000067C3" w:rsidP="008138C0">
            <w:pPr>
              <w:pStyle w:val="EANormal"/>
              <w:spacing w:after="0"/>
              <w:rPr>
                <w:bCs/>
                <w:sz w:val="22"/>
                <w:szCs w:val="22"/>
              </w:rPr>
            </w:pPr>
            <w:r w:rsidRPr="00823A8C">
              <w:rPr>
                <w:b/>
                <w:bCs/>
                <w:sz w:val="22"/>
                <w:szCs w:val="22"/>
              </w:rPr>
              <w:t>Employees:</w:t>
            </w:r>
            <w:r w:rsidRPr="00823A8C">
              <w:rPr>
                <w:bCs/>
                <w:sz w:val="22"/>
                <w:szCs w:val="22"/>
              </w:rPr>
              <w:t xml:space="preserve"> Half of the businesses employ less than 5 people, while 20% employ over 21-50 or over 50 people. </w:t>
            </w:r>
            <w:r w:rsidRPr="00823A8C">
              <w:rPr>
                <w:b/>
                <w:bCs/>
                <w:sz w:val="22"/>
                <w:szCs w:val="22"/>
              </w:rPr>
              <w:t>Employees may lose income while business assets are reconfigured.</w:t>
            </w:r>
            <w:r w:rsidRPr="00823A8C">
              <w:rPr>
                <w:bCs/>
                <w:sz w:val="22"/>
                <w:szCs w:val="22"/>
              </w:rPr>
              <w:t xml:space="preserve"> Eighteen percent (18%) of businesses have some employees who live on the business premises, who </w:t>
            </w:r>
            <w:r w:rsidRPr="00823A8C">
              <w:rPr>
                <w:b/>
                <w:bCs/>
                <w:sz w:val="22"/>
                <w:szCs w:val="22"/>
              </w:rPr>
              <w:t>could be physically resettled, if their employer closes business.</w:t>
            </w:r>
          </w:p>
        </w:tc>
      </w:tr>
    </w:tbl>
    <w:p w14:paraId="1D957BE3" w14:textId="77777777" w:rsidR="00915B6F" w:rsidRPr="00823A8C" w:rsidRDefault="00915B6F" w:rsidP="00452746">
      <w:pPr>
        <w:pStyle w:val="EANormal"/>
        <w:rPr>
          <w:rFonts w:eastAsia="Calibri"/>
          <w:szCs w:val="22"/>
        </w:rPr>
      </w:pPr>
      <w:bookmarkStart w:id="110" w:name="_Toc38447434"/>
      <w:bookmarkEnd w:id="110"/>
    </w:p>
    <w:p w14:paraId="0ABE799A" w14:textId="77777777" w:rsidR="0044491D" w:rsidRPr="00823A8C" w:rsidRDefault="000067C3" w:rsidP="006135DC">
      <w:pPr>
        <w:pStyle w:val="EAHeading2"/>
        <w:rPr>
          <w:szCs w:val="22"/>
        </w:rPr>
      </w:pPr>
      <w:bookmarkStart w:id="111" w:name="_Toc45658387"/>
      <w:r w:rsidRPr="00823A8C">
        <w:rPr>
          <w:szCs w:val="22"/>
        </w:rPr>
        <w:t>Summary of Affected Land, Assets and Persons</w:t>
      </w:r>
      <w:bookmarkEnd w:id="111"/>
    </w:p>
    <w:p w14:paraId="484BBD05" w14:textId="5F8ED9CD" w:rsidR="0044491D" w:rsidRPr="00823A8C" w:rsidRDefault="005A795A" w:rsidP="00220E3E">
      <w:pPr>
        <w:pStyle w:val="EANormal"/>
        <w:rPr>
          <w:szCs w:val="22"/>
        </w:rPr>
      </w:pPr>
      <w:r w:rsidRPr="00823A8C">
        <w:rPr>
          <w:rFonts w:eastAsiaTheme="majorEastAsia"/>
          <w:b/>
          <w:i/>
          <w:szCs w:val="22"/>
        </w:rPr>
        <w:t xml:space="preserve">Permanent Land Take:  </w:t>
      </w:r>
      <w:r w:rsidRPr="00823A8C">
        <w:rPr>
          <w:rFonts w:eastAsiaTheme="majorEastAsia"/>
          <w:szCs w:val="22"/>
        </w:rPr>
        <w:t xml:space="preserve">An estimated </w:t>
      </w:r>
      <w:r w:rsidR="00587DE8" w:rsidRPr="00823A8C">
        <w:rPr>
          <w:rFonts w:eastAsiaTheme="majorEastAsia"/>
          <w:szCs w:val="22"/>
        </w:rPr>
        <w:t>168,875</w:t>
      </w:r>
      <w:r w:rsidRPr="00823A8C">
        <w:rPr>
          <w:rFonts w:eastAsiaTheme="majorEastAsia"/>
          <w:szCs w:val="22"/>
        </w:rPr>
        <w:t xml:space="preserve"> m</w:t>
      </w:r>
      <w:r w:rsidRPr="00823A8C">
        <w:rPr>
          <w:rFonts w:eastAsiaTheme="majorEastAsia"/>
          <w:szCs w:val="22"/>
          <w:vertAlign w:val="superscript"/>
        </w:rPr>
        <w:t xml:space="preserve">2 </w:t>
      </w:r>
      <w:r w:rsidRPr="00823A8C">
        <w:rPr>
          <w:rFonts w:eastAsiaTheme="majorEastAsia"/>
          <w:szCs w:val="22"/>
        </w:rPr>
        <w:t>(1</w:t>
      </w:r>
      <w:r w:rsidR="00587DE8" w:rsidRPr="00823A8C">
        <w:rPr>
          <w:rFonts w:eastAsiaTheme="majorEastAsia"/>
          <w:szCs w:val="22"/>
        </w:rPr>
        <w:t>6</w:t>
      </w:r>
      <w:r w:rsidRPr="00823A8C">
        <w:rPr>
          <w:rFonts w:eastAsiaTheme="majorEastAsia"/>
          <w:szCs w:val="22"/>
        </w:rPr>
        <w:t>.</w:t>
      </w:r>
      <w:r w:rsidR="00587DE8" w:rsidRPr="00823A8C">
        <w:rPr>
          <w:rFonts w:eastAsiaTheme="majorEastAsia"/>
          <w:szCs w:val="22"/>
        </w:rPr>
        <w:t>89</w:t>
      </w:r>
      <w:r w:rsidRPr="00823A8C">
        <w:rPr>
          <w:rFonts w:eastAsiaTheme="majorEastAsia"/>
          <w:szCs w:val="22"/>
        </w:rPr>
        <w:t xml:space="preserve"> ha) of land take is required for the Project. </w:t>
      </w:r>
      <w:r w:rsidRPr="00823A8C">
        <w:rPr>
          <w:rFonts w:eastAsiaTheme="majorEastAsia"/>
          <w:noProof/>
          <w:szCs w:val="22"/>
        </w:rPr>
        <w:t>The Project requires the permanent acquisition of land for an approximately 19m wide road corridor plus land for roundabouts</w:t>
      </w:r>
      <w:r w:rsidR="00BD7723" w:rsidRPr="00823A8C">
        <w:rPr>
          <w:rFonts w:eastAsiaTheme="majorEastAsia"/>
          <w:noProof/>
          <w:szCs w:val="22"/>
        </w:rPr>
        <w:t xml:space="preserve"> and the vegetated verges</w:t>
      </w:r>
      <w:r w:rsidRPr="00823A8C">
        <w:rPr>
          <w:rFonts w:eastAsiaTheme="majorEastAsia"/>
          <w:noProof/>
          <w:szCs w:val="22"/>
        </w:rPr>
        <w:t xml:space="preserve">. This land area includes the existing road. </w:t>
      </w:r>
      <w:r w:rsidRPr="00823A8C">
        <w:rPr>
          <w:rFonts w:eastAsiaTheme="majorEastAsia"/>
          <w:szCs w:val="22"/>
        </w:rPr>
        <w:t>This section summarises the currently available information on affected land, assets and persons. This information will be updated in the Project LARP and will include additional detailed information from the land and asset inventory field surveys.</w:t>
      </w:r>
      <w:r w:rsidRPr="00823A8C">
        <w:rPr>
          <w:rFonts w:eastAsiaTheme="majorEastAsia"/>
          <w:b/>
          <w:szCs w:val="22"/>
        </w:rPr>
        <w:t xml:space="preserve"> </w:t>
      </w:r>
    </w:p>
    <w:p w14:paraId="1C9F4BE0" w14:textId="77777777" w:rsidR="0044491D" w:rsidRPr="00823A8C" w:rsidRDefault="005A795A" w:rsidP="00220E3E">
      <w:pPr>
        <w:pStyle w:val="EANormal"/>
        <w:rPr>
          <w:szCs w:val="22"/>
        </w:rPr>
      </w:pPr>
      <w:r w:rsidRPr="00823A8C">
        <w:rPr>
          <w:rFonts w:eastAsiaTheme="majorEastAsia"/>
          <w:b/>
          <w:i/>
          <w:szCs w:val="22"/>
        </w:rPr>
        <w:t xml:space="preserve">Temporary Land Take: </w:t>
      </w:r>
      <w:r w:rsidRPr="00823A8C">
        <w:rPr>
          <w:rFonts w:eastAsiaTheme="majorEastAsia"/>
          <w:szCs w:val="22"/>
        </w:rPr>
        <w:t>The TA informs that additional laydown areas and access will be built within the permanent land take area</w:t>
      </w:r>
      <w:r w:rsidR="00F63B80" w:rsidRPr="00823A8C">
        <w:rPr>
          <w:szCs w:val="22"/>
        </w:rPr>
        <w:t>,</w:t>
      </w:r>
      <w:r w:rsidRPr="00823A8C">
        <w:rPr>
          <w:rFonts w:eastAsiaTheme="majorEastAsia"/>
          <w:szCs w:val="22"/>
        </w:rPr>
        <w:t xml:space="preserve"> and that additional temporary land take is </w:t>
      </w:r>
      <w:r w:rsidR="00F63B80" w:rsidRPr="00823A8C">
        <w:rPr>
          <w:bCs/>
          <w:szCs w:val="22"/>
        </w:rPr>
        <w:t>therefore</w:t>
      </w:r>
      <w:r w:rsidR="00F63B80" w:rsidRPr="00823A8C">
        <w:rPr>
          <w:b/>
          <w:szCs w:val="22"/>
        </w:rPr>
        <w:t xml:space="preserve"> </w:t>
      </w:r>
      <w:r w:rsidRPr="00823A8C">
        <w:rPr>
          <w:rFonts w:eastAsiaTheme="majorEastAsia"/>
          <w:szCs w:val="22"/>
        </w:rPr>
        <w:t>not anticipated.</w:t>
      </w:r>
      <w:r w:rsidRPr="00823A8C">
        <w:rPr>
          <w:rFonts w:eastAsiaTheme="majorEastAsia"/>
          <w:b/>
          <w:szCs w:val="22"/>
        </w:rPr>
        <w:t xml:space="preserve"> </w:t>
      </w:r>
    </w:p>
    <w:p w14:paraId="11123008" w14:textId="69076924" w:rsidR="0044491D" w:rsidRPr="00823A8C" w:rsidRDefault="000067C3" w:rsidP="0044491D">
      <w:pPr>
        <w:pStyle w:val="EANormal"/>
        <w:rPr>
          <w:szCs w:val="22"/>
        </w:rPr>
      </w:pPr>
      <w:r w:rsidRPr="00823A8C">
        <w:rPr>
          <w:szCs w:val="22"/>
        </w:rPr>
        <w:t>The Project will result in the land acquisition impacts</w:t>
      </w:r>
      <w:r w:rsidR="00CD7E3D" w:rsidRPr="00823A8C">
        <w:rPr>
          <w:szCs w:val="22"/>
        </w:rPr>
        <w:t xml:space="preserve"> detailed in </w:t>
      </w:r>
      <w:r w:rsidRPr="00823A8C">
        <w:rPr>
          <w:szCs w:val="22"/>
        </w:rPr>
        <w:fldChar w:fldCharType="begin"/>
      </w:r>
      <w:r w:rsidR="00CD7E3D" w:rsidRPr="00823A8C">
        <w:rPr>
          <w:szCs w:val="22"/>
        </w:rPr>
        <w:instrText xml:space="preserve"> REF _Ref37949536 \h  \* MERGEFORMAT </w:instrText>
      </w:r>
      <w:r w:rsidRPr="00823A8C">
        <w:rPr>
          <w:szCs w:val="22"/>
        </w:rPr>
      </w:r>
      <w:r w:rsidRPr="00823A8C">
        <w:rPr>
          <w:szCs w:val="22"/>
        </w:rPr>
        <w:fldChar w:fldCharType="separate"/>
      </w:r>
      <w:r w:rsidR="00EC3E73" w:rsidRPr="00823A8C">
        <w:rPr>
          <w:szCs w:val="22"/>
        </w:rPr>
        <w:t xml:space="preserve">Table </w:t>
      </w:r>
      <w:r w:rsidR="00EC3E73">
        <w:rPr>
          <w:noProof/>
          <w:szCs w:val="22"/>
        </w:rPr>
        <w:t>5</w:t>
      </w:r>
      <w:r w:rsidRPr="00823A8C">
        <w:rPr>
          <w:szCs w:val="22"/>
        </w:rPr>
        <w:fldChar w:fldCharType="end"/>
      </w:r>
      <w:r w:rsidR="00CD7E3D" w:rsidRPr="00823A8C">
        <w:rPr>
          <w:szCs w:val="22"/>
        </w:rPr>
        <w:t>.</w:t>
      </w:r>
    </w:p>
    <w:p w14:paraId="01C95DA7" w14:textId="7CB3EF15" w:rsidR="00915B6F" w:rsidRPr="00823A8C" w:rsidRDefault="00CD7E3D" w:rsidP="00452746">
      <w:pPr>
        <w:pStyle w:val="Caption"/>
        <w:rPr>
          <w:sz w:val="22"/>
          <w:szCs w:val="22"/>
        </w:rPr>
      </w:pPr>
      <w:bookmarkStart w:id="112" w:name="_Ref37949536"/>
      <w:bookmarkStart w:id="113" w:name="_Toc45658428"/>
      <w:r w:rsidRPr="00823A8C">
        <w:rPr>
          <w:sz w:val="22"/>
          <w:szCs w:val="22"/>
        </w:rPr>
        <w:t xml:space="preserve">Table </w:t>
      </w:r>
      <w:r w:rsidR="000067C3" w:rsidRPr="00823A8C">
        <w:rPr>
          <w:sz w:val="22"/>
          <w:szCs w:val="22"/>
        </w:rPr>
        <w:fldChar w:fldCharType="begin"/>
      </w:r>
      <w:r w:rsidRPr="00823A8C">
        <w:rPr>
          <w:sz w:val="22"/>
          <w:szCs w:val="22"/>
        </w:rPr>
        <w:instrText xml:space="preserve"> SEQ Table \* ARABIC </w:instrText>
      </w:r>
      <w:r w:rsidR="000067C3" w:rsidRPr="00823A8C">
        <w:rPr>
          <w:sz w:val="22"/>
          <w:szCs w:val="22"/>
        </w:rPr>
        <w:fldChar w:fldCharType="separate"/>
      </w:r>
      <w:r w:rsidR="00EC3E73">
        <w:rPr>
          <w:noProof/>
          <w:sz w:val="22"/>
          <w:szCs w:val="22"/>
        </w:rPr>
        <w:t>5</w:t>
      </w:r>
      <w:r w:rsidR="000067C3" w:rsidRPr="00823A8C">
        <w:rPr>
          <w:sz w:val="22"/>
          <w:szCs w:val="22"/>
        </w:rPr>
        <w:fldChar w:fldCharType="end"/>
      </w:r>
      <w:bookmarkEnd w:id="112"/>
      <w:r w:rsidRPr="00823A8C">
        <w:rPr>
          <w:sz w:val="22"/>
          <w:szCs w:val="22"/>
        </w:rPr>
        <w:t>: Land acquisition impacts</w:t>
      </w:r>
      <w:bookmarkEnd w:id="113"/>
    </w:p>
    <w:tbl>
      <w:tblPr>
        <w:tblStyle w:val="TableGrid"/>
        <w:tblW w:w="0" w:type="auto"/>
        <w:tblLook w:val="04A0" w:firstRow="1" w:lastRow="0" w:firstColumn="1" w:lastColumn="0" w:noHBand="0" w:noVBand="1"/>
      </w:tblPr>
      <w:tblGrid>
        <w:gridCol w:w="1639"/>
        <w:gridCol w:w="7377"/>
      </w:tblGrid>
      <w:tr w:rsidR="0044491D" w:rsidRPr="00823A8C" w14:paraId="3548F630" w14:textId="77777777">
        <w:trPr>
          <w:tblHeader/>
        </w:trPr>
        <w:tc>
          <w:tcPr>
            <w:tcW w:w="1668" w:type="dxa"/>
            <w:shd w:val="clear" w:color="auto" w:fill="D9D9D9" w:themeFill="background1" w:themeFillShade="D9"/>
          </w:tcPr>
          <w:p w14:paraId="251A92BB" w14:textId="77777777" w:rsidR="0044491D" w:rsidRPr="00823A8C" w:rsidRDefault="000067C3" w:rsidP="0044491D">
            <w:pPr>
              <w:pStyle w:val="MainText"/>
              <w:rPr>
                <w:b/>
                <w:sz w:val="22"/>
                <w:szCs w:val="22"/>
              </w:rPr>
            </w:pPr>
            <w:r w:rsidRPr="00823A8C">
              <w:rPr>
                <w:b/>
                <w:sz w:val="22"/>
                <w:szCs w:val="22"/>
              </w:rPr>
              <w:t>Phase/Type of Loss</w:t>
            </w:r>
          </w:p>
        </w:tc>
        <w:tc>
          <w:tcPr>
            <w:tcW w:w="7796" w:type="dxa"/>
            <w:shd w:val="clear" w:color="auto" w:fill="D9D9D9" w:themeFill="background1" w:themeFillShade="D9"/>
          </w:tcPr>
          <w:p w14:paraId="077BD938" w14:textId="77777777" w:rsidR="0044491D" w:rsidRPr="00823A8C" w:rsidRDefault="000067C3" w:rsidP="0044491D">
            <w:pPr>
              <w:pStyle w:val="MainText"/>
              <w:rPr>
                <w:b/>
                <w:sz w:val="22"/>
                <w:szCs w:val="22"/>
              </w:rPr>
            </w:pPr>
            <w:r w:rsidRPr="00823A8C">
              <w:rPr>
                <w:b/>
                <w:sz w:val="22"/>
                <w:szCs w:val="22"/>
              </w:rPr>
              <w:t>Summary of Losses/Impacts</w:t>
            </w:r>
          </w:p>
        </w:tc>
      </w:tr>
      <w:tr w:rsidR="0044491D" w:rsidRPr="00823A8C" w14:paraId="25FD3C17" w14:textId="77777777">
        <w:tc>
          <w:tcPr>
            <w:tcW w:w="9464" w:type="dxa"/>
            <w:gridSpan w:val="2"/>
            <w:shd w:val="clear" w:color="auto" w:fill="A6A6A6" w:themeFill="background1" w:themeFillShade="A6"/>
          </w:tcPr>
          <w:p w14:paraId="4B1955CB" w14:textId="63A8A9D4" w:rsidR="0044491D" w:rsidRPr="00823A8C" w:rsidRDefault="000067C3" w:rsidP="0044491D">
            <w:pPr>
              <w:pStyle w:val="MainText"/>
              <w:rPr>
                <w:b/>
                <w:sz w:val="22"/>
                <w:szCs w:val="22"/>
              </w:rPr>
            </w:pPr>
            <w:r w:rsidRPr="00823A8C">
              <w:rPr>
                <w:b/>
                <w:sz w:val="22"/>
                <w:szCs w:val="22"/>
              </w:rPr>
              <w:t>PRE-CONSTRUCTION - Prior to Construction</w:t>
            </w:r>
          </w:p>
        </w:tc>
      </w:tr>
      <w:tr w:rsidR="0044491D" w:rsidRPr="00823A8C" w14:paraId="4C8148A9" w14:textId="77777777">
        <w:tc>
          <w:tcPr>
            <w:tcW w:w="1668" w:type="dxa"/>
          </w:tcPr>
          <w:p w14:paraId="7EF7150B" w14:textId="77777777" w:rsidR="0044491D" w:rsidRPr="00823A8C" w:rsidRDefault="000067C3" w:rsidP="0044491D">
            <w:pPr>
              <w:pStyle w:val="MainText"/>
              <w:rPr>
                <w:sz w:val="22"/>
                <w:szCs w:val="22"/>
              </w:rPr>
            </w:pPr>
            <w:r w:rsidRPr="00823A8C">
              <w:rPr>
                <w:sz w:val="22"/>
                <w:szCs w:val="22"/>
              </w:rPr>
              <w:t>Permanent Land Take</w:t>
            </w:r>
          </w:p>
        </w:tc>
        <w:tc>
          <w:tcPr>
            <w:tcW w:w="7796" w:type="dxa"/>
          </w:tcPr>
          <w:p w14:paraId="67EF4D44" w14:textId="77777777" w:rsidR="00B90A6C" w:rsidRPr="00823A8C" w:rsidRDefault="000067C3" w:rsidP="00B90A6C">
            <w:pPr>
              <w:pStyle w:val="MainText"/>
              <w:rPr>
                <w:b/>
                <w:sz w:val="22"/>
                <w:szCs w:val="22"/>
              </w:rPr>
            </w:pPr>
            <w:r w:rsidRPr="00823A8C">
              <w:rPr>
                <w:b/>
                <w:sz w:val="22"/>
                <w:szCs w:val="22"/>
              </w:rPr>
              <w:t>Households:</w:t>
            </w:r>
          </w:p>
          <w:p w14:paraId="627416B9" w14:textId="729C7DA0" w:rsidR="0044491D" w:rsidRPr="00823A8C" w:rsidRDefault="000067C3" w:rsidP="0044491D">
            <w:pPr>
              <w:pStyle w:val="MainText"/>
              <w:numPr>
                <w:ilvl w:val="0"/>
                <w:numId w:val="49"/>
              </w:numPr>
              <w:rPr>
                <w:sz w:val="22"/>
                <w:szCs w:val="22"/>
              </w:rPr>
            </w:pPr>
            <w:r w:rsidRPr="00823A8C">
              <w:rPr>
                <w:b/>
                <w:sz w:val="22"/>
                <w:szCs w:val="22"/>
              </w:rPr>
              <w:t xml:space="preserve">Loss of land </w:t>
            </w:r>
            <w:r w:rsidRPr="00823A8C">
              <w:rPr>
                <w:sz w:val="22"/>
                <w:szCs w:val="22"/>
              </w:rPr>
              <w:t>(predominantly covered by forest and scrub, orchards, pastureland, gardens</w:t>
            </w:r>
            <w:r w:rsidR="00452746" w:rsidRPr="00823A8C">
              <w:rPr>
                <w:sz w:val="22"/>
                <w:szCs w:val="22"/>
              </w:rPr>
              <w:t>, subsidiary</w:t>
            </w:r>
            <w:r w:rsidRPr="00823A8C">
              <w:rPr>
                <w:sz w:val="22"/>
                <w:szCs w:val="22"/>
              </w:rPr>
              <w:t xml:space="preserve"> structures and building plots)</w:t>
            </w:r>
            <w:r w:rsidR="00BF3BA2" w:rsidRPr="00823A8C">
              <w:rPr>
                <w:sz w:val="22"/>
                <w:szCs w:val="22"/>
              </w:rPr>
              <w:t>.</w:t>
            </w:r>
            <w:r w:rsidRPr="00823A8C">
              <w:rPr>
                <w:b/>
                <w:sz w:val="22"/>
                <w:szCs w:val="22"/>
              </w:rPr>
              <w:t xml:space="preserve"> </w:t>
            </w:r>
            <w:r w:rsidRPr="00823A8C">
              <w:rPr>
                <w:sz w:val="22"/>
                <w:szCs w:val="22"/>
              </w:rPr>
              <w:t>This includes residential small holdings with garden plots. Areas of trees will be affected by the land acquisition along with some meadows and pasture. These will be compensated according to the land use, land improvements (e</w:t>
            </w:r>
            <w:r w:rsidR="0040656C" w:rsidRPr="00823A8C">
              <w:rPr>
                <w:sz w:val="22"/>
                <w:szCs w:val="22"/>
              </w:rPr>
              <w:t>.</w:t>
            </w:r>
            <w:r w:rsidRPr="00823A8C">
              <w:rPr>
                <w:sz w:val="22"/>
                <w:szCs w:val="22"/>
              </w:rPr>
              <w:t>g. irrigation), and land quality. The TA has informed affected communities that compensation will include compensation for informal assets (i</w:t>
            </w:r>
            <w:r w:rsidR="0040656C" w:rsidRPr="00823A8C">
              <w:rPr>
                <w:sz w:val="22"/>
                <w:szCs w:val="22"/>
              </w:rPr>
              <w:t>.</w:t>
            </w:r>
            <w:r w:rsidRPr="00823A8C">
              <w:rPr>
                <w:sz w:val="22"/>
                <w:szCs w:val="22"/>
              </w:rPr>
              <w:t>e</w:t>
            </w:r>
            <w:r w:rsidR="0040656C" w:rsidRPr="00823A8C">
              <w:rPr>
                <w:sz w:val="22"/>
                <w:szCs w:val="22"/>
              </w:rPr>
              <w:t>.</w:t>
            </w:r>
            <w:r w:rsidRPr="00823A8C">
              <w:rPr>
                <w:sz w:val="22"/>
                <w:szCs w:val="22"/>
              </w:rPr>
              <w:t xml:space="preserve"> those on government land or that have not been formally permitted).</w:t>
            </w:r>
          </w:p>
          <w:p w14:paraId="1A989C10" w14:textId="77777777" w:rsidR="0044491D" w:rsidRPr="00823A8C" w:rsidRDefault="000067C3" w:rsidP="0044491D">
            <w:pPr>
              <w:pStyle w:val="MainText"/>
              <w:numPr>
                <w:ilvl w:val="0"/>
                <w:numId w:val="49"/>
              </w:numPr>
              <w:rPr>
                <w:sz w:val="22"/>
                <w:szCs w:val="22"/>
              </w:rPr>
            </w:pPr>
            <w:r w:rsidRPr="00823A8C">
              <w:rPr>
                <w:b/>
                <w:sz w:val="22"/>
                <w:szCs w:val="22"/>
              </w:rPr>
              <w:t xml:space="preserve">Loss of annual/perennial crops and trees – </w:t>
            </w:r>
            <w:r w:rsidRPr="00823A8C">
              <w:rPr>
                <w:sz w:val="22"/>
                <w:szCs w:val="22"/>
              </w:rPr>
              <w:t xml:space="preserve">Where possible, the TA will allow farmers and gardeners to harvest crops, and where crops are lost, compensation will be provided. See also temporary supports. See also temporary losses. </w:t>
            </w:r>
          </w:p>
          <w:p w14:paraId="6BA7D805" w14:textId="77777777" w:rsidR="0044491D" w:rsidRPr="00823A8C" w:rsidRDefault="000067C3" w:rsidP="0044491D">
            <w:pPr>
              <w:pStyle w:val="MainText"/>
              <w:numPr>
                <w:ilvl w:val="0"/>
                <w:numId w:val="49"/>
              </w:numPr>
              <w:rPr>
                <w:sz w:val="22"/>
                <w:szCs w:val="22"/>
              </w:rPr>
            </w:pPr>
            <w:r w:rsidRPr="00823A8C">
              <w:rPr>
                <w:b/>
                <w:sz w:val="22"/>
                <w:szCs w:val="22"/>
              </w:rPr>
              <w:t>Loss of Residential Structures (physical displacement)</w:t>
            </w:r>
            <w:r w:rsidRPr="00823A8C">
              <w:rPr>
                <w:sz w:val="22"/>
                <w:szCs w:val="22"/>
              </w:rPr>
              <w:t>: Very limited numbers of residential structures are likely to affected by the Project and result in physical displacement. Currently 2 houses have been identified that will be physically resettled. Compensation at replacement cost will enable owners to purchase a similar property nearby or a replacement property elsewhere. Despite the small number of households to be physically displaced, almost 50% of households interviewed in the socio-economic study stated that they would be physically displaced, indicating a need for improved consultation. 7% also stated that they would ask the government to buy all of their land, due to orphaned land issues, which could trigger further physical resettlement, though this number is expected to reduce once HH have access to detailed information in the asset inventory and associated consultation. See also temporary losses (below).</w:t>
            </w:r>
          </w:p>
          <w:p w14:paraId="2117193A" w14:textId="77777777" w:rsidR="0044491D" w:rsidRPr="00823A8C" w:rsidRDefault="000067C3" w:rsidP="0044491D">
            <w:pPr>
              <w:pStyle w:val="MainText"/>
              <w:numPr>
                <w:ilvl w:val="0"/>
                <w:numId w:val="49"/>
              </w:numPr>
              <w:rPr>
                <w:sz w:val="22"/>
                <w:szCs w:val="22"/>
              </w:rPr>
            </w:pPr>
            <w:r w:rsidRPr="00823A8C">
              <w:rPr>
                <w:b/>
                <w:sz w:val="22"/>
                <w:szCs w:val="22"/>
              </w:rPr>
              <w:t xml:space="preserve">Loss of Non-Residential Structures (e.g. sheds, workshops, animal houses, fences, etc.) </w:t>
            </w:r>
            <w:r w:rsidRPr="00823A8C">
              <w:rPr>
                <w:sz w:val="22"/>
                <w:szCs w:val="22"/>
              </w:rPr>
              <w:t>Most houses have non-residential/auxiliary structures, some of these will be affected. They will be compensated at replacement value.</w:t>
            </w:r>
          </w:p>
          <w:p w14:paraId="0E2F7EA5" w14:textId="22540DE7" w:rsidR="00B90A6C" w:rsidRPr="00823A8C" w:rsidRDefault="000067C3" w:rsidP="00B90A6C">
            <w:pPr>
              <w:pStyle w:val="MainText"/>
              <w:numPr>
                <w:ilvl w:val="0"/>
                <w:numId w:val="49"/>
              </w:numPr>
              <w:rPr>
                <w:sz w:val="22"/>
                <w:szCs w:val="22"/>
              </w:rPr>
            </w:pPr>
            <w:r w:rsidRPr="00823A8C">
              <w:rPr>
                <w:b/>
                <w:sz w:val="22"/>
                <w:szCs w:val="22"/>
              </w:rPr>
              <w:t xml:space="preserve">Loss of sources of income and/or livelihoods associated with any of the above losses: </w:t>
            </w:r>
            <w:r w:rsidRPr="00823A8C">
              <w:rPr>
                <w:sz w:val="22"/>
                <w:szCs w:val="22"/>
              </w:rPr>
              <w:t xml:space="preserve">A few households in the local villages are largely dependent on land-based livelihood activities (1-2%  agriculture, 6% tourism, 2% rentals), which could be affected by loss of land or access to land they use. 10% reported some commercial agricultural production and 33% reported agricultural production for consumption. These impacts will be further confirmed during the future land acquisition process and detailed in the LARP, including any informal use of land. </w:t>
            </w:r>
          </w:p>
          <w:p w14:paraId="4F1A38BD" w14:textId="77777777" w:rsidR="00B90A6C" w:rsidRPr="00823A8C" w:rsidRDefault="000067C3" w:rsidP="00B90A6C">
            <w:pPr>
              <w:pStyle w:val="MainText"/>
              <w:numPr>
                <w:ilvl w:val="0"/>
                <w:numId w:val="49"/>
              </w:numPr>
              <w:rPr>
                <w:sz w:val="22"/>
                <w:szCs w:val="22"/>
              </w:rPr>
            </w:pPr>
            <w:r w:rsidRPr="00823A8C">
              <w:rPr>
                <w:b/>
                <w:sz w:val="22"/>
                <w:szCs w:val="22"/>
              </w:rPr>
              <w:t>Orphan Land</w:t>
            </w:r>
            <w:r w:rsidRPr="00823A8C">
              <w:rPr>
                <w:sz w:val="22"/>
                <w:szCs w:val="22"/>
              </w:rPr>
              <w:t>: (i.e. part of an affected land plot which remains after expropriation and for which the owner has no more economic interest in using and/or is an economically unviable plot).  Orphan land is often a small part of land that remains after expropriation of land which is split by the construction of the road into two or more economically unviable plots etc.  During the future land acquisition planning and engagement process, the potential occurrence of orphan plots will be confirmed. (Under the Montenegrin legal framework, affected owners can request where the orphaned land is uneconomic to use etc. that their whole plot is expropriated).</w:t>
            </w:r>
          </w:p>
          <w:p w14:paraId="3BFF785D" w14:textId="77777777" w:rsidR="00BC6D6A" w:rsidRPr="00823A8C" w:rsidRDefault="000067C3" w:rsidP="00BC6D6A">
            <w:pPr>
              <w:pStyle w:val="MainText"/>
              <w:rPr>
                <w:sz w:val="22"/>
                <w:szCs w:val="22"/>
              </w:rPr>
            </w:pPr>
            <w:r w:rsidRPr="00823A8C">
              <w:rPr>
                <w:b/>
                <w:sz w:val="22"/>
                <w:szCs w:val="22"/>
              </w:rPr>
              <w:t>Businesses:</w:t>
            </w:r>
          </w:p>
          <w:p w14:paraId="52B9491F" w14:textId="77777777" w:rsidR="009E3E1D" w:rsidRPr="00823A8C" w:rsidRDefault="000067C3" w:rsidP="009E3E1D">
            <w:pPr>
              <w:pStyle w:val="MainText"/>
              <w:numPr>
                <w:ilvl w:val="0"/>
                <w:numId w:val="49"/>
              </w:numPr>
              <w:rPr>
                <w:sz w:val="22"/>
                <w:szCs w:val="22"/>
              </w:rPr>
            </w:pPr>
            <w:r w:rsidRPr="00823A8C">
              <w:rPr>
                <w:b/>
                <w:sz w:val="22"/>
                <w:szCs w:val="22"/>
              </w:rPr>
              <w:t>Loss of Business Structures</w:t>
            </w:r>
            <w:r w:rsidRPr="00823A8C">
              <w:rPr>
                <w:sz w:val="22"/>
                <w:szCs w:val="22"/>
              </w:rPr>
              <w:t>: No main business structures are expected to be lost to the land take. Should it become necessary to acquire a business structure</w:t>
            </w:r>
            <w:r w:rsidR="00BF3BA2" w:rsidRPr="00823A8C">
              <w:rPr>
                <w:sz w:val="22"/>
                <w:szCs w:val="22"/>
              </w:rPr>
              <w:t>,</w:t>
            </w:r>
            <w:r w:rsidRPr="00823A8C">
              <w:rPr>
                <w:sz w:val="22"/>
                <w:szCs w:val="22"/>
              </w:rPr>
              <w:t xml:space="preserve"> compensation will be at replacement cost for the structure, including improvements.</w:t>
            </w:r>
          </w:p>
          <w:p w14:paraId="29371317" w14:textId="77777777" w:rsidR="00915B6F" w:rsidRPr="00823A8C" w:rsidRDefault="000067C3" w:rsidP="00452746">
            <w:pPr>
              <w:pStyle w:val="MainText"/>
              <w:numPr>
                <w:ilvl w:val="0"/>
                <w:numId w:val="49"/>
              </w:numPr>
              <w:rPr>
                <w:sz w:val="22"/>
                <w:szCs w:val="22"/>
              </w:rPr>
            </w:pPr>
            <w:r w:rsidRPr="00823A8C">
              <w:rPr>
                <w:b/>
                <w:sz w:val="22"/>
                <w:szCs w:val="22"/>
              </w:rPr>
              <w:t xml:space="preserve">Loss of land </w:t>
            </w:r>
            <w:r w:rsidRPr="00823A8C">
              <w:rPr>
                <w:sz w:val="22"/>
                <w:szCs w:val="22"/>
              </w:rPr>
              <w:t>(predominantly business land includes parking lots, access roads, subsidiary structures, scrub, planted or forest land and building plots). These will be compensated according to the land use and type. The TA has informed affected businesses that compensation will include compensation for informal assets (i</w:t>
            </w:r>
            <w:r w:rsidR="00BF3BA2" w:rsidRPr="00823A8C">
              <w:rPr>
                <w:sz w:val="22"/>
                <w:szCs w:val="22"/>
              </w:rPr>
              <w:t>.</w:t>
            </w:r>
            <w:r w:rsidRPr="00823A8C">
              <w:rPr>
                <w:sz w:val="22"/>
                <w:szCs w:val="22"/>
              </w:rPr>
              <w:t>e</w:t>
            </w:r>
            <w:r w:rsidR="00BF3BA2" w:rsidRPr="00823A8C">
              <w:rPr>
                <w:sz w:val="22"/>
                <w:szCs w:val="22"/>
              </w:rPr>
              <w:t>.</w:t>
            </w:r>
            <w:r w:rsidRPr="00823A8C">
              <w:rPr>
                <w:sz w:val="22"/>
                <w:szCs w:val="22"/>
              </w:rPr>
              <w:t xml:space="preserve"> those on government land or that have not been formally permitted). For some businesses loss of subsidiary land may result in critical impacts to the business, for example, </w:t>
            </w:r>
          </w:p>
          <w:p w14:paraId="40E41141" w14:textId="77777777" w:rsidR="0044491D" w:rsidRPr="00823A8C" w:rsidRDefault="000067C3" w:rsidP="0044491D">
            <w:pPr>
              <w:pStyle w:val="MainText"/>
              <w:numPr>
                <w:ilvl w:val="0"/>
                <w:numId w:val="49"/>
              </w:numPr>
              <w:rPr>
                <w:sz w:val="22"/>
                <w:szCs w:val="22"/>
              </w:rPr>
            </w:pPr>
            <w:r w:rsidRPr="00823A8C">
              <w:rPr>
                <w:b/>
                <w:sz w:val="22"/>
                <w:szCs w:val="22"/>
              </w:rPr>
              <w:t xml:space="preserve">Loss of sources of income and/or livelihoods associated with either of the above losses: </w:t>
            </w:r>
            <w:r w:rsidRPr="00823A8C">
              <w:rPr>
                <w:sz w:val="22"/>
                <w:szCs w:val="22"/>
              </w:rPr>
              <w:t>Business will be disrupted during construction and most businesses are expected to close temporarily while parking lots, lost auxiliary struc</w:t>
            </w:r>
            <w:r w:rsidR="00BF3BA2" w:rsidRPr="00823A8C">
              <w:rPr>
                <w:sz w:val="22"/>
                <w:szCs w:val="22"/>
              </w:rPr>
              <w:t>tu</w:t>
            </w:r>
            <w:r w:rsidRPr="00823A8C">
              <w:rPr>
                <w:sz w:val="22"/>
                <w:szCs w:val="22"/>
              </w:rPr>
              <w:t>res and business activities are reconfigured. Disruption should be limited for most businesses, because construction will be during the low season.</w:t>
            </w:r>
            <w:r w:rsidRPr="00823A8C">
              <w:rPr>
                <w:b/>
                <w:sz w:val="22"/>
                <w:szCs w:val="22"/>
              </w:rPr>
              <w:t xml:space="preserve"> </w:t>
            </w:r>
            <w:r w:rsidRPr="00823A8C">
              <w:rPr>
                <w:sz w:val="22"/>
                <w:szCs w:val="22"/>
              </w:rPr>
              <w:t>17% of businesses expected to close due to these losses, especially to their parking areas, however this figure is expected to reduce once the businesses have access to detailed information in asset inventories and consultations regarding mitigation measures. Employees may also be impacted by temporary or permanent business closures. See also temporary losses.</w:t>
            </w:r>
          </w:p>
          <w:p w14:paraId="0876B16D" w14:textId="77777777" w:rsidR="00915B6F" w:rsidRPr="00823A8C" w:rsidRDefault="000067C3" w:rsidP="00452746">
            <w:pPr>
              <w:pStyle w:val="MainText"/>
              <w:numPr>
                <w:ilvl w:val="0"/>
                <w:numId w:val="49"/>
              </w:numPr>
              <w:rPr>
                <w:sz w:val="22"/>
                <w:szCs w:val="22"/>
              </w:rPr>
            </w:pPr>
            <w:r w:rsidRPr="00823A8C">
              <w:rPr>
                <w:b/>
                <w:sz w:val="22"/>
                <w:szCs w:val="22"/>
              </w:rPr>
              <w:t>Orphan Land</w:t>
            </w:r>
            <w:r w:rsidRPr="00823A8C">
              <w:rPr>
                <w:sz w:val="22"/>
                <w:szCs w:val="22"/>
              </w:rPr>
              <w:t>: (i.e. part of an affected land plot which remains after expropriation and for which the owner has no more economic interest in using and/or is an economically unviable plot).  Orphan land is often a small part of land that remains after expropriation of land which is split by the construction of the road into two or more economically unviable plots etc.  During the future land acquisition planning and engagement process, the potential occurrence of orphan plots will be confirmed. (Under the Montenegrin legal framework, affected owners can request where the orphaned land is uneconomic to use etc. that their whole plot is expropriated). The issue is expected to be limited for businesses in the Project area.</w:t>
            </w:r>
          </w:p>
        </w:tc>
      </w:tr>
      <w:tr w:rsidR="0044491D" w:rsidRPr="00823A8C" w14:paraId="5FDE1E5D" w14:textId="77777777">
        <w:tc>
          <w:tcPr>
            <w:tcW w:w="9464" w:type="dxa"/>
            <w:gridSpan w:val="2"/>
            <w:shd w:val="clear" w:color="auto" w:fill="A6A6A6" w:themeFill="background1" w:themeFillShade="A6"/>
          </w:tcPr>
          <w:p w14:paraId="16CD5FBA" w14:textId="77777777" w:rsidR="0044491D" w:rsidRPr="00823A8C" w:rsidRDefault="000067C3" w:rsidP="0044491D">
            <w:pPr>
              <w:pStyle w:val="MainText"/>
              <w:rPr>
                <w:b/>
                <w:sz w:val="22"/>
                <w:szCs w:val="22"/>
              </w:rPr>
            </w:pPr>
            <w:r w:rsidRPr="00823A8C">
              <w:rPr>
                <w:b/>
                <w:sz w:val="22"/>
                <w:szCs w:val="22"/>
              </w:rPr>
              <w:t xml:space="preserve">DURING CONSTRUCTION: </w:t>
            </w:r>
          </w:p>
        </w:tc>
      </w:tr>
      <w:tr w:rsidR="0044491D" w:rsidRPr="00823A8C" w14:paraId="5540294D" w14:textId="77777777">
        <w:tc>
          <w:tcPr>
            <w:tcW w:w="1668" w:type="dxa"/>
          </w:tcPr>
          <w:p w14:paraId="673FADAD" w14:textId="77777777" w:rsidR="0044491D" w:rsidRPr="00823A8C" w:rsidRDefault="000067C3" w:rsidP="0044491D">
            <w:pPr>
              <w:pStyle w:val="MainText"/>
              <w:rPr>
                <w:sz w:val="22"/>
                <w:szCs w:val="22"/>
              </w:rPr>
            </w:pPr>
            <w:r w:rsidRPr="00823A8C">
              <w:rPr>
                <w:sz w:val="22"/>
                <w:szCs w:val="22"/>
              </w:rPr>
              <w:t>Temporary Effects:</w:t>
            </w:r>
          </w:p>
        </w:tc>
        <w:tc>
          <w:tcPr>
            <w:tcW w:w="7796" w:type="dxa"/>
          </w:tcPr>
          <w:p w14:paraId="10F6A22A" w14:textId="77777777" w:rsidR="008808CC" w:rsidRPr="00823A8C" w:rsidRDefault="000067C3" w:rsidP="008808CC">
            <w:pPr>
              <w:pStyle w:val="MainText"/>
              <w:rPr>
                <w:b/>
                <w:sz w:val="22"/>
                <w:szCs w:val="22"/>
              </w:rPr>
            </w:pPr>
            <w:r w:rsidRPr="00823A8C">
              <w:rPr>
                <w:b/>
                <w:sz w:val="22"/>
                <w:szCs w:val="22"/>
              </w:rPr>
              <w:t>Households:</w:t>
            </w:r>
          </w:p>
          <w:p w14:paraId="60B7D057" w14:textId="77777777" w:rsidR="0044491D" w:rsidRPr="00823A8C" w:rsidRDefault="000067C3" w:rsidP="0044491D">
            <w:pPr>
              <w:pStyle w:val="MainText"/>
              <w:numPr>
                <w:ilvl w:val="0"/>
                <w:numId w:val="50"/>
              </w:numPr>
              <w:rPr>
                <w:sz w:val="22"/>
                <w:szCs w:val="22"/>
              </w:rPr>
            </w:pPr>
            <w:r w:rsidRPr="00823A8C">
              <w:rPr>
                <w:b/>
                <w:sz w:val="22"/>
                <w:szCs w:val="22"/>
              </w:rPr>
              <w:t>Temporary loss of land</w:t>
            </w:r>
            <w:r w:rsidRPr="00823A8C">
              <w:rPr>
                <w:sz w:val="22"/>
                <w:szCs w:val="22"/>
              </w:rPr>
              <w:t xml:space="preserve"> – temporary loss of land is not anticipated for the Project, because </w:t>
            </w:r>
            <w:r w:rsidR="005D4A03" w:rsidRPr="00823A8C">
              <w:rPr>
                <w:sz w:val="22"/>
                <w:szCs w:val="22"/>
              </w:rPr>
              <w:t>laydown and storage areas are expected to be within the expanded road area and hence within the existing expropriation zone.</w:t>
            </w:r>
          </w:p>
          <w:p w14:paraId="06C08475" w14:textId="77777777" w:rsidR="0044491D" w:rsidRPr="00823A8C" w:rsidRDefault="000067C3" w:rsidP="0044491D">
            <w:pPr>
              <w:pStyle w:val="MainText"/>
              <w:numPr>
                <w:ilvl w:val="0"/>
                <w:numId w:val="50"/>
              </w:numPr>
              <w:rPr>
                <w:sz w:val="22"/>
                <w:szCs w:val="22"/>
              </w:rPr>
            </w:pPr>
            <w:r w:rsidRPr="00823A8C">
              <w:rPr>
                <w:b/>
                <w:sz w:val="22"/>
                <w:szCs w:val="22"/>
              </w:rPr>
              <w:t>Loss/damage to annual/perennial crops and trees</w:t>
            </w:r>
            <w:r w:rsidRPr="00823A8C">
              <w:rPr>
                <w:sz w:val="22"/>
                <w:szCs w:val="22"/>
              </w:rPr>
              <w:t xml:space="preserve"> (e.g. vegetables, orchard and forest trees). Annual crops will be compensated for the lost harvest and perennial crops will be compensated for replacement plants and for the lost years of harvest, as plants reach maturity.</w:t>
            </w:r>
          </w:p>
          <w:p w14:paraId="22A630BB" w14:textId="77777777" w:rsidR="0044491D" w:rsidRPr="00823A8C" w:rsidRDefault="000067C3" w:rsidP="0044491D">
            <w:pPr>
              <w:pStyle w:val="MainText"/>
              <w:numPr>
                <w:ilvl w:val="0"/>
                <w:numId w:val="50"/>
              </w:numPr>
              <w:rPr>
                <w:sz w:val="22"/>
                <w:szCs w:val="22"/>
              </w:rPr>
            </w:pPr>
            <w:r w:rsidRPr="00823A8C">
              <w:rPr>
                <w:b/>
                <w:sz w:val="22"/>
                <w:szCs w:val="22"/>
              </w:rPr>
              <w:t xml:space="preserve">Damage/temporary disruptions </w:t>
            </w:r>
            <w:r w:rsidRPr="00823A8C">
              <w:rPr>
                <w:sz w:val="22"/>
                <w:szCs w:val="22"/>
              </w:rPr>
              <w:t>to any agricultural or home business structures, will be repaired in kind or provided with replacement compensation.</w:t>
            </w:r>
          </w:p>
          <w:p w14:paraId="5CA84090" w14:textId="77777777" w:rsidR="0044491D" w:rsidRPr="00823A8C" w:rsidRDefault="000067C3" w:rsidP="0044491D">
            <w:pPr>
              <w:pStyle w:val="MainText"/>
              <w:numPr>
                <w:ilvl w:val="0"/>
                <w:numId w:val="50"/>
              </w:numPr>
              <w:rPr>
                <w:sz w:val="22"/>
                <w:szCs w:val="22"/>
              </w:rPr>
            </w:pPr>
            <w:r w:rsidRPr="00823A8C">
              <w:rPr>
                <w:b/>
                <w:sz w:val="22"/>
                <w:szCs w:val="22"/>
              </w:rPr>
              <w:t xml:space="preserve">Temporary loss of and/or more difficult access to land </w:t>
            </w:r>
            <w:r w:rsidRPr="00823A8C">
              <w:rPr>
                <w:sz w:val="22"/>
                <w:szCs w:val="22"/>
              </w:rPr>
              <w:t>for businesses, orchards, rental accom</w:t>
            </w:r>
            <w:r w:rsidR="002157BC" w:rsidRPr="00823A8C">
              <w:rPr>
                <w:sz w:val="22"/>
                <w:szCs w:val="22"/>
              </w:rPr>
              <w:t>m</w:t>
            </w:r>
            <w:r w:rsidRPr="00823A8C">
              <w:rPr>
                <w:sz w:val="22"/>
                <w:szCs w:val="22"/>
              </w:rPr>
              <w:t xml:space="preserve">odation or other livelihood related land uses and disturbance to agricultural vehicles/livestock etc. existing routes to land. </w:t>
            </w:r>
          </w:p>
          <w:p w14:paraId="3DC1AADB" w14:textId="77777777" w:rsidR="008808CC" w:rsidRPr="00823A8C" w:rsidRDefault="000067C3" w:rsidP="0044491D">
            <w:pPr>
              <w:pStyle w:val="MainText"/>
              <w:numPr>
                <w:ilvl w:val="0"/>
                <w:numId w:val="50"/>
              </w:numPr>
              <w:rPr>
                <w:sz w:val="22"/>
                <w:szCs w:val="22"/>
              </w:rPr>
            </w:pPr>
            <w:r w:rsidRPr="00823A8C">
              <w:rPr>
                <w:b/>
                <w:sz w:val="22"/>
                <w:szCs w:val="22"/>
              </w:rPr>
              <w:t>Loss of sources of income and/or livelihoods associated with any of the above losses</w:t>
            </w:r>
            <w:r w:rsidRPr="00823A8C">
              <w:rPr>
                <w:sz w:val="22"/>
                <w:szCs w:val="22"/>
              </w:rPr>
              <w:t>.</w:t>
            </w:r>
          </w:p>
          <w:p w14:paraId="49C46588" w14:textId="77777777" w:rsidR="008808CC" w:rsidRPr="00823A8C" w:rsidRDefault="000067C3" w:rsidP="008808CC">
            <w:pPr>
              <w:pStyle w:val="MainText"/>
              <w:rPr>
                <w:sz w:val="22"/>
                <w:szCs w:val="22"/>
              </w:rPr>
            </w:pPr>
            <w:r w:rsidRPr="00823A8C">
              <w:rPr>
                <w:b/>
                <w:sz w:val="22"/>
                <w:szCs w:val="22"/>
              </w:rPr>
              <w:t>Businesses:</w:t>
            </w:r>
          </w:p>
          <w:p w14:paraId="0E77E14F" w14:textId="77777777" w:rsidR="0044491D" w:rsidRPr="00823A8C" w:rsidRDefault="000067C3" w:rsidP="0044491D">
            <w:pPr>
              <w:pStyle w:val="MainText"/>
              <w:numPr>
                <w:ilvl w:val="0"/>
                <w:numId w:val="50"/>
              </w:numPr>
              <w:rPr>
                <w:sz w:val="22"/>
                <w:szCs w:val="22"/>
              </w:rPr>
            </w:pPr>
            <w:r w:rsidRPr="00823A8C">
              <w:rPr>
                <w:b/>
                <w:sz w:val="22"/>
                <w:szCs w:val="22"/>
              </w:rPr>
              <w:t>Temporary loss of and/or more difficult access to commercial facilities or for businesses</w:t>
            </w:r>
            <w:r w:rsidRPr="00823A8C">
              <w:rPr>
                <w:sz w:val="22"/>
                <w:szCs w:val="22"/>
              </w:rPr>
              <w:t xml:space="preserve">: Businesses will be eligible for compensation for lost revenues during </w:t>
            </w:r>
          </w:p>
          <w:p w14:paraId="280B5171" w14:textId="77777777" w:rsidR="0044491D" w:rsidRPr="00823A8C" w:rsidRDefault="000067C3" w:rsidP="0044491D">
            <w:pPr>
              <w:pStyle w:val="MainText"/>
              <w:numPr>
                <w:ilvl w:val="0"/>
                <w:numId w:val="50"/>
              </w:numPr>
              <w:rPr>
                <w:sz w:val="22"/>
                <w:szCs w:val="22"/>
              </w:rPr>
            </w:pPr>
            <w:r w:rsidRPr="00823A8C">
              <w:rPr>
                <w:b/>
                <w:sz w:val="22"/>
                <w:szCs w:val="22"/>
              </w:rPr>
              <w:t>Loss of sources of income and/or livelihoods associated with any of the above losses</w:t>
            </w:r>
            <w:r w:rsidRPr="00823A8C">
              <w:rPr>
                <w:sz w:val="22"/>
                <w:szCs w:val="22"/>
              </w:rPr>
              <w:t>.</w:t>
            </w:r>
          </w:p>
        </w:tc>
      </w:tr>
      <w:tr w:rsidR="0044491D" w:rsidRPr="00823A8C" w14:paraId="77EEB341" w14:textId="77777777">
        <w:tc>
          <w:tcPr>
            <w:tcW w:w="9464" w:type="dxa"/>
            <w:gridSpan w:val="2"/>
            <w:shd w:val="clear" w:color="auto" w:fill="A6A6A6" w:themeFill="background1" w:themeFillShade="A6"/>
          </w:tcPr>
          <w:p w14:paraId="197D533B" w14:textId="77777777" w:rsidR="0044491D" w:rsidRPr="00823A8C" w:rsidRDefault="000067C3" w:rsidP="0044491D">
            <w:pPr>
              <w:pStyle w:val="MainText"/>
              <w:rPr>
                <w:b/>
                <w:sz w:val="22"/>
                <w:szCs w:val="22"/>
              </w:rPr>
            </w:pPr>
            <w:r w:rsidRPr="00823A8C">
              <w:rPr>
                <w:b/>
                <w:sz w:val="22"/>
                <w:szCs w:val="22"/>
              </w:rPr>
              <w:t>DURING OPERATION:</w:t>
            </w:r>
          </w:p>
        </w:tc>
      </w:tr>
      <w:tr w:rsidR="0044491D" w:rsidRPr="00823A8C" w14:paraId="733D60CC" w14:textId="77777777">
        <w:tc>
          <w:tcPr>
            <w:tcW w:w="1668" w:type="dxa"/>
          </w:tcPr>
          <w:p w14:paraId="1B5FC6FE" w14:textId="77777777" w:rsidR="0044491D" w:rsidRPr="00823A8C" w:rsidRDefault="000067C3" w:rsidP="0044491D">
            <w:pPr>
              <w:pStyle w:val="MainText"/>
              <w:rPr>
                <w:sz w:val="22"/>
                <w:szCs w:val="22"/>
              </w:rPr>
            </w:pPr>
            <w:r w:rsidRPr="00823A8C">
              <w:rPr>
                <w:sz w:val="22"/>
                <w:szCs w:val="22"/>
              </w:rPr>
              <w:t>Permanent Access Effects</w:t>
            </w:r>
          </w:p>
        </w:tc>
        <w:tc>
          <w:tcPr>
            <w:tcW w:w="7796" w:type="dxa"/>
          </w:tcPr>
          <w:p w14:paraId="4461B3D9" w14:textId="0DA62380" w:rsidR="0044491D" w:rsidRPr="00823A8C" w:rsidRDefault="000067C3" w:rsidP="008808CC">
            <w:pPr>
              <w:pStyle w:val="MainText"/>
              <w:numPr>
                <w:ilvl w:val="0"/>
                <w:numId w:val="49"/>
              </w:numPr>
              <w:rPr>
                <w:b/>
                <w:sz w:val="22"/>
                <w:szCs w:val="22"/>
              </w:rPr>
            </w:pPr>
            <w:r w:rsidRPr="00823A8C">
              <w:rPr>
                <w:b/>
                <w:sz w:val="22"/>
                <w:szCs w:val="22"/>
              </w:rPr>
              <w:t xml:space="preserve">Loss of and/or more difficult access to land, commercial facilities and/or the road network. </w:t>
            </w:r>
            <w:r w:rsidRPr="00823A8C">
              <w:rPr>
                <w:sz w:val="22"/>
                <w:szCs w:val="22"/>
              </w:rPr>
              <w:t>No significant permanent effects on access are anticipated from the Project. All businesses and HH will have access to one carriageway of the road and a number of additional roundabouts and access roads have been added to the design, as a result of public consultation to optimise access. Overall, with the faster new road, journey times should decrease.</w:t>
            </w:r>
          </w:p>
        </w:tc>
      </w:tr>
    </w:tbl>
    <w:p w14:paraId="14B77191" w14:textId="77777777" w:rsidR="0044491D" w:rsidRPr="00823A8C" w:rsidRDefault="0044491D" w:rsidP="0044491D">
      <w:pPr>
        <w:pStyle w:val="EANormal"/>
        <w:rPr>
          <w:szCs w:val="22"/>
        </w:rPr>
      </w:pPr>
    </w:p>
    <w:p w14:paraId="5C8C7A1A" w14:textId="77777777" w:rsidR="002B5C5C" w:rsidRPr="00823A8C" w:rsidRDefault="000067C3" w:rsidP="002B5C5C">
      <w:pPr>
        <w:pStyle w:val="EAHeading2"/>
        <w:rPr>
          <w:szCs w:val="22"/>
        </w:rPr>
      </w:pPr>
      <w:bookmarkStart w:id="114" w:name="_Toc45658388"/>
      <w:r w:rsidRPr="00823A8C">
        <w:rPr>
          <w:szCs w:val="22"/>
        </w:rPr>
        <w:t>Gaps in the Data and Understanding of Resettlement Impacts</w:t>
      </w:r>
      <w:bookmarkEnd w:id="114"/>
    </w:p>
    <w:p w14:paraId="14351AA7" w14:textId="312EAC8A" w:rsidR="002B5C5C" w:rsidRPr="00823A8C" w:rsidRDefault="000067C3" w:rsidP="002B5C5C">
      <w:pPr>
        <w:jc w:val="both"/>
        <w:rPr>
          <w:szCs w:val="22"/>
        </w:rPr>
      </w:pPr>
      <w:r w:rsidRPr="00823A8C">
        <w:rPr>
          <w:szCs w:val="22"/>
        </w:rPr>
        <w:t>The data gathered in the</w:t>
      </w:r>
      <w:r w:rsidR="009363A5" w:rsidRPr="00823A8C">
        <w:rPr>
          <w:szCs w:val="22"/>
        </w:rPr>
        <w:t xml:space="preserve"> cadastral</w:t>
      </w:r>
      <w:r w:rsidRPr="00823A8C">
        <w:rPr>
          <w:szCs w:val="22"/>
        </w:rPr>
        <w:t xml:space="preserve"> municipal expropriation </w:t>
      </w:r>
      <w:r w:rsidR="009626FA" w:rsidRPr="00823A8C">
        <w:rPr>
          <w:szCs w:val="22"/>
        </w:rPr>
        <w:t xml:space="preserve">studies and the SES provides a </w:t>
      </w:r>
      <w:r w:rsidRPr="00823A8C">
        <w:rPr>
          <w:szCs w:val="22"/>
        </w:rPr>
        <w:t xml:space="preserve">quantitative overview of the assets to be acquired and a qualitative overview of the full range of resettlement impacts expected for HH and for businesses.  Because the SES demonstrates that </w:t>
      </w:r>
      <w:r w:rsidR="00621466" w:rsidRPr="00823A8C">
        <w:rPr>
          <w:szCs w:val="22"/>
        </w:rPr>
        <w:t>cadastr</w:t>
      </w:r>
      <w:r w:rsidR="005874BA" w:rsidRPr="00823A8C">
        <w:rPr>
          <w:szCs w:val="22"/>
        </w:rPr>
        <w:t>al</w:t>
      </w:r>
      <w:r w:rsidRPr="00823A8C">
        <w:rPr>
          <w:szCs w:val="22"/>
        </w:rPr>
        <w:t xml:space="preserve"> plots are sometimes shared between different businesses and households and that approximately 7% of HH rent their properties, it </w:t>
      </w:r>
      <w:r w:rsidR="002157BC" w:rsidRPr="00823A8C">
        <w:rPr>
          <w:szCs w:val="22"/>
        </w:rPr>
        <w:t>has</w:t>
      </w:r>
      <w:r w:rsidRPr="00823A8C">
        <w:rPr>
          <w:szCs w:val="22"/>
        </w:rPr>
        <w:t xml:space="preserve"> not be</w:t>
      </w:r>
      <w:r w:rsidR="002157BC" w:rsidRPr="00823A8C">
        <w:rPr>
          <w:szCs w:val="22"/>
        </w:rPr>
        <w:t>en</w:t>
      </w:r>
      <w:r w:rsidRPr="00823A8C">
        <w:rPr>
          <w:szCs w:val="22"/>
        </w:rPr>
        <w:t xml:space="preserve"> possible to provide final quantitative data on the number of HH and businesses affected and the extent of impacts. However, the data provide a robust overview of the approximate scale and significance of different types of impacts, as well as of the types of compensation and support that will be needed to achieve an improvement in standard of living and livelihood.</w:t>
      </w:r>
    </w:p>
    <w:p w14:paraId="544C3F06" w14:textId="77777777" w:rsidR="002B5C5C" w:rsidRPr="00823A8C" w:rsidRDefault="002B5C5C" w:rsidP="002B5C5C">
      <w:pPr>
        <w:jc w:val="both"/>
        <w:rPr>
          <w:szCs w:val="22"/>
          <w:highlight w:val="green"/>
        </w:rPr>
      </w:pPr>
    </w:p>
    <w:p w14:paraId="0C1AB887" w14:textId="77777777" w:rsidR="002B5C5C" w:rsidRPr="00823A8C" w:rsidRDefault="000067C3" w:rsidP="002B5C5C">
      <w:pPr>
        <w:jc w:val="both"/>
        <w:rPr>
          <w:szCs w:val="22"/>
        </w:rPr>
      </w:pPr>
      <w:r w:rsidRPr="00823A8C">
        <w:rPr>
          <w:szCs w:val="22"/>
        </w:rPr>
        <w:t>Ongoing gaps in the data that will be filled through the asset inventory and census and subsequent consultation and participation exercises will include:</w:t>
      </w:r>
    </w:p>
    <w:p w14:paraId="7825C35E" w14:textId="77777777" w:rsidR="002B5C5C" w:rsidRPr="00823A8C" w:rsidRDefault="002B5C5C" w:rsidP="002B5C5C">
      <w:pPr>
        <w:jc w:val="both"/>
        <w:rPr>
          <w:szCs w:val="22"/>
        </w:rPr>
      </w:pPr>
    </w:p>
    <w:p w14:paraId="5BC4F36B" w14:textId="77777777" w:rsidR="002B5C5C" w:rsidRPr="00823A8C" w:rsidRDefault="000067C3" w:rsidP="002B5C5C">
      <w:pPr>
        <w:numPr>
          <w:ilvl w:val="0"/>
          <w:numId w:val="26"/>
        </w:numPr>
        <w:contextualSpacing/>
        <w:jc w:val="both"/>
        <w:rPr>
          <w:rFonts w:eastAsia="Calibri" w:cs="Arial"/>
          <w:szCs w:val="22"/>
          <w:lang w:eastAsia="en-US"/>
        </w:rPr>
      </w:pPr>
      <w:r w:rsidRPr="00823A8C">
        <w:rPr>
          <w:rFonts w:eastAsia="Calibri" w:cs="Arial"/>
          <w:szCs w:val="22"/>
          <w:lang w:eastAsia="en-US"/>
        </w:rPr>
        <w:t xml:space="preserve">Detailed land-use data for private HH and businesses on plots that will be lost to the Project. </w:t>
      </w:r>
    </w:p>
    <w:p w14:paraId="2DBB3CE5" w14:textId="77777777" w:rsidR="002B5C5C" w:rsidRPr="00823A8C" w:rsidRDefault="000067C3" w:rsidP="002B5C5C">
      <w:pPr>
        <w:numPr>
          <w:ilvl w:val="0"/>
          <w:numId w:val="26"/>
        </w:numPr>
        <w:contextualSpacing/>
        <w:jc w:val="both"/>
        <w:rPr>
          <w:rFonts w:eastAsia="Calibri" w:cs="Arial"/>
          <w:szCs w:val="22"/>
          <w:lang w:eastAsia="en-US"/>
        </w:rPr>
      </w:pPr>
      <w:r w:rsidRPr="00823A8C">
        <w:rPr>
          <w:rFonts w:eastAsia="Calibri" w:cs="Arial"/>
          <w:szCs w:val="22"/>
          <w:lang w:eastAsia="en-US"/>
        </w:rPr>
        <w:t>Detailed livelihood information for any significantly impacted HH and businesses that have not yet provided this information.</w:t>
      </w:r>
    </w:p>
    <w:p w14:paraId="031BDBB0" w14:textId="77777777" w:rsidR="009626FA" w:rsidRPr="00823A8C" w:rsidRDefault="009626FA" w:rsidP="002B5C5C">
      <w:pPr>
        <w:numPr>
          <w:ilvl w:val="0"/>
          <w:numId w:val="26"/>
        </w:numPr>
        <w:contextualSpacing/>
        <w:jc w:val="both"/>
        <w:rPr>
          <w:rFonts w:eastAsia="Calibri" w:cs="Arial"/>
          <w:szCs w:val="22"/>
          <w:lang w:eastAsia="en-US"/>
        </w:rPr>
      </w:pPr>
      <w:r w:rsidRPr="00823A8C">
        <w:rPr>
          <w:rFonts w:eastAsia="Calibri" w:cs="Arial"/>
          <w:szCs w:val="22"/>
          <w:lang w:eastAsia="en-US"/>
        </w:rPr>
        <w:t>Asset and loss valuations.</w:t>
      </w:r>
    </w:p>
    <w:p w14:paraId="5EC78EC8" w14:textId="77777777" w:rsidR="002B5C5C" w:rsidRPr="00823A8C" w:rsidRDefault="000067C3" w:rsidP="002B5C5C">
      <w:pPr>
        <w:numPr>
          <w:ilvl w:val="0"/>
          <w:numId w:val="26"/>
        </w:numPr>
        <w:contextualSpacing/>
        <w:jc w:val="both"/>
        <w:rPr>
          <w:rFonts w:eastAsia="Calibri" w:cs="Arial"/>
          <w:szCs w:val="22"/>
          <w:lang w:eastAsia="en-US"/>
        </w:rPr>
      </w:pPr>
      <w:r w:rsidRPr="00823A8C">
        <w:rPr>
          <w:rFonts w:eastAsia="Calibri" w:cs="Arial"/>
          <w:szCs w:val="22"/>
          <w:lang w:eastAsia="en-US"/>
        </w:rPr>
        <w:t>Information about the final configuration of businesses close to the existing road, so that the need for reconfiguration and noise barriers can be ascertained.</w:t>
      </w:r>
    </w:p>
    <w:p w14:paraId="28BD7011" w14:textId="77777777" w:rsidR="002B5C5C" w:rsidRPr="00823A8C" w:rsidRDefault="000067C3" w:rsidP="002B5C5C">
      <w:pPr>
        <w:numPr>
          <w:ilvl w:val="0"/>
          <w:numId w:val="26"/>
        </w:numPr>
        <w:contextualSpacing/>
        <w:jc w:val="both"/>
        <w:rPr>
          <w:rFonts w:eastAsia="Calibri" w:cs="Arial"/>
          <w:szCs w:val="22"/>
          <w:lang w:eastAsia="en-US"/>
        </w:rPr>
      </w:pPr>
      <w:r w:rsidRPr="00823A8C">
        <w:rPr>
          <w:rFonts w:eastAsia="Calibri" w:cs="Arial"/>
          <w:szCs w:val="22"/>
          <w:lang w:eastAsia="en-US"/>
        </w:rPr>
        <w:t>Agreement on livelihood restoration options.</w:t>
      </w:r>
    </w:p>
    <w:p w14:paraId="06810BC1" w14:textId="1E25E968" w:rsidR="002B5C5C" w:rsidRPr="00823A8C" w:rsidRDefault="000067C3" w:rsidP="002B5C5C">
      <w:pPr>
        <w:numPr>
          <w:ilvl w:val="0"/>
          <w:numId w:val="26"/>
        </w:numPr>
        <w:contextualSpacing/>
        <w:jc w:val="both"/>
        <w:rPr>
          <w:rFonts w:eastAsia="Calibri" w:cs="Arial"/>
          <w:szCs w:val="22"/>
          <w:lang w:eastAsia="en-US"/>
        </w:rPr>
      </w:pPr>
      <w:r w:rsidRPr="00823A8C">
        <w:rPr>
          <w:rFonts w:eastAsia="Calibri" w:cs="Arial"/>
          <w:szCs w:val="22"/>
          <w:lang w:eastAsia="en-US"/>
        </w:rPr>
        <w:t>Identification of any additional affected land users, as opposed to land</w:t>
      </w:r>
      <w:r w:rsidR="003C7F76" w:rsidRPr="00823A8C">
        <w:rPr>
          <w:rFonts w:eastAsia="Calibri" w:cs="Arial"/>
          <w:szCs w:val="22"/>
          <w:lang w:eastAsia="en-US"/>
        </w:rPr>
        <w:t>-</w:t>
      </w:r>
      <w:r w:rsidRPr="00823A8C">
        <w:rPr>
          <w:rFonts w:eastAsia="Calibri" w:cs="Arial"/>
          <w:szCs w:val="22"/>
          <w:lang w:eastAsia="en-US"/>
        </w:rPr>
        <w:t xml:space="preserve">owners. </w:t>
      </w:r>
    </w:p>
    <w:p w14:paraId="1FAC9AD8" w14:textId="77777777" w:rsidR="002B5C5C" w:rsidRPr="00823A8C" w:rsidRDefault="000067C3" w:rsidP="002B5C5C">
      <w:pPr>
        <w:numPr>
          <w:ilvl w:val="0"/>
          <w:numId w:val="26"/>
        </w:numPr>
        <w:contextualSpacing/>
        <w:jc w:val="both"/>
        <w:rPr>
          <w:rFonts w:eastAsia="Calibri" w:cs="Arial"/>
          <w:szCs w:val="22"/>
          <w:lang w:eastAsia="en-US"/>
        </w:rPr>
      </w:pPr>
      <w:r w:rsidRPr="00823A8C">
        <w:rPr>
          <w:rFonts w:eastAsia="Calibri" w:cs="Arial"/>
          <w:szCs w:val="22"/>
          <w:lang w:eastAsia="en-US"/>
        </w:rPr>
        <w:t>Information about numbers of HH and businesses requiring each type of transitional or temporary support.</w:t>
      </w:r>
    </w:p>
    <w:p w14:paraId="3BBD1EFF" w14:textId="77777777" w:rsidR="002B5C5C" w:rsidRPr="00823A8C" w:rsidRDefault="000067C3" w:rsidP="002B5C5C">
      <w:pPr>
        <w:numPr>
          <w:ilvl w:val="0"/>
          <w:numId w:val="26"/>
        </w:numPr>
        <w:contextualSpacing/>
        <w:jc w:val="both"/>
        <w:rPr>
          <w:rFonts w:eastAsia="Calibri" w:cs="Arial"/>
          <w:szCs w:val="22"/>
          <w:lang w:eastAsia="en-US"/>
        </w:rPr>
      </w:pPr>
      <w:r w:rsidRPr="00823A8C">
        <w:rPr>
          <w:rFonts w:eastAsia="Calibri" w:cs="Arial"/>
          <w:szCs w:val="22"/>
          <w:lang w:eastAsia="en-US"/>
        </w:rPr>
        <w:t>Information about numbers of HH affected by differential impacts.</w:t>
      </w:r>
    </w:p>
    <w:p w14:paraId="615ADDE6" w14:textId="77777777" w:rsidR="002B5C5C" w:rsidRPr="00823A8C" w:rsidRDefault="000067C3" w:rsidP="002B5C5C">
      <w:pPr>
        <w:pStyle w:val="EAHeading2"/>
        <w:rPr>
          <w:szCs w:val="22"/>
        </w:rPr>
      </w:pPr>
      <w:bookmarkStart w:id="115" w:name="_Toc45658389"/>
      <w:r w:rsidRPr="00823A8C">
        <w:rPr>
          <w:szCs w:val="22"/>
        </w:rPr>
        <w:t>Data Gap Closure</w:t>
      </w:r>
      <w:bookmarkEnd w:id="115"/>
    </w:p>
    <w:p w14:paraId="3A90E656" w14:textId="545333EF" w:rsidR="007630BA" w:rsidRPr="00823A8C" w:rsidRDefault="000067C3" w:rsidP="007630BA">
      <w:pPr>
        <w:jc w:val="both"/>
        <w:rPr>
          <w:szCs w:val="22"/>
          <w:highlight w:val="green"/>
        </w:rPr>
      </w:pPr>
      <w:r w:rsidRPr="00823A8C">
        <w:rPr>
          <w:szCs w:val="22"/>
        </w:rPr>
        <w:t>The data gaps will be closed</w:t>
      </w:r>
      <w:r w:rsidR="003E0E74" w:rsidRPr="00823A8C">
        <w:rPr>
          <w:b/>
          <w:szCs w:val="22"/>
        </w:rPr>
        <w:t xml:space="preserve">. </w:t>
      </w:r>
      <w:r w:rsidR="003E0E74" w:rsidRPr="00823A8C">
        <w:rPr>
          <w:bCs/>
          <w:szCs w:val="22"/>
        </w:rPr>
        <w:t>The</w:t>
      </w:r>
      <w:r w:rsidRPr="00823A8C">
        <w:rPr>
          <w:bCs/>
          <w:szCs w:val="22"/>
        </w:rPr>
        <w:t xml:space="preserve"> gathering</w:t>
      </w:r>
      <w:r w:rsidRPr="00823A8C">
        <w:rPr>
          <w:szCs w:val="22"/>
        </w:rPr>
        <w:t xml:space="preserve"> process will begin by collecting outstanding asset information from each affected HH and business </w:t>
      </w:r>
      <w:r w:rsidR="00EC4E90" w:rsidRPr="00823A8C">
        <w:rPr>
          <w:szCs w:val="22"/>
        </w:rPr>
        <w:t xml:space="preserve">that are </w:t>
      </w:r>
      <w:r w:rsidRPr="00823A8C">
        <w:rPr>
          <w:szCs w:val="22"/>
        </w:rPr>
        <w:t xml:space="preserve">providing land that they own, occupy or use to the Project. The consultants will collect this information using an asset inventory and census, preferably attending each HH or business location alongside </w:t>
      </w:r>
      <w:r w:rsidR="009363A5" w:rsidRPr="00823A8C">
        <w:rPr>
          <w:szCs w:val="22"/>
        </w:rPr>
        <w:t xml:space="preserve">representatives </w:t>
      </w:r>
      <w:r w:rsidRPr="00823A8C">
        <w:rPr>
          <w:szCs w:val="22"/>
        </w:rPr>
        <w:t xml:space="preserve">from REA, who will ground truth and provide valuations for the expropriation study. </w:t>
      </w:r>
      <w:bookmarkStart w:id="116" w:name="_Toc34565560"/>
      <w:bookmarkStart w:id="117" w:name="_Toc34565561"/>
      <w:bookmarkStart w:id="118" w:name="_Toc34565562"/>
      <w:bookmarkStart w:id="119" w:name="_Toc34565563"/>
      <w:bookmarkStart w:id="120" w:name="_Toc34565564"/>
      <w:bookmarkStart w:id="121" w:name="_Toc34565565"/>
      <w:bookmarkStart w:id="122" w:name="_Toc34565566"/>
      <w:bookmarkStart w:id="123" w:name="_Toc34565570"/>
      <w:bookmarkStart w:id="124" w:name="_Toc34565572"/>
      <w:bookmarkEnd w:id="116"/>
      <w:bookmarkEnd w:id="117"/>
      <w:bookmarkEnd w:id="118"/>
      <w:bookmarkEnd w:id="119"/>
      <w:bookmarkEnd w:id="120"/>
      <w:bookmarkEnd w:id="121"/>
      <w:bookmarkEnd w:id="122"/>
      <w:bookmarkEnd w:id="123"/>
      <w:bookmarkEnd w:id="124"/>
    </w:p>
    <w:p w14:paraId="63E138CC" w14:textId="194AF304" w:rsidR="00EE469A" w:rsidRPr="00823A8C" w:rsidRDefault="003C7F76" w:rsidP="00EE469A">
      <w:pPr>
        <w:jc w:val="both"/>
        <w:rPr>
          <w:szCs w:val="22"/>
        </w:rPr>
      </w:pPr>
      <w:r w:rsidRPr="00823A8C">
        <w:rPr>
          <w:szCs w:val="22"/>
        </w:rPr>
        <w:t>Following the announcement of public interest and cut-off date, s</w:t>
      </w:r>
      <w:r w:rsidR="00EE469A" w:rsidRPr="00823A8C">
        <w:rPr>
          <w:szCs w:val="22"/>
        </w:rPr>
        <w:t xml:space="preserve">pecific actions needed prior to expropriation hearings include: </w:t>
      </w:r>
    </w:p>
    <w:p w14:paraId="05CEA98A" w14:textId="77777777" w:rsidR="00EE469A" w:rsidRPr="00823A8C" w:rsidRDefault="00EE469A" w:rsidP="00EE469A">
      <w:pPr>
        <w:pStyle w:val="ListNumber"/>
        <w:spacing w:before="0" w:after="0" w:line="240" w:lineRule="auto"/>
        <w:rPr>
          <w:rFonts w:ascii="Corbel" w:eastAsia="Times New Roman" w:hAnsi="Corbel" w:cs="Times New Roman"/>
          <w:sz w:val="22"/>
          <w:szCs w:val="22"/>
          <w:lang w:eastAsia="en-GB"/>
        </w:rPr>
      </w:pPr>
      <w:r w:rsidRPr="00823A8C">
        <w:rPr>
          <w:rFonts w:ascii="Corbel" w:eastAsia="Times New Roman" w:hAnsi="Corbel" w:cs="Times New Roman"/>
          <w:sz w:val="22"/>
          <w:szCs w:val="22"/>
          <w:lang w:eastAsia="en-GB"/>
        </w:rPr>
        <w:t>Implementing the asset inventory and census study.</w:t>
      </w:r>
    </w:p>
    <w:p w14:paraId="644AC7CE" w14:textId="77777777" w:rsidR="00EE469A" w:rsidRPr="00823A8C" w:rsidRDefault="00EE469A" w:rsidP="00EE469A">
      <w:pPr>
        <w:pStyle w:val="ListNumber"/>
        <w:spacing w:before="0" w:after="0" w:line="240" w:lineRule="auto"/>
        <w:rPr>
          <w:rFonts w:ascii="Corbel" w:eastAsia="Times New Roman" w:hAnsi="Corbel" w:cs="Times New Roman"/>
          <w:sz w:val="22"/>
          <w:szCs w:val="22"/>
          <w:lang w:eastAsia="en-GB"/>
        </w:rPr>
      </w:pPr>
      <w:r w:rsidRPr="00823A8C">
        <w:rPr>
          <w:rFonts w:ascii="Corbel" w:eastAsia="Times New Roman" w:hAnsi="Corbel" w:cs="Times New Roman"/>
          <w:sz w:val="22"/>
          <w:szCs w:val="22"/>
          <w:lang w:eastAsia="en-GB"/>
        </w:rPr>
        <w:t>Implementing valuation studies, by a certified valuation company.</w:t>
      </w:r>
    </w:p>
    <w:p w14:paraId="23E01E47" w14:textId="77777777" w:rsidR="00EE469A" w:rsidRPr="00823A8C" w:rsidRDefault="00EE469A" w:rsidP="00EE469A">
      <w:pPr>
        <w:pStyle w:val="ListNumber"/>
        <w:spacing w:before="0" w:after="0" w:line="240" w:lineRule="auto"/>
        <w:rPr>
          <w:rFonts w:ascii="Corbel" w:eastAsia="Times New Roman" w:hAnsi="Corbel" w:cs="Times New Roman"/>
          <w:sz w:val="22"/>
          <w:szCs w:val="22"/>
          <w:lang w:eastAsia="en-GB"/>
        </w:rPr>
      </w:pPr>
      <w:r w:rsidRPr="00823A8C">
        <w:rPr>
          <w:rFonts w:ascii="Corbel" w:eastAsia="Times New Roman" w:hAnsi="Corbel" w:cs="Times New Roman"/>
          <w:sz w:val="22"/>
          <w:szCs w:val="22"/>
          <w:lang w:eastAsia="en-GB"/>
        </w:rPr>
        <w:t>Using the data to create a transparent resettlement compensation and support entitlement package for consultation.</w:t>
      </w:r>
    </w:p>
    <w:p w14:paraId="67F6479B" w14:textId="77777777" w:rsidR="00EE469A" w:rsidRPr="00823A8C" w:rsidRDefault="00EE469A" w:rsidP="00EE469A">
      <w:pPr>
        <w:pStyle w:val="ListNumber"/>
        <w:spacing w:before="0" w:after="0" w:line="240" w:lineRule="auto"/>
        <w:rPr>
          <w:rFonts w:ascii="Corbel" w:eastAsia="Times New Roman" w:hAnsi="Corbel" w:cs="Times New Roman"/>
          <w:sz w:val="22"/>
          <w:szCs w:val="22"/>
          <w:lang w:eastAsia="en-GB"/>
        </w:rPr>
      </w:pPr>
      <w:r w:rsidRPr="00823A8C">
        <w:rPr>
          <w:rFonts w:ascii="Corbel" w:eastAsia="Times New Roman" w:hAnsi="Corbel" w:cs="Times New Roman"/>
          <w:sz w:val="22"/>
          <w:szCs w:val="22"/>
          <w:lang w:eastAsia="en-GB"/>
        </w:rPr>
        <w:t>Developing effective consultation, disclosure and participation processes with PAPs.</w:t>
      </w:r>
    </w:p>
    <w:p w14:paraId="6E25FFE4" w14:textId="77777777" w:rsidR="00EE469A" w:rsidRPr="00823A8C" w:rsidRDefault="00EE469A" w:rsidP="00EE469A">
      <w:pPr>
        <w:pStyle w:val="ListNumber"/>
        <w:spacing w:before="0" w:after="0" w:line="240" w:lineRule="auto"/>
        <w:rPr>
          <w:rFonts w:ascii="Corbel" w:eastAsia="Times New Roman" w:hAnsi="Corbel" w:cs="Times New Roman"/>
          <w:sz w:val="22"/>
          <w:szCs w:val="22"/>
          <w:lang w:eastAsia="en-GB"/>
        </w:rPr>
      </w:pPr>
      <w:r w:rsidRPr="00823A8C">
        <w:rPr>
          <w:rFonts w:ascii="Corbel" w:eastAsia="Times New Roman" w:hAnsi="Corbel" w:cs="Times New Roman"/>
          <w:sz w:val="22"/>
          <w:szCs w:val="22"/>
          <w:lang w:eastAsia="en-GB"/>
        </w:rPr>
        <w:t>Developing a responsive and timely grievance process.</w:t>
      </w:r>
    </w:p>
    <w:p w14:paraId="42D6ADF6" w14:textId="77777777" w:rsidR="00EE469A" w:rsidRPr="00823A8C" w:rsidRDefault="00EE469A" w:rsidP="00EE469A">
      <w:pPr>
        <w:pStyle w:val="ListNumber"/>
        <w:spacing w:before="0" w:after="0" w:line="240" w:lineRule="auto"/>
        <w:rPr>
          <w:rFonts w:ascii="Corbel" w:eastAsia="Times New Roman" w:hAnsi="Corbel" w:cs="Times New Roman"/>
          <w:sz w:val="22"/>
          <w:szCs w:val="22"/>
          <w:lang w:eastAsia="en-GB"/>
        </w:rPr>
      </w:pPr>
      <w:r w:rsidRPr="00823A8C">
        <w:rPr>
          <w:rFonts w:ascii="Corbel" w:eastAsia="Times New Roman" w:hAnsi="Corbel" w:cs="Times New Roman"/>
          <w:sz w:val="22"/>
          <w:szCs w:val="22"/>
          <w:lang w:eastAsia="en-GB"/>
        </w:rPr>
        <w:t>Developing a complete and transparent entitlement framework with participation from affected HH and businesses.</w:t>
      </w:r>
    </w:p>
    <w:p w14:paraId="40DC9201" w14:textId="77777777" w:rsidR="00EE469A" w:rsidRPr="00823A8C" w:rsidRDefault="00EE469A" w:rsidP="00EE469A">
      <w:pPr>
        <w:pStyle w:val="ListNumber"/>
        <w:spacing w:before="0" w:after="0" w:line="240" w:lineRule="auto"/>
        <w:rPr>
          <w:rFonts w:ascii="Corbel" w:eastAsia="Times New Roman" w:hAnsi="Corbel" w:cs="Times New Roman"/>
          <w:sz w:val="22"/>
          <w:szCs w:val="22"/>
          <w:lang w:eastAsia="en-GB"/>
        </w:rPr>
      </w:pPr>
      <w:r w:rsidRPr="00823A8C">
        <w:rPr>
          <w:rFonts w:ascii="Corbel" w:eastAsia="Times New Roman" w:hAnsi="Corbel" w:cs="Times New Roman"/>
          <w:sz w:val="22"/>
          <w:szCs w:val="22"/>
          <w:lang w:eastAsia="en-GB"/>
        </w:rPr>
        <w:t>Producing a compliant LARP.</w:t>
      </w:r>
    </w:p>
    <w:p w14:paraId="68DA0FD2" w14:textId="77777777" w:rsidR="00EE469A" w:rsidRPr="00823A8C" w:rsidRDefault="00EE469A" w:rsidP="00EE469A">
      <w:pPr>
        <w:pStyle w:val="ListNumber"/>
        <w:spacing w:before="0" w:after="0" w:line="240" w:lineRule="auto"/>
        <w:rPr>
          <w:rFonts w:ascii="Corbel" w:eastAsia="Times New Roman" w:hAnsi="Corbel" w:cs="Times New Roman"/>
          <w:sz w:val="22"/>
          <w:szCs w:val="22"/>
          <w:lang w:eastAsia="en-GB"/>
        </w:rPr>
      </w:pPr>
      <w:r w:rsidRPr="00823A8C">
        <w:rPr>
          <w:rFonts w:ascii="Corbel" w:eastAsia="Times New Roman" w:hAnsi="Corbel" w:cs="Times New Roman"/>
          <w:sz w:val="22"/>
          <w:szCs w:val="22"/>
          <w:lang w:eastAsia="en-GB"/>
        </w:rPr>
        <w:t>Applying the entitlement framework using a negotiated approach, as defined in the LARP</w:t>
      </w:r>
      <w:r w:rsidR="00B34611" w:rsidRPr="00823A8C">
        <w:rPr>
          <w:rFonts w:ascii="Corbel" w:eastAsia="Times New Roman" w:hAnsi="Corbel" w:cs="Times New Roman"/>
          <w:sz w:val="22"/>
          <w:szCs w:val="22"/>
          <w:lang w:eastAsia="en-GB"/>
        </w:rPr>
        <w:t>.</w:t>
      </w:r>
    </w:p>
    <w:p w14:paraId="3A2E7BAA" w14:textId="77EC787A" w:rsidR="00915B6F" w:rsidRPr="00823A8C" w:rsidRDefault="005A795A" w:rsidP="0013194E">
      <w:pPr>
        <w:pStyle w:val="ListNumber"/>
        <w:numPr>
          <w:ilvl w:val="0"/>
          <w:numId w:val="0"/>
        </w:numPr>
        <w:rPr>
          <w:rFonts w:ascii="Corbel" w:hAnsi="Corbel"/>
          <w:sz w:val="22"/>
          <w:szCs w:val="22"/>
        </w:rPr>
      </w:pPr>
      <w:r w:rsidRPr="00823A8C">
        <w:rPr>
          <w:rFonts w:ascii="Corbel" w:hAnsi="Corbel"/>
          <w:sz w:val="22"/>
          <w:szCs w:val="22"/>
        </w:rPr>
        <w:t xml:space="preserve">Expropriation hearings will then be implemented alongside implementation of all actions described in the LARP including monitoring, reporting transparently and eventually auditing the resettlement. </w:t>
      </w:r>
      <w:r w:rsidR="000067C3" w:rsidRPr="00823A8C">
        <w:rPr>
          <w:rFonts w:ascii="Corbel" w:eastAsia="Times New Roman" w:hAnsi="Corbel" w:cs="Times New Roman"/>
          <w:sz w:val="22"/>
          <w:szCs w:val="22"/>
          <w:lang w:eastAsia="en-GB"/>
        </w:rPr>
        <w:t>These activities form the basis of the following sections of the document.</w:t>
      </w:r>
    </w:p>
    <w:p w14:paraId="244AFFBE" w14:textId="77777777" w:rsidR="005E3470" w:rsidRPr="00823A8C" w:rsidRDefault="000067C3">
      <w:pPr>
        <w:spacing w:after="160" w:line="259" w:lineRule="auto"/>
        <w:rPr>
          <w:rFonts w:eastAsiaTheme="majorEastAsia" w:cs="Tahoma"/>
          <w:b/>
          <w:color w:val="00A9E4"/>
          <w:szCs w:val="22"/>
          <w:lang w:eastAsia="en-US"/>
        </w:rPr>
      </w:pPr>
      <w:r w:rsidRPr="00823A8C">
        <w:rPr>
          <w:szCs w:val="22"/>
        </w:rPr>
        <w:br w:type="page"/>
      </w:r>
    </w:p>
    <w:p w14:paraId="6C41E227" w14:textId="77777777" w:rsidR="00822FDD" w:rsidRPr="00823A8C" w:rsidRDefault="000067C3" w:rsidP="00822FDD">
      <w:pPr>
        <w:pStyle w:val="EAHeading1"/>
        <w:rPr>
          <w:sz w:val="22"/>
          <w:szCs w:val="22"/>
        </w:rPr>
      </w:pPr>
      <w:bookmarkStart w:id="125" w:name="_Toc45658390"/>
      <w:r w:rsidRPr="00823A8C">
        <w:rPr>
          <w:sz w:val="22"/>
          <w:szCs w:val="22"/>
        </w:rPr>
        <w:t>Legal &amp; Policy Framework for Land Acquisition &amp; Resettlement</w:t>
      </w:r>
      <w:bookmarkEnd w:id="125"/>
    </w:p>
    <w:p w14:paraId="368DF2F8" w14:textId="77777777" w:rsidR="00822FDD" w:rsidRPr="00823A8C" w:rsidRDefault="000067C3" w:rsidP="00822FDD">
      <w:pPr>
        <w:jc w:val="both"/>
        <w:rPr>
          <w:szCs w:val="22"/>
        </w:rPr>
      </w:pPr>
      <w:r w:rsidRPr="00823A8C">
        <w:rPr>
          <w:szCs w:val="22"/>
        </w:rPr>
        <w:t>This section begins by identifying national laws relevant to the LARP. It then presents an overview of the expropriation process and a summary of the expropriation requirements. The following section outlines the EBRD requirements under PR 5 and a final section identifies the key gaps between Montenegrin Law and the EBRD requirements.</w:t>
      </w:r>
    </w:p>
    <w:p w14:paraId="7EAEF738" w14:textId="77777777" w:rsidR="00822FDD" w:rsidRPr="00823A8C" w:rsidRDefault="000067C3" w:rsidP="00822FDD">
      <w:pPr>
        <w:pStyle w:val="EAHeading2"/>
        <w:rPr>
          <w:szCs w:val="22"/>
        </w:rPr>
      </w:pPr>
      <w:bookmarkStart w:id="126" w:name="_Toc45658391"/>
      <w:r w:rsidRPr="00823A8C">
        <w:rPr>
          <w:szCs w:val="22"/>
        </w:rPr>
        <w:t>National Legal and Policy Framework</w:t>
      </w:r>
      <w:bookmarkEnd w:id="126"/>
      <w:r w:rsidRPr="00823A8C">
        <w:rPr>
          <w:szCs w:val="22"/>
        </w:rPr>
        <w:t xml:space="preserve"> </w:t>
      </w:r>
    </w:p>
    <w:p w14:paraId="194F2B76" w14:textId="77777777" w:rsidR="00822FDD" w:rsidRPr="00823A8C" w:rsidRDefault="000067C3" w:rsidP="00822FDD">
      <w:pPr>
        <w:shd w:val="clear" w:color="auto" w:fill="FFFFFF"/>
        <w:jc w:val="both"/>
        <w:rPr>
          <w:szCs w:val="22"/>
        </w:rPr>
      </w:pPr>
      <w:r w:rsidRPr="00823A8C">
        <w:rPr>
          <w:szCs w:val="22"/>
        </w:rPr>
        <w:t>Several different bodies of legislation are relevant to land acquisition and resettlement in Montenegro. These include:</w:t>
      </w:r>
    </w:p>
    <w:p w14:paraId="0D431B1F" w14:textId="77777777" w:rsidR="00822FDD" w:rsidRPr="00823A8C" w:rsidRDefault="00822FDD" w:rsidP="00822FDD">
      <w:pPr>
        <w:shd w:val="clear" w:color="auto" w:fill="FFFFFF"/>
        <w:jc w:val="both"/>
        <w:rPr>
          <w:szCs w:val="22"/>
        </w:rPr>
      </w:pPr>
    </w:p>
    <w:p w14:paraId="62743227" w14:textId="77777777" w:rsidR="00822FDD" w:rsidRPr="00823A8C" w:rsidRDefault="000067C3" w:rsidP="00822FDD">
      <w:pPr>
        <w:pStyle w:val="ListBullet"/>
        <w:numPr>
          <w:ilvl w:val="0"/>
          <w:numId w:val="17"/>
        </w:numPr>
        <w:jc w:val="both"/>
      </w:pPr>
      <w:r w:rsidRPr="00823A8C">
        <w:t>Laws and regulations defining requirements for determining that a project is in the Public Interest and the subsequent requirements and processes for expropriation.</w:t>
      </w:r>
    </w:p>
    <w:p w14:paraId="1EB4DD5C" w14:textId="77777777" w:rsidR="00822FDD" w:rsidRPr="00823A8C" w:rsidRDefault="000067C3" w:rsidP="00822FDD">
      <w:pPr>
        <w:pStyle w:val="ListBullet"/>
        <w:numPr>
          <w:ilvl w:val="0"/>
          <w:numId w:val="17"/>
        </w:numPr>
        <w:jc w:val="both"/>
      </w:pPr>
      <w:r w:rsidRPr="00823A8C">
        <w:t>Laws and regulations regarding land tenure and property rights.</w:t>
      </w:r>
    </w:p>
    <w:p w14:paraId="1B9CC813" w14:textId="77777777" w:rsidR="00822FDD" w:rsidRPr="00823A8C" w:rsidRDefault="000067C3" w:rsidP="00822FDD">
      <w:pPr>
        <w:pStyle w:val="ListBullet"/>
        <w:numPr>
          <w:ilvl w:val="0"/>
          <w:numId w:val="17"/>
        </w:numPr>
        <w:jc w:val="both"/>
      </w:pPr>
      <w:r w:rsidRPr="00823A8C">
        <w:t>Additional laws and regulations relating to sustainable development and social welfare that provide information on additional entitlements for specific groups under Montenegrin Law.</w:t>
      </w:r>
    </w:p>
    <w:p w14:paraId="68B43679" w14:textId="77777777" w:rsidR="00822FDD" w:rsidRPr="00823A8C" w:rsidRDefault="00822FDD" w:rsidP="00822FDD">
      <w:pPr>
        <w:pStyle w:val="ListBullet"/>
        <w:ind w:left="360" w:hanging="360"/>
        <w:jc w:val="both"/>
      </w:pPr>
    </w:p>
    <w:p w14:paraId="649ABB49" w14:textId="2706E6C2" w:rsidR="00822FDD" w:rsidRPr="00823A8C" w:rsidRDefault="000067C3" w:rsidP="00822FDD">
      <w:pPr>
        <w:pStyle w:val="ListBullet"/>
        <w:ind w:left="0" w:firstLine="0"/>
        <w:jc w:val="both"/>
      </w:pPr>
      <w:r w:rsidRPr="00823A8C">
        <w:t xml:space="preserve">These laws are outlined in </w:t>
      </w:r>
      <w:r w:rsidR="00AB62D8" w:rsidRPr="00823A8C">
        <w:fldChar w:fldCharType="begin"/>
      </w:r>
      <w:r w:rsidR="00AB62D8" w:rsidRPr="00823A8C">
        <w:instrText xml:space="preserve"> REF _Ref45651555 \h  \* MERGEFORMAT </w:instrText>
      </w:r>
      <w:r w:rsidR="00AB62D8" w:rsidRPr="00823A8C">
        <w:fldChar w:fldCharType="separate"/>
      </w:r>
      <w:r w:rsidR="00EC3E73" w:rsidRPr="00823A8C">
        <w:t xml:space="preserve">Table </w:t>
      </w:r>
      <w:r w:rsidR="00EC3E73">
        <w:rPr>
          <w:noProof/>
        </w:rPr>
        <w:t>6</w:t>
      </w:r>
      <w:r w:rsidR="00AB62D8" w:rsidRPr="00823A8C">
        <w:fldChar w:fldCharType="end"/>
      </w:r>
      <w:r w:rsidR="00AB62D8" w:rsidRPr="00823A8C">
        <w:t xml:space="preserve"> </w:t>
      </w:r>
      <w:r w:rsidRPr="00823A8C">
        <w:t xml:space="preserve">and the expropriation requirements and process </w:t>
      </w:r>
      <w:r w:rsidR="00AB62D8" w:rsidRPr="00823A8C">
        <w:t>are</w:t>
      </w:r>
      <w:r w:rsidRPr="00823A8C">
        <w:t xml:space="preserve"> outlined in Section </w:t>
      </w:r>
      <w:r w:rsidR="00D63CC6" w:rsidRPr="00823A8C">
        <w:t>3</w:t>
      </w:r>
      <w:r w:rsidRPr="00823A8C">
        <w:t xml:space="preserve">.2 and Section </w:t>
      </w:r>
      <w:r w:rsidR="00D63CC6" w:rsidRPr="00823A8C">
        <w:t>3</w:t>
      </w:r>
      <w:r w:rsidRPr="00823A8C">
        <w:t>.3 (respectively).</w:t>
      </w:r>
    </w:p>
    <w:p w14:paraId="3EE9CF2C" w14:textId="53DFD9EF" w:rsidR="00822FDD" w:rsidRPr="00823A8C" w:rsidRDefault="00AB62D8" w:rsidP="00AB62D8">
      <w:pPr>
        <w:pStyle w:val="Caption"/>
        <w:rPr>
          <w:sz w:val="22"/>
          <w:szCs w:val="22"/>
        </w:rPr>
      </w:pPr>
      <w:bookmarkStart w:id="127" w:name="_Ref45651555"/>
      <w:bookmarkStart w:id="128" w:name="_Toc45658429"/>
      <w:r w:rsidRPr="00823A8C">
        <w:rPr>
          <w:sz w:val="22"/>
          <w:szCs w:val="22"/>
        </w:rPr>
        <w:t xml:space="preserve">Table </w:t>
      </w:r>
      <w:r w:rsidR="00AC459F" w:rsidRPr="00823A8C">
        <w:rPr>
          <w:sz w:val="22"/>
          <w:szCs w:val="22"/>
        </w:rPr>
        <w:fldChar w:fldCharType="begin"/>
      </w:r>
      <w:r w:rsidR="00AC459F" w:rsidRPr="00823A8C">
        <w:rPr>
          <w:sz w:val="22"/>
          <w:szCs w:val="22"/>
        </w:rPr>
        <w:instrText xml:space="preserve"> SEQ Table \* ARABIC </w:instrText>
      </w:r>
      <w:r w:rsidR="00AC459F" w:rsidRPr="00823A8C">
        <w:rPr>
          <w:sz w:val="22"/>
          <w:szCs w:val="22"/>
        </w:rPr>
        <w:fldChar w:fldCharType="separate"/>
      </w:r>
      <w:r w:rsidR="00EC3E73">
        <w:rPr>
          <w:noProof/>
          <w:sz w:val="22"/>
          <w:szCs w:val="22"/>
        </w:rPr>
        <w:t>6</w:t>
      </w:r>
      <w:r w:rsidR="00AC459F" w:rsidRPr="00823A8C">
        <w:rPr>
          <w:noProof/>
          <w:sz w:val="22"/>
          <w:szCs w:val="22"/>
        </w:rPr>
        <w:fldChar w:fldCharType="end"/>
      </w:r>
      <w:bookmarkEnd w:id="127"/>
      <w:r w:rsidRPr="00823A8C">
        <w:rPr>
          <w:sz w:val="22"/>
          <w:szCs w:val="22"/>
        </w:rPr>
        <w:t>: Laws addressing physical and economic displacement in Montenegro</w:t>
      </w:r>
      <w:bookmarkEnd w:id="128"/>
    </w:p>
    <w:tbl>
      <w:tblPr>
        <w:tblStyle w:val="TableGrid"/>
        <w:tblW w:w="5000" w:type="pct"/>
        <w:tblLook w:val="04A0" w:firstRow="1" w:lastRow="0" w:firstColumn="1" w:lastColumn="0" w:noHBand="0" w:noVBand="1"/>
      </w:tblPr>
      <w:tblGrid>
        <w:gridCol w:w="3397"/>
        <w:gridCol w:w="5619"/>
      </w:tblGrid>
      <w:tr w:rsidR="00822FDD" w:rsidRPr="00823A8C" w14:paraId="48A4FA0B" w14:textId="77777777">
        <w:trPr>
          <w:trHeight w:val="361"/>
        </w:trPr>
        <w:tc>
          <w:tcPr>
            <w:tcW w:w="1884" w:type="pct"/>
            <w:shd w:val="clear" w:color="auto" w:fill="061F6E" w:themeFill="background2" w:themeFillShade="BF"/>
          </w:tcPr>
          <w:p w14:paraId="2ABDA739" w14:textId="77777777" w:rsidR="00822FDD" w:rsidRPr="00823A8C" w:rsidRDefault="000067C3" w:rsidP="006135DC">
            <w:pPr>
              <w:jc w:val="both"/>
              <w:rPr>
                <w:b/>
                <w:sz w:val="22"/>
                <w:szCs w:val="22"/>
              </w:rPr>
            </w:pPr>
            <w:r w:rsidRPr="00823A8C">
              <w:rPr>
                <w:b/>
                <w:sz w:val="22"/>
                <w:szCs w:val="22"/>
              </w:rPr>
              <w:t>Law</w:t>
            </w:r>
          </w:p>
        </w:tc>
        <w:tc>
          <w:tcPr>
            <w:tcW w:w="3116" w:type="pct"/>
            <w:shd w:val="clear" w:color="auto" w:fill="061F6E" w:themeFill="background2" w:themeFillShade="BF"/>
          </w:tcPr>
          <w:p w14:paraId="48C5002F" w14:textId="77777777" w:rsidR="00822FDD" w:rsidRPr="00823A8C" w:rsidRDefault="000067C3" w:rsidP="006135DC">
            <w:pPr>
              <w:jc w:val="both"/>
              <w:rPr>
                <w:b/>
                <w:sz w:val="22"/>
                <w:szCs w:val="22"/>
              </w:rPr>
            </w:pPr>
            <w:r w:rsidRPr="00823A8C">
              <w:rPr>
                <w:b/>
                <w:sz w:val="22"/>
                <w:szCs w:val="22"/>
              </w:rPr>
              <w:t>Information disclosure and stakeholder engagement requirements</w:t>
            </w:r>
          </w:p>
        </w:tc>
      </w:tr>
      <w:tr w:rsidR="00822FDD" w:rsidRPr="00823A8C" w14:paraId="7273AFC4" w14:textId="77777777">
        <w:trPr>
          <w:trHeight w:val="361"/>
        </w:trPr>
        <w:tc>
          <w:tcPr>
            <w:tcW w:w="5000" w:type="pct"/>
            <w:gridSpan w:val="2"/>
          </w:tcPr>
          <w:p w14:paraId="7C195235" w14:textId="77777777" w:rsidR="00822FDD" w:rsidRPr="00823A8C" w:rsidRDefault="000067C3" w:rsidP="006135DC">
            <w:pPr>
              <w:jc w:val="both"/>
              <w:rPr>
                <w:b/>
                <w:sz w:val="22"/>
                <w:szCs w:val="22"/>
              </w:rPr>
            </w:pPr>
            <w:r w:rsidRPr="00823A8C">
              <w:rPr>
                <w:b/>
                <w:sz w:val="22"/>
                <w:szCs w:val="22"/>
              </w:rPr>
              <w:t>Laws and regulations on Public Interest and Expropriation</w:t>
            </w:r>
          </w:p>
        </w:tc>
      </w:tr>
      <w:tr w:rsidR="00822FDD" w:rsidRPr="00823A8C" w14:paraId="661AB703" w14:textId="77777777">
        <w:trPr>
          <w:trHeight w:val="361"/>
        </w:trPr>
        <w:tc>
          <w:tcPr>
            <w:tcW w:w="1884" w:type="pct"/>
          </w:tcPr>
          <w:p w14:paraId="5B2ADD6D" w14:textId="77777777" w:rsidR="00822FDD" w:rsidRPr="00823A8C" w:rsidRDefault="000067C3" w:rsidP="006135DC">
            <w:pPr>
              <w:jc w:val="both"/>
              <w:rPr>
                <w:sz w:val="22"/>
                <w:szCs w:val="22"/>
              </w:rPr>
            </w:pPr>
            <w:r w:rsidRPr="00823A8C">
              <w:rPr>
                <w:sz w:val="22"/>
                <w:szCs w:val="22"/>
              </w:rPr>
              <w:t xml:space="preserve">Law on expropriation (Official Gazette No. 055/00, 012/02, 028/06, 021/08, 030/17, 75/18) </w:t>
            </w:r>
          </w:p>
        </w:tc>
        <w:tc>
          <w:tcPr>
            <w:tcW w:w="3116" w:type="pct"/>
          </w:tcPr>
          <w:p w14:paraId="167D75BE" w14:textId="77777777" w:rsidR="00822FDD" w:rsidRPr="00823A8C" w:rsidRDefault="000067C3" w:rsidP="006135DC">
            <w:pPr>
              <w:jc w:val="both"/>
              <w:rPr>
                <w:sz w:val="22"/>
                <w:szCs w:val="22"/>
              </w:rPr>
            </w:pPr>
            <w:r w:rsidRPr="00823A8C">
              <w:rPr>
                <w:sz w:val="22"/>
                <w:szCs w:val="22"/>
              </w:rPr>
              <w:t xml:space="preserve">Defines the processes and procedures related to property expropriation in the public interest, compensation mechanism, grievance mechanism as well as other issues related to the expropriation process (for details see Section 2.2 and 2.3. </w:t>
            </w:r>
          </w:p>
        </w:tc>
      </w:tr>
      <w:tr w:rsidR="00822FDD" w:rsidRPr="00823A8C" w14:paraId="4F9A68DA" w14:textId="77777777">
        <w:trPr>
          <w:trHeight w:val="361"/>
        </w:trPr>
        <w:tc>
          <w:tcPr>
            <w:tcW w:w="1884" w:type="pct"/>
          </w:tcPr>
          <w:p w14:paraId="29EBE8C0" w14:textId="77777777" w:rsidR="00822FDD" w:rsidRPr="00823A8C" w:rsidRDefault="000067C3" w:rsidP="006135DC">
            <w:pPr>
              <w:jc w:val="both"/>
              <w:rPr>
                <w:sz w:val="22"/>
                <w:szCs w:val="22"/>
              </w:rPr>
            </w:pPr>
            <w:r w:rsidRPr="00823A8C">
              <w:rPr>
                <w:sz w:val="22"/>
                <w:szCs w:val="22"/>
              </w:rPr>
              <w:t>Law on Local Self Government (Official Gazette No. 42/03, 28/04, 75/05, 13/06, 88/09, 03/10, 38/12 and 10/14)</w:t>
            </w:r>
          </w:p>
        </w:tc>
        <w:tc>
          <w:tcPr>
            <w:tcW w:w="3116" w:type="pct"/>
          </w:tcPr>
          <w:p w14:paraId="5A4CCE7D" w14:textId="77777777" w:rsidR="00822FDD" w:rsidRPr="00823A8C" w:rsidRDefault="000067C3" w:rsidP="006135DC">
            <w:pPr>
              <w:jc w:val="both"/>
              <w:rPr>
                <w:sz w:val="22"/>
                <w:szCs w:val="22"/>
              </w:rPr>
            </w:pPr>
            <w:r w:rsidRPr="00823A8C">
              <w:rPr>
                <w:sz w:val="22"/>
                <w:szCs w:val="22"/>
              </w:rPr>
              <w:t xml:space="preserve">Article 28 states that local municipalities are responsible for defining/announcing that a project has been determined to be in the public interest for the expropriation process, when projects have a great importance at the local level. </w:t>
            </w:r>
          </w:p>
        </w:tc>
      </w:tr>
      <w:tr w:rsidR="00822FDD" w:rsidRPr="00823A8C" w14:paraId="04314D71" w14:textId="77777777">
        <w:trPr>
          <w:trHeight w:val="387"/>
        </w:trPr>
        <w:tc>
          <w:tcPr>
            <w:tcW w:w="1884" w:type="pct"/>
          </w:tcPr>
          <w:p w14:paraId="71B54C0F" w14:textId="77777777" w:rsidR="00822FDD" w:rsidRPr="00823A8C" w:rsidRDefault="000067C3" w:rsidP="006135DC">
            <w:pPr>
              <w:jc w:val="both"/>
              <w:rPr>
                <w:sz w:val="22"/>
                <w:szCs w:val="22"/>
              </w:rPr>
            </w:pPr>
            <w:r w:rsidRPr="00823A8C">
              <w:rPr>
                <w:sz w:val="22"/>
                <w:szCs w:val="22"/>
              </w:rPr>
              <w:t>Rulebook on Methodology for assessment of property value (Official Gazette No. 64/18)</w:t>
            </w:r>
          </w:p>
        </w:tc>
        <w:tc>
          <w:tcPr>
            <w:tcW w:w="3116" w:type="pct"/>
          </w:tcPr>
          <w:p w14:paraId="5333C59F" w14:textId="77777777" w:rsidR="00822FDD" w:rsidRPr="00823A8C" w:rsidRDefault="000067C3" w:rsidP="006135DC">
            <w:pPr>
              <w:jc w:val="both"/>
              <w:rPr>
                <w:sz w:val="22"/>
                <w:szCs w:val="22"/>
              </w:rPr>
            </w:pPr>
            <w:r w:rsidRPr="00823A8C">
              <w:rPr>
                <w:sz w:val="22"/>
                <w:szCs w:val="22"/>
              </w:rPr>
              <w:t>Defines the methodology used for assessment of the property value and the institutional arrangements for property value assessment and purpose of the assessment.</w:t>
            </w:r>
          </w:p>
        </w:tc>
      </w:tr>
      <w:tr w:rsidR="00822FDD" w:rsidRPr="00823A8C" w14:paraId="7D124C23" w14:textId="77777777">
        <w:trPr>
          <w:trHeight w:val="361"/>
        </w:trPr>
        <w:tc>
          <w:tcPr>
            <w:tcW w:w="5000" w:type="pct"/>
            <w:gridSpan w:val="2"/>
          </w:tcPr>
          <w:p w14:paraId="72749202" w14:textId="77777777" w:rsidR="00822FDD" w:rsidRPr="00823A8C" w:rsidRDefault="000067C3" w:rsidP="006135DC">
            <w:pPr>
              <w:jc w:val="both"/>
              <w:rPr>
                <w:b/>
                <w:sz w:val="22"/>
                <w:szCs w:val="22"/>
              </w:rPr>
            </w:pPr>
            <w:r w:rsidRPr="00823A8C">
              <w:rPr>
                <w:b/>
                <w:sz w:val="22"/>
                <w:szCs w:val="22"/>
              </w:rPr>
              <w:t>Laws and regulations on Land Tenure and Property</w:t>
            </w:r>
          </w:p>
        </w:tc>
      </w:tr>
      <w:tr w:rsidR="00822FDD" w:rsidRPr="00823A8C" w14:paraId="7CF90ACF" w14:textId="77777777">
        <w:trPr>
          <w:trHeight w:val="361"/>
        </w:trPr>
        <w:tc>
          <w:tcPr>
            <w:tcW w:w="1884" w:type="pct"/>
          </w:tcPr>
          <w:p w14:paraId="41FFCCD5" w14:textId="77777777" w:rsidR="00822FDD" w:rsidRPr="00823A8C" w:rsidRDefault="000067C3" w:rsidP="006135DC">
            <w:pPr>
              <w:jc w:val="both"/>
              <w:rPr>
                <w:sz w:val="22"/>
                <w:szCs w:val="22"/>
              </w:rPr>
            </w:pPr>
            <w:r w:rsidRPr="00823A8C">
              <w:rPr>
                <w:sz w:val="22"/>
                <w:szCs w:val="22"/>
              </w:rPr>
              <w:t>The Law on State Survey and Cadastre (Official Gazette of Republic of Montenegro, No. 29/2007, 32/2011, 40/2011 and 43/2015)</w:t>
            </w:r>
          </w:p>
        </w:tc>
        <w:tc>
          <w:tcPr>
            <w:tcW w:w="3116" w:type="pct"/>
          </w:tcPr>
          <w:p w14:paraId="0D61D36F" w14:textId="77777777" w:rsidR="00822FDD" w:rsidRPr="00823A8C" w:rsidRDefault="000067C3" w:rsidP="006135DC">
            <w:pPr>
              <w:jc w:val="both"/>
              <w:rPr>
                <w:sz w:val="22"/>
                <w:szCs w:val="22"/>
              </w:rPr>
            </w:pPr>
            <w:r w:rsidRPr="00823A8C">
              <w:rPr>
                <w:sz w:val="22"/>
                <w:szCs w:val="22"/>
              </w:rPr>
              <w:t xml:space="preserve">Establishes the Real Property Cadastre as a single public record, which contains, inter alia, data on expropriation. </w:t>
            </w:r>
          </w:p>
        </w:tc>
      </w:tr>
      <w:tr w:rsidR="00822FDD" w:rsidRPr="00823A8C" w14:paraId="2E42C978" w14:textId="77777777">
        <w:trPr>
          <w:trHeight w:val="361"/>
        </w:trPr>
        <w:tc>
          <w:tcPr>
            <w:tcW w:w="1884" w:type="pct"/>
          </w:tcPr>
          <w:p w14:paraId="79209DF5" w14:textId="77777777" w:rsidR="00822FDD" w:rsidRPr="00823A8C" w:rsidRDefault="000067C3" w:rsidP="006135DC">
            <w:pPr>
              <w:jc w:val="both"/>
              <w:rPr>
                <w:sz w:val="22"/>
                <w:szCs w:val="22"/>
              </w:rPr>
            </w:pPr>
            <w:r w:rsidRPr="00823A8C">
              <w:rPr>
                <w:sz w:val="22"/>
                <w:szCs w:val="22"/>
              </w:rPr>
              <w:t>The Law on Spatial Planning and Construction of Structures (Official Gazette of Republic of Montenegro, No. 51/08, 40/10, 34/11, 47/11, 35/13, 39/13 and 33/14)</w:t>
            </w:r>
          </w:p>
        </w:tc>
        <w:tc>
          <w:tcPr>
            <w:tcW w:w="3116" w:type="pct"/>
          </w:tcPr>
          <w:p w14:paraId="7358BC75" w14:textId="77777777" w:rsidR="00822FDD" w:rsidRPr="00823A8C" w:rsidRDefault="000067C3" w:rsidP="006135DC">
            <w:pPr>
              <w:jc w:val="both"/>
              <w:rPr>
                <w:sz w:val="22"/>
                <w:szCs w:val="22"/>
              </w:rPr>
            </w:pPr>
            <w:r w:rsidRPr="00823A8C">
              <w:rPr>
                <w:sz w:val="22"/>
                <w:szCs w:val="22"/>
              </w:rPr>
              <w:t xml:space="preserve">Regulates the system of spatial planning in Montenegro, the manner and conditions for construction of structures and other issues of significance for spatial planning and construction. The Law does not foresee that structures built without the necessary permits may be legalized and stipulates that such structures must be removed. </w:t>
            </w:r>
          </w:p>
        </w:tc>
      </w:tr>
      <w:tr w:rsidR="00822FDD" w:rsidRPr="00823A8C" w14:paraId="4067369C" w14:textId="77777777">
        <w:trPr>
          <w:trHeight w:val="361"/>
        </w:trPr>
        <w:tc>
          <w:tcPr>
            <w:tcW w:w="1884" w:type="pct"/>
          </w:tcPr>
          <w:p w14:paraId="5337C8E6" w14:textId="77777777" w:rsidR="00822FDD" w:rsidRPr="00823A8C" w:rsidRDefault="000067C3" w:rsidP="006135DC">
            <w:pPr>
              <w:jc w:val="both"/>
              <w:rPr>
                <w:sz w:val="22"/>
                <w:szCs w:val="22"/>
              </w:rPr>
            </w:pPr>
            <w:r w:rsidRPr="00823A8C">
              <w:rPr>
                <w:sz w:val="22"/>
                <w:szCs w:val="22"/>
              </w:rPr>
              <w:t>The Law on Ownership and Property Relations (Official Gazette of Republic of Montenegro, No. 19/2009)</w:t>
            </w:r>
          </w:p>
        </w:tc>
        <w:tc>
          <w:tcPr>
            <w:tcW w:w="3116" w:type="pct"/>
          </w:tcPr>
          <w:p w14:paraId="1E230443" w14:textId="77777777" w:rsidR="00822FDD" w:rsidRPr="00823A8C" w:rsidRDefault="000067C3" w:rsidP="006135DC">
            <w:pPr>
              <w:jc w:val="both"/>
              <w:rPr>
                <w:sz w:val="22"/>
                <w:szCs w:val="22"/>
              </w:rPr>
            </w:pPr>
            <w:r w:rsidRPr="00823A8C">
              <w:rPr>
                <w:sz w:val="22"/>
                <w:szCs w:val="22"/>
              </w:rPr>
              <w:t xml:space="preserve">Regulates ownership rights and other property rights. A significant provision of the Law is the conscientious builder of a structure on land owned by another person is entitled to acquire such land, if the land-owner did not oppose to the construction. The land-owner is in this case entitled to request to be compensated for the market value of the land, not later than ten years from the date the construction was completed. In case the builder of a structure on land owned by another person was not conscientious, and the land owner opposed to such construction, the land owner may request to acquire the ownership right over the structure (but must pay the structure owner the construction vale of the structure) or the removal of the structure from his/her land or to be compensated for the market value of the land. </w:t>
            </w:r>
          </w:p>
        </w:tc>
      </w:tr>
      <w:tr w:rsidR="00822FDD" w:rsidRPr="00823A8C" w14:paraId="682B6FF9" w14:textId="77777777">
        <w:trPr>
          <w:trHeight w:val="361"/>
        </w:trPr>
        <w:tc>
          <w:tcPr>
            <w:tcW w:w="5000" w:type="pct"/>
            <w:gridSpan w:val="2"/>
          </w:tcPr>
          <w:p w14:paraId="52A6E852" w14:textId="50C5DA7C" w:rsidR="00822FDD" w:rsidRPr="00823A8C" w:rsidRDefault="000067C3" w:rsidP="006135DC">
            <w:pPr>
              <w:jc w:val="both"/>
              <w:rPr>
                <w:b/>
                <w:bCs/>
                <w:sz w:val="22"/>
                <w:szCs w:val="22"/>
              </w:rPr>
            </w:pPr>
            <w:r w:rsidRPr="00823A8C">
              <w:rPr>
                <w:b/>
                <w:sz w:val="22"/>
                <w:szCs w:val="22"/>
              </w:rPr>
              <w:t>Laws and regulations relating to social welfare</w:t>
            </w:r>
          </w:p>
        </w:tc>
      </w:tr>
      <w:tr w:rsidR="00822FDD" w:rsidRPr="00823A8C" w14:paraId="38DBE3EE" w14:textId="77777777">
        <w:trPr>
          <w:trHeight w:val="361"/>
        </w:trPr>
        <w:tc>
          <w:tcPr>
            <w:tcW w:w="1884" w:type="pct"/>
          </w:tcPr>
          <w:p w14:paraId="0125BF8C" w14:textId="77777777" w:rsidR="00822FDD" w:rsidRPr="00823A8C" w:rsidRDefault="000067C3" w:rsidP="006135DC">
            <w:pPr>
              <w:jc w:val="both"/>
              <w:rPr>
                <w:sz w:val="22"/>
                <w:szCs w:val="22"/>
              </w:rPr>
            </w:pPr>
            <w:r w:rsidRPr="00823A8C">
              <w:rPr>
                <w:sz w:val="22"/>
                <w:szCs w:val="22"/>
              </w:rPr>
              <w:t>The Law on social welfare and child protection (Official Gazette No. 27/13, 01/15, 42/15, 47/15)</w:t>
            </w:r>
          </w:p>
        </w:tc>
        <w:tc>
          <w:tcPr>
            <w:tcW w:w="3116" w:type="pct"/>
          </w:tcPr>
          <w:p w14:paraId="2031FDA2" w14:textId="77777777" w:rsidR="00822FDD" w:rsidRPr="00823A8C" w:rsidRDefault="000067C3" w:rsidP="006135DC">
            <w:pPr>
              <w:jc w:val="both"/>
              <w:rPr>
                <w:sz w:val="22"/>
                <w:szCs w:val="22"/>
              </w:rPr>
            </w:pPr>
            <w:r w:rsidRPr="00823A8C">
              <w:rPr>
                <w:sz w:val="22"/>
                <w:szCs w:val="22"/>
              </w:rPr>
              <w:t>The Law on social welfare and child protection enables social welfare payments and social service provision to specific vulnerable groups within Montenegrin society.</w:t>
            </w:r>
          </w:p>
        </w:tc>
      </w:tr>
      <w:tr w:rsidR="00822FDD" w:rsidRPr="00823A8C" w14:paraId="43E7DC25" w14:textId="77777777">
        <w:trPr>
          <w:trHeight w:val="361"/>
        </w:trPr>
        <w:tc>
          <w:tcPr>
            <w:tcW w:w="1884" w:type="pct"/>
          </w:tcPr>
          <w:p w14:paraId="66C3E9A7" w14:textId="77777777" w:rsidR="00822FDD" w:rsidRPr="00823A8C" w:rsidRDefault="000067C3" w:rsidP="006135DC">
            <w:pPr>
              <w:jc w:val="both"/>
              <w:rPr>
                <w:sz w:val="22"/>
                <w:szCs w:val="22"/>
              </w:rPr>
            </w:pPr>
            <w:r w:rsidRPr="00823A8C">
              <w:rPr>
                <w:sz w:val="22"/>
                <w:szCs w:val="22"/>
              </w:rPr>
              <w:t>Law on social housing (Official Gazette No. 27/13, 01/15, 42/15, 47/15)</w:t>
            </w:r>
          </w:p>
        </w:tc>
        <w:tc>
          <w:tcPr>
            <w:tcW w:w="3116" w:type="pct"/>
          </w:tcPr>
          <w:p w14:paraId="04E79911" w14:textId="77777777" w:rsidR="00822FDD" w:rsidRPr="00823A8C" w:rsidRDefault="000067C3" w:rsidP="006135DC">
            <w:pPr>
              <w:jc w:val="both"/>
              <w:rPr>
                <w:sz w:val="22"/>
                <w:szCs w:val="22"/>
              </w:rPr>
            </w:pPr>
            <w:r w:rsidRPr="00823A8C">
              <w:rPr>
                <w:sz w:val="22"/>
                <w:szCs w:val="22"/>
              </w:rPr>
              <w:t xml:space="preserve">The social housing law envisages the provision of social housing for those households whose residential units are in poor conditions or for those who are unable to have residential units due to their low incomes. </w:t>
            </w:r>
          </w:p>
        </w:tc>
      </w:tr>
      <w:tr w:rsidR="00822FDD" w:rsidRPr="00823A8C" w14:paraId="2B4B2F24" w14:textId="77777777">
        <w:trPr>
          <w:trHeight w:val="361"/>
        </w:trPr>
        <w:tc>
          <w:tcPr>
            <w:tcW w:w="1884" w:type="pct"/>
          </w:tcPr>
          <w:p w14:paraId="30F54F69" w14:textId="77777777" w:rsidR="00822FDD" w:rsidRPr="00823A8C" w:rsidRDefault="000067C3" w:rsidP="006135DC">
            <w:pPr>
              <w:jc w:val="both"/>
              <w:rPr>
                <w:sz w:val="22"/>
                <w:szCs w:val="22"/>
              </w:rPr>
            </w:pPr>
            <w:r w:rsidRPr="00823A8C">
              <w:rPr>
                <w:sz w:val="22"/>
                <w:szCs w:val="22"/>
              </w:rPr>
              <w:t>Law on adult education (Official Gazette No. 20/11, 47/17)</w:t>
            </w:r>
          </w:p>
        </w:tc>
        <w:tc>
          <w:tcPr>
            <w:tcW w:w="3116" w:type="pct"/>
          </w:tcPr>
          <w:p w14:paraId="4DF42C10" w14:textId="77777777" w:rsidR="00822FDD" w:rsidRPr="00823A8C" w:rsidRDefault="000067C3" w:rsidP="006135DC">
            <w:pPr>
              <w:jc w:val="both"/>
              <w:rPr>
                <w:sz w:val="22"/>
                <w:szCs w:val="22"/>
              </w:rPr>
            </w:pPr>
            <w:r w:rsidRPr="00823A8C">
              <w:rPr>
                <w:sz w:val="22"/>
                <w:szCs w:val="22"/>
              </w:rPr>
              <w:t xml:space="preserve">The adult education law addresses livelihood restoration by providing a legal framework for adult education through programmes and centres for vocational education. </w:t>
            </w:r>
          </w:p>
        </w:tc>
      </w:tr>
      <w:tr w:rsidR="00822FDD" w:rsidRPr="00823A8C" w14:paraId="4D1C8C26" w14:textId="77777777">
        <w:trPr>
          <w:trHeight w:val="361"/>
        </w:trPr>
        <w:tc>
          <w:tcPr>
            <w:tcW w:w="1884" w:type="pct"/>
          </w:tcPr>
          <w:p w14:paraId="7E5C3CEF" w14:textId="77777777" w:rsidR="00822FDD" w:rsidRPr="00823A8C" w:rsidRDefault="000067C3" w:rsidP="006135DC">
            <w:pPr>
              <w:jc w:val="both"/>
              <w:rPr>
                <w:sz w:val="22"/>
                <w:szCs w:val="22"/>
              </w:rPr>
            </w:pPr>
            <w:r w:rsidRPr="00823A8C">
              <w:rPr>
                <w:sz w:val="22"/>
                <w:szCs w:val="22"/>
              </w:rPr>
              <w:t>Law on free legal assistance (Official Gazette No. 20/11, 20/15)</w:t>
            </w:r>
          </w:p>
        </w:tc>
        <w:tc>
          <w:tcPr>
            <w:tcW w:w="3116" w:type="pct"/>
          </w:tcPr>
          <w:p w14:paraId="339A9A41" w14:textId="77777777" w:rsidR="00822FDD" w:rsidRPr="00823A8C" w:rsidRDefault="000067C3" w:rsidP="006135DC">
            <w:pPr>
              <w:jc w:val="both"/>
              <w:rPr>
                <w:sz w:val="22"/>
                <w:szCs w:val="22"/>
              </w:rPr>
            </w:pPr>
            <w:r w:rsidRPr="00823A8C">
              <w:rPr>
                <w:sz w:val="22"/>
                <w:szCs w:val="22"/>
              </w:rPr>
              <w:t xml:space="preserve">The law on free legal assistance provides legal assistance to vulnerable groups through Court departments, where people are able to access free legal advice provided by authorized lawyers. </w:t>
            </w:r>
          </w:p>
        </w:tc>
      </w:tr>
    </w:tbl>
    <w:p w14:paraId="5B397428" w14:textId="77777777" w:rsidR="00822FDD" w:rsidRPr="00823A8C" w:rsidRDefault="00822FDD" w:rsidP="00822FDD">
      <w:pPr>
        <w:rPr>
          <w:szCs w:val="22"/>
        </w:rPr>
      </w:pPr>
    </w:p>
    <w:p w14:paraId="462A0104" w14:textId="783C6592" w:rsidR="00822FDD" w:rsidRPr="00823A8C" w:rsidRDefault="000067C3" w:rsidP="00822FDD">
      <w:pPr>
        <w:pStyle w:val="EAHeading2"/>
        <w:rPr>
          <w:szCs w:val="22"/>
        </w:rPr>
      </w:pPr>
      <w:bookmarkStart w:id="129" w:name="_Toc45658392"/>
      <w:r w:rsidRPr="00823A8C">
        <w:rPr>
          <w:szCs w:val="22"/>
        </w:rPr>
        <w:t>Montenegrin Expropriation Process</w:t>
      </w:r>
      <w:bookmarkEnd w:id="129"/>
    </w:p>
    <w:p w14:paraId="5475D22A" w14:textId="77777777" w:rsidR="00822FDD" w:rsidRPr="00823A8C" w:rsidRDefault="000067C3" w:rsidP="00822FDD">
      <w:pPr>
        <w:spacing w:before="120" w:after="120"/>
        <w:jc w:val="both"/>
        <w:rPr>
          <w:szCs w:val="22"/>
        </w:rPr>
      </w:pPr>
      <w:r w:rsidRPr="00823A8C">
        <w:rPr>
          <w:szCs w:val="22"/>
        </w:rPr>
        <w:t xml:space="preserve">Public interest is established through a separate law, as a decision of the Government of Montenegro.  The proposal for determining public interest, which must include information on properties that are to be affected and their registered owners, is submitted to the Government of Montenegro by the Beneficiary of Expropriation (in this case the TA), through the responsible Administrative Authority (the Real Estate Directorate). The Beneficiary of Expropriation can be the state, municipality, state funds and public enterprises, unless otherwise determined by the law. The Government of Montenegro has to decide within 60 days of receiving the proposal. An administrative dispute can be initiated against the decision on public interest of the Government of Montenegro with the Supreme Court of Montenegro.  Upon establishing public interest, the proposal for expropriation is submitted by the Beneficiary of Expropriation (in this case the TA), to the responsible Administrative Authority in charge of recording property rights, in the municipality where the affected property is located (REA).  </w:t>
      </w:r>
    </w:p>
    <w:p w14:paraId="470C7BAF" w14:textId="5AB50CDD" w:rsidR="00822FDD" w:rsidRPr="00823A8C" w:rsidRDefault="000067C3" w:rsidP="00822FDD">
      <w:pPr>
        <w:spacing w:before="120" w:after="120"/>
        <w:jc w:val="both"/>
        <w:rPr>
          <w:szCs w:val="22"/>
        </w:rPr>
      </w:pPr>
      <w:r w:rsidRPr="00823A8C">
        <w:rPr>
          <w:szCs w:val="22"/>
        </w:rPr>
        <w:t>Certified contractors use a combination of cadastre records, aerial photograph-based approaches and any ground truthing needed to identify land</w:t>
      </w:r>
      <w:r w:rsidR="00A24747" w:rsidRPr="00823A8C">
        <w:rPr>
          <w:szCs w:val="22"/>
        </w:rPr>
        <w:t>-</w:t>
      </w:r>
      <w:r w:rsidRPr="00823A8C">
        <w:rPr>
          <w:szCs w:val="22"/>
        </w:rPr>
        <w:t xml:space="preserve">owners and the specific built assets land uses for all areas to be expropriated.  Parallel processes disclose maps of the Project and the locations of land to be expropriated. Stakeholders can request changes to the project to limit the impacts of changes on them by submitting written requests, which are accepted or rejected.  The proposal for expropriation is submitted together with a set of accompanying documents, including proof that funds / replacement properties needed for compensation are deposited in a special account of the Ministry of Finance. </w:t>
      </w:r>
    </w:p>
    <w:p w14:paraId="44F1CE07" w14:textId="77777777" w:rsidR="00822FDD" w:rsidRPr="00823A8C" w:rsidRDefault="000067C3" w:rsidP="00822FDD">
      <w:pPr>
        <w:spacing w:before="120" w:after="120"/>
        <w:jc w:val="both"/>
        <w:rPr>
          <w:szCs w:val="22"/>
        </w:rPr>
      </w:pPr>
      <w:r w:rsidRPr="00823A8C">
        <w:rPr>
          <w:szCs w:val="22"/>
        </w:rPr>
        <w:t>Owners of affected properties are individually invited to a hearing and notified about the submission of the expropriation proposal. The Real Estate Directorate passes a decision on expropriation (first degree), if the documentation is in order. The affected owners can submit an administrative appeal to the Ministry of Finance, which decides in the second degree, after which the decision becomes final.  The final agreement can either be accepted or rejected by the owners, however, in either case under the 2018 Expropriation law the expropriation becomes legally binding at this point. Further (judicial) appeal can occur for agreements that have been rejected. However, the expropriation proceeds and the legal proceedings do not delay expropriation. Rather, they tend to concern issues of compensation amount.  The Beneficiary of Expropriation proceeds with the payment of compensation or provision of replacement properties, after the signing of a compensation agreement or the decision on compensation becoming legally binding.</w:t>
      </w:r>
    </w:p>
    <w:p w14:paraId="0B79BA23" w14:textId="6A478F67" w:rsidR="00822FDD" w:rsidRPr="00823A8C" w:rsidRDefault="000067C3" w:rsidP="00822FDD">
      <w:pPr>
        <w:pStyle w:val="EAHeading2"/>
        <w:rPr>
          <w:szCs w:val="22"/>
        </w:rPr>
      </w:pPr>
      <w:bookmarkStart w:id="130" w:name="_Toc45658393"/>
      <w:r w:rsidRPr="00823A8C">
        <w:rPr>
          <w:szCs w:val="22"/>
        </w:rPr>
        <w:t>Expropriation Requirements</w:t>
      </w:r>
      <w:bookmarkEnd w:id="130"/>
    </w:p>
    <w:p w14:paraId="57E69127" w14:textId="77777777" w:rsidR="00822FDD" w:rsidRPr="00823A8C" w:rsidRDefault="000067C3" w:rsidP="00822FDD">
      <w:pPr>
        <w:tabs>
          <w:tab w:val="left" w:pos="3990"/>
        </w:tabs>
        <w:jc w:val="both"/>
        <w:rPr>
          <w:rFonts w:cs="Arial"/>
          <w:szCs w:val="22"/>
        </w:rPr>
      </w:pPr>
      <w:r w:rsidRPr="00823A8C">
        <w:rPr>
          <w:szCs w:val="22"/>
        </w:rPr>
        <w:t>The Law on Expropriation (Official Gazette No. 055/00, 012/02, 028/06, 021/08, 030/17, 75/18) focuses on providing compensation, or in specific circumstances replacement assets, for any affected property needing to be expropriated in the public interest. It addresses physical and economic displacement for those stakeholders who have formal legal rights according to the law. The expropriation law also defines the requirements and agreements related to expropriation and compensation. The Rulebook on Methodology for assessment of property value (Official Gazette No. 64/18) further regulates expropriation</w:t>
      </w:r>
      <w:r w:rsidRPr="00823A8C">
        <w:rPr>
          <w:rFonts w:cs="Arial"/>
          <w:szCs w:val="22"/>
        </w:rPr>
        <w:t>.  Key aspects of the Law on Expropriation include:</w:t>
      </w:r>
    </w:p>
    <w:p w14:paraId="435B6719" w14:textId="77777777" w:rsidR="00822FDD" w:rsidRPr="00823A8C" w:rsidRDefault="000067C3" w:rsidP="00822FDD">
      <w:pPr>
        <w:pStyle w:val="EAHeading3"/>
        <w:numPr>
          <w:ilvl w:val="0"/>
          <w:numId w:val="0"/>
        </w:numPr>
        <w:rPr>
          <w:szCs w:val="22"/>
        </w:rPr>
      </w:pPr>
      <w:r w:rsidRPr="00823A8C">
        <w:rPr>
          <w:szCs w:val="22"/>
        </w:rPr>
        <w:t xml:space="preserve">Compensation and entitlements: </w:t>
      </w:r>
    </w:p>
    <w:p w14:paraId="248F136F" w14:textId="77777777" w:rsidR="00822FDD" w:rsidRPr="00823A8C" w:rsidRDefault="000067C3" w:rsidP="00822FDD">
      <w:pPr>
        <w:jc w:val="both"/>
        <w:rPr>
          <w:szCs w:val="22"/>
          <w:highlight w:val="green"/>
        </w:rPr>
      </w:pPr>
      <w:r w:rsidRPr="00823A8C">
        <w:rPr>
          <w:szCs w:val="22"/>
        </w:rPr>
        <w:t>The Law requires fair compensation for land, which is defined on the basis of the market price for the same type of property in the same or similar area, within the municipality. Compensation can be reduced to account for increased property values linked to the implementation of the Project. It envisages providing appropriate cash compensation for those stakeholders that are affected, except in specific circumstances, where income is derived from the land and agricultural assets on it, where replacement land of the same class and land use can be provided. It enables affected stakeholders to request compensation for ‘orphaned’ land. It does not envisage compensation for those objects that are informally built or for informal incomes. Valuation is carried out through a standardised process defined in the Rulebook on Methodology for assessment of property value.</w:t>
      </w:r>
    </w:p>
    <w:p w14:paraId="1FE94BA3" w14:textId="77777777" w:rsidR="00822FDD" w:rsidRPr="00823A8C" w:rsidRDefault="000067C3" w:rsidP="00822FDD">
      <w:pPr>
        <w:pStyle w:val="EAHeading3"/>
        <w:numPr>
          <w:ilvl w:val="0"/>
          <w:numId w:val="0"/>
        </w:numPr>
        <w:rPr>
          <w:szCs w:val="22"/>
        </w:rPr>
      </w:pPr>
      <w:r w:rsidRPr="00823A8C">
        <w:rPr>
          <w:szCs w:val="22"/>
        </w:rPr>
        <w:t>Process issues and engagement:</w:t>
      </w:r>
    </w:p>
    <w:p w14:paraId="54077C89" w14:textId="77777777" w:rsidR="00822FDD" w:rsidRPr="00823A8C" w:rsidRDefault="000067C3" w:rsidP="00A32931">
      <w:pPr>
        <w:jc w:val="both"/>
        <w:rPr>
          <w:szCs w:val="22"/>
        </w:rPr>
      </w:pPr>
      <w:r w:rsidRPr="00823A8C">
        <w:rPr>
          <w:szCs w:val="22"/>
        </w:rPr>
        <w:t>The Law allows the beneficiaries of expropriation to request the right to access land/property in cases where compensation has not yet been executed. The Law defines processes for disclosing the area to be expropriated and for receiving requests for changes to the Project to limit impacts. The Rulebook provides guidance on the process of measurement and valuation that is to be used in determining compensation value and any other entitlements. The Law defines processes for informing owners about the compensation assessment and enables them to attend a court hearing to request changes to the compensation amount. The Law provides for administrative and judicial processes to be used in the case of any dispute regarding expropriation and the amount of compensation provided. Those who have formal legal rights are informed throughout the expropriation process (i.e. passing of the decision on public interest; before the decision on expropriation is passed, the municipal office in charge of expropriation has to invite the affected person with formal legal rights to a meeting to present any facts which may be relevant for expropriation). Some resettlement-related issues, including disruption to utilities and providing support for informal housing loss and for assisting where livelihoods may be impacted are not included in the expropriation law but fall under the mandates of different ministries and municipal departments. Clear processes for coordinating these responsibilities are not specified in the law</w:t>
      </w:r>
      <w:r w:rsidR="00A32931" w:rsidRPr="00823A8C">
        <w:rPr>
          <w:szCs w:val="22"/>
        </w:rPr>
        <w:t>.</w:t>
      </w:r>
    </w:p>
    <w:p w14:paraId="3E41892F" w14:textId="77777777" w:rsidR="00822FDD" w:rsidRPr="00823A8C" w:rsidRDefault="000067C3" w:rsidP="00822FDD">
      <w:pPr>
        <w:pStyle w:val="EAHeading2"/>
        <w:rPr>
          <w:szCs w:val="22"/>
        </w:rPr>
      </w:pPr>
      <w:bookmarkStart w:id="131" w:name="_Toc45658394"/>
      <w:r w:rsidRPr="00823A8C">
        <w:rPr>
          <w:szCs w:val="22"/>
        </w:rPr>
        <w:t>EBRD Requirements</w:t>
      </w:r>
      <w:bookmarkEnd w:id="131"/>
      <w:r w:rsidRPr="00823A8C">
        <w:rPr>
          <w:szCs w:val="22"/>
        </w:rPr>
        <w:t xml:space="preserve"> </w:t>
      </w:r>
    </w:p>
    <w:p w14:paraId="73389BC0" w14:textId="006FD28C" w:rsidR="00822FDD" w:rsidRPr="00823A8C" w:rsidRDefault="000067C3" w:rsidP="00822FDD">
      <w:pPr>
        <w:jc w:val="both"/>
        <w:rPr>
          <w:szCs w:val="22"/>
        </w:rPr>
      </w:pPr>
      <w:r w:rsidRPr="00823A8C">
        <w:rPr>
          <w:szCs w:val="22"/>
        </w:rPr>
        <w:t>Land acquisition and resettlement issues are defined in the PR5 of the EBRD Environmental and Social Policy (2014). Key PR5 objectives are:</w:t>
      </w:r>
    </w:p>
    <w:p w14:paraId="5DBC001F" w14:textId="77777777" w:rsidR="00822FDD" w:rsidRPr="00823A8C" w:rsidRDefault="000067C3" w:rsidP="00822FDD">
      <w:pPr>
        <w:pStyle w:val="ListParagraph"/>
        <w:numPr>
          <w:ilvl w:val="0"/>
          <w:numId w:val="19"/>
        </w:numPr>
        <w:spacing w:before="120" w:after="120" w:line="240" w:lineRule="auto"/>
        <w:contextualSpacing w:val="0"/>
        <w:jc w:val="both"/>
      </w:pPr>
      <w:r w:rsidRPr="00823A8C">
        <w:t>To avoid or at least minimise involuntary resettlement whenever feasible by exploring alternative project designs;</w:t>
      </w:r>
    </w:p>
    <w:p w14:paraId="105D8A58" w14:textId="77777777" w:rsidR="00822FDD" w:rsidRPr="00823A8C" w:rsidRDefault="000067C3" w:rsidP="00822FDD">
      <w:pPr>
        <w:pStyle w:val="ListParagraph"/>
        <w:numPr>
          <w:ilvl w:val="0"/>
          <w:numId w:val="19"/>
        </w:numPr>
        <w:spacing w:before="120" w:after="120" w:line="240" w:lineRule="auto"/>
        <w:contextualSpacing w:val="0"/>
        <w:jc w:val="both"/>
      </w:pPr>
      <w:r w:rsidRPr="00823A8C">
        <w:t xml:space="preserve">To mitigate adverse social and economic impacts from land acquisition or restrictions on affected persons’ use of and access to land by: </w:t>
      </w:r>
    </w:p>
    <w:p w14:paraId="6F9106B7" w14:textId="77777777" w:rsidR="00822FDD" w:rsidRPr="00823A8C" w:rsidRDefault="000067C3" w:rsidP="00822FDD">
      <w:pPr>
        <w:pStyle w:val="ListBullet"/>
        <w:spacing w:before="120" w:after="120" w:line="240" w:lineRule="auto"/>
        <w:ind w:left="633" w:firstLine="360"/>
        <w:jc w:val="both"/>
        <w:rPr>
          <w:rFonts w:ascii="Corbel" w:hAnsi="Corbel"/>
        </w:rPr>
      </w:pPr>
      <w:r w:rsidRPr="00823A8C">
        <w:rPr>
          <w:rFonts w:ascii="Corbel" w:hAnsi="Corbel"/>
        </w:rPr>
        <w:t>(i) providing compensation for loss of assets at replacement cost,</w:t>
      </w:r>
    </w:p>
    <w:p w14:paraId="29BB95E4" w14:textId="77777777" w:rsidR="00822FDD" w:rsidRPr="00823A8C" w:rsidRDefault="000067C3" w:rsidP="00822FDD">
      <w:pPr>
        <w:pStyle w:val="ListBullet"/>
        <w:spacing w:before="120" w:after="120" w:line="240" w:lineRule="auto"/>
        <w:ind w:left="993" w:firstLine="0"/>
        <w:jc w:val="both"/>
      </w:pPr>
      <w:r w:rsidRPr="00823A8C">
        <w:rPr>
          <w:rFonts w:ascii="Corbel" w:hAnsi="Corbel"/>
        </w:rPr>
        <w:t>(ii) ensuring that resettlement activities are implemented with appropriate disclosure of information, consultation and the informed participation of those affected;</w:t>
      </w:r>
    </w:p>
    <w:p w14:paraId="1C72059A" w14:textId="77777777" w:rsidR="00822FDD" w:rsidRPr="00823A8C" w:rsidRDefault="000067C3" w:rsidP="00822FDD">
      <w:pPr>
        <w:pStyle w:val="ListParagraph"/>
        <w:numPr>
          <w:ilvl w:val="0"/>
          <w:numId w:val="19"/>
        </w:numPr>
        <w:spacing w:before="120" w:after="120" w:line="240" w:lineRule="auto"/>
        <w:contextualSpacing w:val="0"/>
        <w:jc w:val="both"/>
      </w:pPr>
      <w:r w:rsidRPr="00823A8C">
        <w:t xml:space="preserve">To improve or, at a minimum, restore the livelihoods and standards of living of displaced persons to pre-project levels, through measures that can be enterprise-based, wage-based and/or enterprise based, so as to facilitate sustainable improvements to their socio-economic status; To improve living conditions among displaced persons through provision of adequate housing with security of tenure at resettlement sites. </w:t>
      </w:r>
    </w:p>
    <w:p w14:paraId="5D4D9A25" w14:textId="77777777" w:rsidR="00822FDD" w:rsidRPr="00823A8C" w:rsidRDefault="000067C3" w:rsidP="00822FDD">
      <w:pPr>
        <w:pStyle w:val="ListParagraph"/>
        <w:numPr>
          <w:ilvl w:val="0"/>
          <w:numId w:val="19"/>
        </w:numPr>
        <w:spacing w:before="120" w:after="120" w:line="240" w:lineRule="auto"/>
        <w:contextualSpacing w:val="0"/>
        <w:jc w:val="both"/>
      </w:pPr>
      <w:r w:rsidRPr="00823A8C">
        <w:t xml:space="preserve">The standards require well designed studies to identify the full range of resettlement and livelihood impacts and the identification of groups that may be differentially impacted or may require additional support measures to enable their full participation in the resettlement process. They also require the proponent to consult with affected persons and communities and facilitate their early and informed participation in decision-making processes related to resettlement. </w:t>
      </w:r>
    </w:p>
    <w:p w14:paraId="051F55F0" w14:textId="77777777" w:rsidR="00822FDD" w:rsidRPr="00823A8C" w:rsidRDefault="000067C3" w:rsidP="00822FDD">
      <w:pPr>
        <w:pStyle w:val="ListParagraph"/>
        <w:numPr>
          <w:ilvl w:val="0"/>
          <w:numId w:val="19"/>
        </w:numPr>
        <w:spacing w:before="120" w:after="120" w:line="240" w:lineRule="auto"/>
        <w:contextualSpacing w:val="0"/>
        <w:jc w:val="both"/>
      </w:pPr>
      <w:r w:rsidRPr="00823A8C">
        <w:t xml:space="preserve">The grievance mechanism should be established as early as possible in the process in order to timely receive and address specific concern about compensation and relocation that are raised by displaced persons and/or members of host communities, including a resource mechanism designed to resolve disputes in an impartial manner. </w:t>
      </w:r>
    </w:p>
    <w:p w14:paraId="1E307929" w14:textId="77777777" w:rsidR="00822FDD" w:rsidRPr="00823A8C" w:rsidRDefault="000067C3" w:rsidP="00822FDD">
      <w:pPr>
        <w:pStyle w:val="ListParagraph"/>
        <w:numPr>
          <w:ilvl w:val="0"/>
          <w:numId w:val="19"/>
        </w:numPr>
        <w:spacing w:before="120" w:after="120" w:line="240" w:lineRule="auto"/>
        <w:contextualSpacing w:val="0"/>
        <w:jc w:val="both"/>
      </w:pPr>
      <w:r w:rsidRPr="00823A8C">
        <w:t>To monitor and, once complete, audit the land acquisition, resettlement and livelihood restoration process.</w:t>
      </w:r>
    </w:p>
    <w:p w14:paraId="44A4CA60" w14:textId="77777777" w:rsidR="00822FDD" w:rsidRPr="00823A8C" w:rsidRDefault="000067C3" w:rsidP="00822FDD">
      <w:pPr>
        <w:jc w:val="both"/>
        <w:rPr>
          <w:szCs w:val="22"/>
        </w:rPr>
      </w:pPr>
      <w:r w:rsidRPr="00823A8C">
        <w:rPr>
          <w:szCs w:val="22"/>
        </w:rPr>
        <w:t>Detailed requirements are specified in the EBRD Social and Environmental Policy and Performance Requirement 5 (2014), including requirements for consultation, disclosure, grievance management, resettlement studies, and outlining a variety of entitlements that must be provided. Requirements for clients to provide additional guidance and support to government implementation agencies (in this case for TA to support REA) are also outlined.</w:t>
      </w:r>
    </w:p>
    <w:p w14:paraId="00F48C5C" w14:textId="71AF99EA" w:rsidR="00822FDD" w:rsidRPr="00823A8C" w:rsidRDefault="000067C3" w:rsidP="00822FDD">
      <w:pPr>
        <w:pStyle w:val="EAHeading2"/>
        <w:rPr>
          <w:szCs w:val="22"/>
        </w:rPr>
      </w:pPr>
      <w:bookmarkStart w:id="132" w:name="_Toc45658395"/>
      <w:r w:rsidRPr="00823A8C">
        <w:rPr>
          <w:szCs w:val="22"/>
        </w:rPr>
        <w:t>Gap Analysis between National Legislation and EBRD Requirements</w:t>
      </w:r>
      <w:bookmarkEnd w:id="132"/>
    </w:p>
    <w:p w14:paraId="0EEAB437" w14:textId="22569DD6" w:rsidR="00822FDD" w:rsidRDefault="000067C3" w:rsidP="0098025B">
      <w:pPr>
        <w:spacing w:after="240"/>
        <w:jc w:val="both"/>
        <w:rPr>
          <w:szCs w:val="22"/>
        </w:rPr>
      </w:pPr>
      <w:r w:rsidRPr="00823A8C">
        <w:rPr>
          <w:szCs w:val="22"/>
        </w:rPr>
        <w:t xml:space="preserve">While some aspects of Montenegrin expropriation law are aligned with the EBRD Policy (2014), there are a number of important areas of divergence, which will require supplementary actions to create alignment. These aspects are analysed are summarised in </w:t>
      </w:r>
      <w:r w:rsidR="00A24747" w:rsidRPr="00823A8C">
        <w:rPr>
          <w:szCs w:val="22"/>
        </w:rPr>
        <w:fldChar w:fldCharType="begin"/>
      </w:r>
      <w:r w:rsidR="00A24747" w:rsidRPr="00823A8C">
        <w:rPr>
          <w:szCs w:val="22"/>
        </w:rPr>
        <w:instrText xml:space="preserve"> REF _Ref45653112 \h  \* MERGEFORMAT </w:instrText>
      </w:r>
      <w:r w:rsidR="00A24747" w:rsidRPr="00823A8C">
        <w:rPr>
          <w:szCs w:val="22"/>
        </w:rPr>
      </w:r>
      <w:r w:rsidR="00A24747" w:rsidRPr="00823A8C">
        <w:rPr>
          <w:szCs w:val="22"/>
        </w:rPr>
        <w:fldChar w:fldCharType="separate"/>
      </w:r>
      <w:r w:rsidR="00EC3E73">
        <w:rPr>
          <w:b/>
          <w:bCs/>
          <w:szCs w:val="22"/>
          <w:lang w:val="en-US"/>
        </w:rPr>
        <w:t>Error! Reference source not found.</w:t>
      </w:r>
      <w:r w:rsidR="00A24747" w:rsidRPr="00823A8C">
        <w:rPr>
          <w:szCs w:val="22"/>
        </w:rPr>
        <w:fldChar w:fldCharType="end"/>
      </w:r>
      <w:r w:rsidRPr="00823A8C">
        <w:rPr>
          <w:szCs w:val="22"/>
        </w:rPr>
        <w:t>.</w:t>
      </w:r>
    </w:p>
    <w:p w14:paraId="5ABC9F19" w14:textId="11305DF3" w:rsidR="0098025B" w:rsidRDefault="0098025B" w:rsidP="0098025B">
      <w:pPr>
        <w:spacing w:after="240"/>
        <w:jc w:val="both"/>
        <w:rPr>
          <w:szCs w:val="22"/>
        </w:rPr>
      </w:pPr>
    </w:p>
    <w:p w14:paraId="25DBF077" w14:textId="77777777" w:rsidR="0098025B" w:rsidRDefault="0098025B" w:rsidP="0098025B">
      <w:pPr>
        <w:pStyle w:val="CommentText"/>
      </w:pPr>
    </w:p>
    <w:p w14:paraId="207FDCB0" w14:textId="77777777" w:rsidR="0098025B" w:rsidRPr="00823A8C" w:rsidRDefault="0098025B" w:rsidP="008133D1">
      <w:pPr>
        <w:spacing w:after="240"/>
        <w:jc w:val="both"/>
        <w:rPr>
          <w:szCs w:val="22"/>
        </w:rPr>
      </w:pPr>
    </w:p>
    <w:p w14:paraId="2337EE59" w14:textId="77777777" w:rsidR="00A24747" w:rsidRPr="00823A8C" w:rsidRDefault="00A24747" w:rsidP="00822FDD">
      <w:pPr>
        <w:spacing w:after="240"/>
        <w:jc w:val="both"/>
        <w:rPr>
          <w:szCs w:val="22"/>
        </w:rPr>
        <w:sectPr w:rsidR="00A24747" w:rsidRPr="00823A8C">
          <w:pgSz w:w="11906" w:h="16838"/>
          <w:pgMar w:top="1440" w:right="1440" w:bottom="1440" w:left="1440" w:header="708" w:footer="708" w:gutter="0"/>
          <w:cols w:space="708"/>
          <w:docGrid w:linePitch="360"/>
        </w:sectPr>
      </w:pPr>
    </w:p>
    <w:tbl>
      <w:tblPr>
        <w:tblStyle w:val="TableGrid"/>
        <w:tblpPr w:leftFromText="180" w:rightFromText="180" w:vertAnchor="page" w:horzAnchor="margin" w:tblpY="2593"/>
        <w:tblW w:w="14029" w:type="dxa"/>
        <w:tblLook w:val="04A0" w:firstRow="1" w:lastRow="0" w:firstColumn="1" w:lastColumn="0" w:noHBand="0" w:noVBand="1"/>
      </w:tblPr>
      <w:tblGrid>
        <w:gridCol w:w="1341"/>
        <w:gridCol w:w="12688"/>
      </w:tblGrid>
      <w:tr w:rsidR="0098025B" w:rsidRPr="00823A8C" w14:paraId="4739E3B7" w14:textId="77777777" w:rsidTr="00A105C8">
        <w:trPr>
          <w:trHeight w:val="426"/>
        </w:trPr>
        <w:tc>
          <w:tcPr>
            <w:tcW w:w="14029" w:type="dxa"/>
            <w:gridSpan w:val="2"/>
            <w:tcBorders>
              <w:top w:val="nil"/>
              <w:left w:val="nil"/>
              <w:bottom w:val="single" w:sz="4" w:space="0" w:color="auto"/>
              <w:right w:val="nil"/>
            </w:tcBorders>
          </w:tcPr>
          <w:p w14:paraId="5A06856F" w14:textId="3739ED21" w:rsidR="0098025B" w:rsidRPr="00B944C0" w:rsidRDefault="0098025B" w:rsidP="008133D1">
            <w:pPr>
              <w:pStyle w:val="Caption"/>
            </w:pPr>
            <w:r w:rsidRPr="00823A8C">
              <w:rPr>
                <w:sz w:val="22"/>
                <w:szCs w:val="22"/>
              </w:rPr>
              <w:t xml:space="preserve">Table </w:t>
            </w:r>
            <w:r w:rsidRPr="00823A8C">
              <w:rPr>
                <w:sz w:val="22"/>
                <w:szCs w:val="22"/>
              </w:rPr>
              <w:fldChar w:fldCharType="begin"/>
            </w:r>
            <w:r w:rsidRPr="00823A8C">
              <w:rPr>
                <w:sz w:val="22"/>
                <w:szCs w:val="22"/>
              </w:rPr>
              <w:instrText xml:space="preserve"> SEQ Table \* ARABIC </w:instrText>
            </w:r>
            <w:r w:rsidRPr="00823A8C">
              <w:rPr>
                <w:sz w:val="22"/>
                <w:szCs w:val="22"/>
              </w:rPr>
              <w:fldChar w:fldCharType="separate"/>
            </w:r>
            <w:r w:rsidR="00EC3E73">
              <w:rPr>
                <w:noProof/>
                <w:sz w:val="22"/>
                <w:szCs w:val="22"/>
              </w:rPr>
              <w:t>7</w:t>
            </w:r>
            <w:r w:rsidRPr="00823A8C">
              <w:rPr>
                <w:noProof/>
                <w:sz w:val="22"/>
                <w:szCs w:val="22"/>
              </w:rPr>
              <w:fldChar w:fldCharType="end"/>
            </w:r>
            <w:r w:rsidRPr="00823A8C">
              <w:rPr>
                <w:sz w:val="22"/>
                <w:szCs w:val="22"/>
              </w:rPr>
              <w:t>: Gap Analysis between National Legislation and EBRD Requirements</w:t>
            </w:r>
          </w:p>
        </w:tc>
      </w:tr>
      <w:tr w:rsidR="00822FDD" w:rsidRPr="00823A8C" w14:paraId="75692D22" w14:textId="77777777" w:rsidTr="008133D1">
        <w:trPr>
          <w:trHeight w:val="2650"/>
        </w:trPr>
        <w:tc>
          <w:tcPr>
            <w:tcW w:w="1341" w:type="dxa"/>
            <w:tcBorders>
              <w:top w:val="single" w:sz="4" w:space="0" w:color="auto"/>
            </w:tcBorders>
          </w:tcPr>
          <w:p w14:paraId="33BF96F6" w14:textId="77777777" w:rsidR="00822FDD" w:rsidRPr="008133D1" w:rsidRDefault="000067C3" w:rsidP="0098025B">
            <w:pPr>
              <w:rPr>
                <w:b/>
                <w:bCs/>
                <w:szCs w:val="20"/>
              </w:rPr>
            </w:pPr>
            <w:r w:rsidRPr="00B944C0">
              <w:rPr>
                <w:b/>
                <w:bCs/>
                <w:szCs w:val="20"/>
              </w:rPr>
              <w:t>Procedural issues:</w:t>
            </w:r>
          </w:p>
        </w:tc>
        <w:tc>
          <w:tcPr>
            <w:tcW w:w="12688" w:type="dxa"/>
            <w:tcBorders>
              <w:top w:val="single" w:sz="4" w:space="0" w:color="auto"/>
            </w:tcBorders>
          </w:tcPr>
          <w:p w14:paraId="580F31E9" w14:textId="77777777" w:rsidR="00822FDD" w:rsidRPr="008133D1" w:rsidRDefault="000067C3" w:rsidP="0098025B">
            <w:pPr>
              <w:rPr>
                <w:szCs w:val="20"/>
              </w:rPr>
            </w:pPr>
            <w:r w:rsidRPr="00B944C0">
              <w:rPr>
                <w:szCs w:val="20"/>
              </w:rPr>
              <w:t>The Montenegrin expropriation law does not constitute a negotiated agreement approach in the sense that PR5 proposes;</w:t>
            </w:r>
          </w:p>
          <w:p w14:paraId="59FA899D" w14:textId="77777777" w:rsidR="00822FDD" w:rsidRPr="008133D1" w:rsidRDefault="000067C3" w:rsidP="0098025B">
            <w:pPr>
              <w:rPr>
                <w:szCs w:val="20"/>
              </w:rPr>
            </w:pPr>
            <w:r w:rsidRPr="00B944C0">
              <w:rPr>
                <w:szCs w:val="20"/>
              </w:rPr>
              <w:t>A socio-economic survey is not required under the law;</w:t>
            </w:r>
          </w:p>
          <w:p w14:paraId="7B7E414B" w14:textId="77777777" w:rsidR="00822FDD" w:rsidRPr="008133D1" w:rsidRDefault="000067C3" w:rsidP="0098025B">
            <w:pPr>
              <w:rPr>
                <w:szCs w:val="20"/>
              </w:rPr>
            </w:pPr>
            <w:r w:rsidRPr="00B944C0">
              <w:rPr>
                <w:szCs w:val="20"/>
              </w:rPr>
              <w:t>The range of assets included in valuation studies and compensation calculations does not include the full range of entitlements under PR5;</w:t>
            </w:r>
          </w:p>
          <w:p w14:paraId="359BE4B7" w14:textId="77777777" w:rsidR="00822FDD" w:rsidRPr="008133D1" w:rsidRDefault="000067C3" w:rsidP="0098025B">
            <w:pPr>
              <w:rPr>
                <w:szCs w:val="20"/>
              </w:rPr>
            </w:pPr>
            <w:r w:rsidRPr="00B944C0">
              <w:rPr>
                <w:szCs w:val="20"/>
              </w:rPr>
              <w:t>Although the valuation criteria seek to identify a fair price, some aspects, including the ability to reduce the value if remaining property value increases may mean that replacement value can be undermined;</w:t>
            </w:r>
          </w:p>
          <w:p w14:paraId="38A20DBB" w14:textId="77777777" w:rsidR="00822FDD" w:rsidRPr="008133D1" w:rsidRDefault="000067C3" w:rsidP="0098025B">
            <w:pPr>
              <w:rPr>
                <w:szCs w:val="20"/>
              </w:rPr>
            </w:pPr>
            <w:r w:rsidRPr="00B944C0">
              <w:rPr>
                <w:szCs w:val="20"/>
              </w:rPr>
              <w:t>The Law on Expropriation provides only for compensation for loss of assets and does not prescribe other types of assistance to displaced persons or communities. However, the Law stipulates that the financial and other personal/family circumstances of the previous owner must be taken into consideration if such circumstances are “of significance to the livelihood of the owner” (large number of household members, number of household members earning income, the health status of the household members, monthly income of the household, etc.);</w:t>
            </w:r>
          </w:p>
          <w:p w14:paraId="3BF5A330" w14:textId="77777777" w:rsidR="00822FDD" w:rsidRPr="008133D1" w:rsidRDefault="000067C3" w:rsidP="0098025B">
            <w:pPr>
              <w:rPr>
                <w:szCs w:val="20"/>
              </w:rPr>
            </w:pPr>
            <w:r w:rsidRPr="00B944C0">
              <w:rPr>
                <w:szCs w:val="20"/>
              </w:rPr>
              <w:t>Impacts specific to women and other groups experiencing differential impacts are not identified in the process;</w:t>
            </w:r>
          </w:p>
          <w:p w14:paraId="598243A0" w14:textId="77777777" w:rsidR="00822FDD" w:rsidRPr="008133D1" w:rsidRDefault="000067C3" w:rsidP="0098025B">
            <w:pPr>
              <w:rPr>
                <w:szCs w:val="20"/>
              </w:rPr>
            </w:pPr>
            <w:r w:rsidRPr="00B944C0">
              <w:rPr>
                <w:szCs w:val="20"/>
              </w:rPr>
              <w:t>The implicit cut-off date under Montenegro law (at the expropriation decision) does not coincide with the EBRD cut-off date and the requirement to specifically disclose the cut-off date is absent</w:t>
            </w:r>
          </w:p>
        </w:tc>
      </w:tr>
      <w:tr w:rsidR="00822FDD" w:rsidRPr="00823A8C" w14:paraId="344E8637" w14:textId="77777777" w:rsidTr="008133D1">
        <w:trPr>
          <w:trHeight w:val="1131"/>
        </w:trPr>
        <w:tc>
          <w:tcPr>
            <w:tcW w:w="1341" w:type="dxa"/>
          </w:tcPr>
          <w:p w14:paraId="5EF573A6" w14:textId="77777777" w:rsidR="00822FDD" w:rsidRPr="008133D1" w:rsidRDefault="000067C3" w:rsidP="0098025B">
            <w:pPr>
              <w:rPr>
                <w:b/>
                <w:bCs/>
                <w:szCs w:val="20"/>
              </w:rPr>
            </w:pPr>
            <w:r w:rsidRPr="00B944C0">
              <w:rPr>
                <w:b/>
                <w:bCs/>
                <w:szCs w:val="20"/>
              </w:rPr>
              <w:t>Physical resettlement</w:t>
            </w:r>
          </w:p>
        </w:tc>
        <w:tc>
          <w:tcPr>
            <w:tcW w:w="12688" w:type="dxa"/>
          </w:tcPr>
          <w:p w14:paraId="0962A2B7" w14:textId="77777777" w:rsidR="00822FDD" w:rsidRPr="008133D1" w:rsidRDefault="000067C3" w:rsidP="0098025B">
            <w:pPr>
              <w:rPr>
                <w:szCs w:val="20"/>
              </w:rPr>
            </w:pPr>
            <w:r w:rsidRPr="00B944C0">
              <w:rPr>
                <w:szCs w:val="20"/>
              </w:rPr>
              <w:t>Those persons who do not have legal rights or claims on the land are not subject of compensation or assistance under Montenegrin laws, including resettlement to adequate housing and livelihood restoration assistance.;</w:t>
            </w:r>
          </w:p>
          <w:p w14:paraId="2809002D" w14:textId="77777777" w:rsidR="00822FDD" w:rsidRPr="008133D1" w:rsidRDefault="000067C3" w:rsidP="0098025B">
            <w:pPr>
              <w:rPr>
                <w:szCs w:val="20"/>
              </w:rPr>
            </w:pPr>
            <w:r w:rsidRPr="00B944C0">
              <w:rPr>
                <w:szCs w:val="20"/>
              </w:rPr>
              <w:t xml:space="preserve">Informal residential structures are not subject of compensation. Some other laws, </w:t>
            </w:r>
            <w:proofErr w:type="spellStart"/>
            <w:r w:rsidRPr="00B944C0">
              <w:rPr>
                <w:szCs w:val="20"/>
              </w:rPr>
              <w:t>eg</w:t>
            </w:r>
            <w:proofErr w:type="spellEnd"/>
            <w:r w:rsidRPr="00B944C0">
              <w:rPr>
                <w:szCs w:val="20"/>
              </w:rPr>
              <w:t xml:space="preserve"> the Construction Law include provisions that can fill this gap;</w:t>
            </w:r>
          </w:p>
          <w:p w14:paraId="7C5892F0" w14:textId="77777777" w:rsidR="00822FDD" w:rsidRPr="008133D1" w:rsidRDefault="000067C3" w:rsidP="0098025B">
            <w:pPr>
              <w:rPr>
                <w:szCs w:val="20"/>
              </w:rPr>
            </w:pPr>
            <w:r w:rsidRPr="00B944C0">
              <w:rPr>
                <w:szCs w:val="20"/>
              </w:rPr>
              <w:t>The process focuses on owners and does not adequately identify formal or informal land users and their losses;</w:t>
            </w:r>
          </w:p>
          <w:p w14:paraId="6D0A0429" w14:textId="77777777" w:rsidR="00822FDD" w:rsidRPr="008133D1" w:rsidRDefault="000067C3" w:rsidP="0098025B">
            <w:pPr>
              <w:rPr>
                <w:szCs w:val="20"/>
              </w:rPr>
            </w:pPr>
            <w:r w:rsidRPr="00B944C0">
              <w:rPr>
                <w:szCs w:val="20"/>
              </w:rPr>
              <w:t>Differential impacts on specific groups are not identified.</w:t>
            </w:r>
          </w:p>
        </w:tc>
      </w:tr>
      <w:tr w:rsidR="00822FDD" w:rsidRPr="00823A8C" w14:paraId="39DA67BF" w14:textId="77777777" w:rsidTr="008133D1">
        <w:trPr>
          <w:trHeight w:val="1100"/>
        </w:trPr>
        <w:tc>
          <w:tcPr>
            <w:tcW w:w="1341" w:type="dxa"/>
          </w:tcPr>
          <w:p w14:paraId="437FC66B" w14:textId="77777777" w:rsidR="00822FDD" w:rsidRPr="008133D1" w:rsidRDefault="000067C3" w:rsidP="0098025B">
            <w:pPr>
              <w:rPr>
                <w:b/>
                <w:bCs/>
                <w:szCs w:val="20"/>
              </w:rPr>
            </w:pPr>
            <w:r w:rsidRPr="00B944C0">
              <w:rPr>
                <w:b/>
                <w:bCs/>
                <w:szCs w:val="20"/>
              </w:rPr>
              <w:t>Economic resettlement</w:t>
            </w:r>
          </w:p>
        </w:tc>
        <w:tc>
          <w:tcPr>
            <w:tcW w:w="12688" w:type="dxa"/>
          </w:tcPr>
          <w:p w14:paraId="17EBD9EE" w14:textId="77777777" w:rsidR="00822FDD" w:rsidRPr="008133D1" w:rsidRDefault="000067C3" w:rsidP="0098025B">
            <w:pPr>
              <w:rPr>
                <w:szCs w:val="20"/>
              </w:rPr>
            </w:pPr>
            <w:r w:rsidRPr="00B944C0">
              <w:rPr>
                <w:szCs w:val="20"/>
              </w:rPr>
              <w:t>In case of economic displacement affected persons (including those with informal incomes/livelihoods) are not entitled to livelihood restoration assistance. However, there is potential to provide livelihood support under other laws;</w:t>
            </w:r>
          </w:p>
          <w:p w14:paraId="4E1437E2" w14:textId="77777777" w:rsidR="00822FDD" w:rsidRPr="008133D1" w:rsidRDefault="000067C3" w:rsidP="0098025B">
            <w:pPr>
              <w:rPr>
                <w:szCs w:val="20"/>
              </w:rPr>
            </w:pPr>
            <w:r w:rsidRPr="00B944C0">
              <w:rPr>
                <w:szCs w:val="20"/>
              </w:rPr>
              <w:t>Informal business structures are not subject to compensation;</w:t>
            </w:r>
          </w:p>
          <w:p w14:paraId="78B0AA52" w14:textId="77777777" w:rsidR="00822FDD" w:rsidRPr="008133D1" w:rsidRDefault="000067C3" w:rsidP="0098025B">
            <w:pPr>
              <w:rPr>
                <w:szCs w:val="20"/>
              </w:rPr>
            </w:pPr>
            <w:r w:rsidRPr="00B944C0">
              <w:rPr>
                <w:szCs w:val="20"/>
              </w:rPr>
              <w:t>The process focuses on owners and does not adequately identify formal or informal land users and their losses;</w:t>
            </w:r>
          </w:p>
          <w:p w14:paraId="2C830819" w14:textId="77777777" w:rsidR="00822FDD" w:rsidRPr="008133D1" w:rsidRDefault="000067C3" w:rsidP="0098025B">
            <w:pPr>
              <w:rPr>
                <w:szCs w:val="20"/>
              </w:rPr>
            </w:pPr>
            <w:r w:rsidRPr="00B944C0">
              <w:rPr>
                <w:szCs w:val="20"/>
              </w:rPr>
              <w:t xml:space="preserve">National legislation does not require development of resettlement/livelihood restoration framework and plan that will be based on the results of the SES, supplementary data collection and resettlement impact assessment. </w:t>
            </w:r>
          </w:p>
        </w:tc>
      </w:tr>
      <w:tr w:rsidR="00822FDD" w:rsidRPr="00823A8C" w14:paraId="6103082C" w14:textId="77777777" w:rsidTr="008133D1">
        <w:trPr>
          <w:trHeight w:val="318"/>
        </w:trPr>
        <w:tc>
          <w:tcPr>
            <w:tcW w:w="1341" w:type="dxa"/>
          </w:tcPr>
          <w:p w14:paraId="0ACADADD" w14:textId="77777777" w:rsidR="00822FDD" w:rsidRPr="008133D1" w:rsidRDefault="000067C3" w:rsidP="0098025B">
            <w:pPr>
              <w:rPr>
                <w:b/>
                <w:bCs/>
                <w:szCs w:val="20"/>
              </w:rPr>
            </w:pPr>
            <w:r w:rsidRPr="00B944C0">
              <w:rPr>
                <w:b/>
                <w:bCs/>
                <w:szCs w:val="20"/>
              </w:rPr>
              <w:t>Consultation and disclosure:</w:t>
            </w:r>
          </w:p>
        </w:tc>
        <w:tc>
          <w:tcPr>
            <w:tcW w:w="12688" w:type="dxa"/>
          </w:tcPr>
          <w:p w14:paraId="233B06E9" w14:textId="77777777" w:rsidR="00822FDD" w:rsidRPr="008133D1" w:rsidRDefault="000067C3" w:rsidP="0098025B">
            <w:pPr>
              <w:rPr>
                <w:szCs w:val="20"/>
              </w:rPr>
            </w:pPr>
            <w:r w:rsidRPr="00B944C0">
              <w:rPr>
                <w:szCs w:val="20"/>
              </w:rPr>
              <w:t>Consultation and disclosure processes under Montenegrin law do not aim to achieve informed participation in decision-making processes.</w:t>
            </w:r>
          </w:p>
          <w:p w14:paraId="2A84DC15" w14:textId="77777777" w:rsidR="00822FDD" w:rsidRPr="008133D1" w:rsidRDefault="000067C3" w:rsidP="0098025B">
            <w:pPr>
              <w:rPr>
                <w:szCs w:val="20"/>
              </w:rPr>
            </w:pPr>
            <w:r w:rsidRPr="00B944C0">
              <w:rPr>
                <w:szCs w:val="20"/>
              </w:rPr>
              <w:t>National legislation does not require consultations with affected persons regarding compensation principles and processes;</w:t>
            </w:r>
          </w:p>
          <w:p w14:paraId="45FBD763" w14:textId="77777777" w:rsidR="00822FDD" w:rsidRPr="008133D1" w:rsidRDefault="000067C3" w:rsidP="0098025B">
            <w:pPr>
              <w:rPr>
                <w:szCs w:val="20"/>
              </w:rPr>
            </w:pPr>
            <w:r w:rsidRPr="00B944C0">
              <w:rPr>
                <w:szCs w:val="20"/>
              </w:rPr>
              <w:t>Those persons who do not have legal rights or claims on the land are not included in the consultation process;</w:t>
            </w:r>
          </w:p>
          <w:p w14:paraId="6982CEEC" w14:textId="77777777" w:rsidR="00822FDD" w:rsidRPr="008133D1" w:rsidRDefault="000067C3" w:rsidP="0098025B">
            <w:pPr>
              <w:rPr>
                <w:szCs w:val="20"/>
              </w:rPr>
            </w:pPr>
            <w:r w:rsidRPr="00B944C0">
              <w:rPr>
                <w:szCs w:val="20"/>
              </w:rPr>
              <w:t>Additional support that may be required to enable full participation in the expropriation process are not identified;</w:t>
            </w:r>
          </w:p>
          <w:p w14:paraId="5A492B65" w14:textId="77777777" w:rsidR="00822FDD" w:rsidRPr="008133D1" w:rsidRDefault="000067C3" w:rsidP="0098025B">
            <w:pPr>
              <w:rPr>
                <w:szCs w:val="20"/>
              </w:rPr>
            </w:pPr>
            <w:r w:rsidRPr="00B944C0">
              <w:rPr>
                <w:szCs w:val="20"/>
              </w:rPr>
              <w:t>There is no requirement for public disclosure of the LARP;</w:t>
            </w:r>
          </w:p>
          <w:p w14:paraId="44129E9A" w14:textId="77777777" w:rsidR="00822FDD" w:rsidRPr="008133D1" w:rsidRDefault="000067C3" w:rsidP="0098025B">
            <w:pPr>
              <w:rPr>
                <w:szCs w:val="20"/>
              </w:rPr>
            </w:pPr>
            <w:r w:rsidRPr="00B944C0">
              <w:rPr>
                <w:szCs w:val="20"/>
              </w:rPr>
              <w:t>The Law on Expropriation does not foresee provision of special support to vulnerable or differentially affected groups. However, it can be provided in the framework of other national laws;</w:t>
            </w:r>
          </w:p>
          <w:p w14:paraId="195B5CC7" w14:textId="77777777" w:rsidR="00822FDD" w:rsidRPr="008133D1" w:rsidRDefault="000067C3" w:rsidP="0098025B">
            <w:pPr>
              <w:rPr>
                <w:szCs w:val="20"/>
              </w:rPr>
            </w:pPr>
            <w:r w:rsidRPr="00B944C0">
              <w:rPr>
                <w:szCs w:val="20"/>
              </w:rPr>
              <w:t>National legislation does not require establishment of an independent and free project grievance mechanism that will address land acquisition complaints and grievances. Only 8 days are given to lodge a formal appeal against an expropriation decision;</w:t>
            </w:r>
          </w:p>
        </w:tc>
      </w:tr>
      <w:tr w:rsidR="00822FDD" w:rsidRPr="00823A8C" w14:paraId="53FD7EDC" w14:textId="77777777" w:rsidTr="008133D1">
        <w:trPr>
          <w:trHeight w:val="291"/>
        </w:trPr>
        <w:tc>
          <w:tcPr>
            <w:tcW w:w="1341" w:type="dxa"/>
          </w:tcPr>
          <w:p w14:paraId="4C5D5D92" w14:textId="77777777" w:rsidR="00822FDD" w:rsidRPr="008133D1" w:rsidRDefault="000067C3" w:rsidP="0098025B">
            <w:pPr>
              <w:rPr>
                <w:b/>
                <w:bCs/>
                <w:szCs w:val="20"/>
              </w:rPr>
            </w:pPr>
            <w:r w:rsidRPr="00B944C0">
              <w:rPr>
                <w:b/>
                <w:bCs/>
                <w:szCs w:val="20"/>
              </w:rPr>
              <w:t>Monitoring and Audit</w:t>
            </w:r>
          </w:p>
        </w:tc>
        <w:tc>
          <w:tcPr>
            <w:tcW w:w="12688" w:type="dxa"/>
          </w:tcPr>
          <w:p w14:paraId="34DB7EDC" w14:textId="77777777" w:rsidR="00822FDD" w:rsidRPr="008133D1" w:rsidRDefault="000067C3" w:rsidP="0098025B">
            <w:pPr>
              <w:rPr>
                <w:szCs w:val="20"/>
              </w:rPr>
            </w:pPr>
            <w:r w:rsidRPr="00B944C0">
              <w:rPr>
                <w:szCs w:val="20"/>
              </w:rPr>
              <w:t>Resettlement/livelihood restoration process are not monitored and evaluated under Montenegrin law.</w:t>
            </w:r>
          </w:p>
          <w:p w14:paraId="639E8913" w14:textId="77777777" w:rsidR="00822FDD" w:rsidRPr="008133D1" w:rsidRDefault="000067C3" w:rsidP="0098025B">
            <w:pPr>
              <w:rPr>
                <w:szCs w:val="20"/>
              </w:rPr>
            </w:pPr>
            <w:r w:rsidRPr="00B944C0">
              <w:rPr>
                <w:szCs w:val="20"/>
              </w:rPr>
              <w:t>An independent audit is not required.</w:t>
            </w:r>
          </w:p>
        </w:tc>
      </w:tr>
    </w:tbl>
    <w:p w14:paraId="3EF89969" w14:textId="7E97D8DC" w:rsidR="00A24747" w:rsidRPr="00823A8C" w:rsidRDefault="00A24747" w:rsidP="00A24747">
      <w:pPr>
        <w:rPr>
          <w:szCs w:val="22"/>
          <w:lang w:eastAsia="en-US"/>
        </w:rPr>
        <w:sectPr w:rsidR="00A24747" w:rsidRPr="00823A8C">
          <w:pgSz w:w="16838" w:h="11906" w:orient="landscape"/>
          <w:pgMar w:top="1440" w:right="1440" w:bottom="1440" w:left="1440" w:header="708" w:footer="708" w:gutter="0"/>
          <w:cols w:space="708"/>
          <w:docGrid w:linePitch="360"/>
        </w:sectPr>
      </w:pPr>
    </w:p>
    <w:p w14:paraId="622222AA" w14:textId="77777777" w:rsidR="00822FDD" w:rsidRPr="00823A8C" w:rsidRDefault="000067C3" w:rsidP="00822FDD">
      <w:pPr>
        <w:pStyle w:val="EAHeading2"/>
        <w:rPr>
          <w:szCs w:val="22"/>
        </w:rPr>
      </w:pPr>
      <w:bookmarkStart w:id="133" w:name="_Toc45658396"/>
      <w:r w:rsidRPr="00823A8C">
        <w:rPr>
          <w:szCs w:val="22"/>
        </w:rPr>
        <w:t>Current Status of Land Acquisition</w:t>
      </w:r>
      <w:bookmarkEnd w:id="133"/>
      <w:r w:rsidRPr="00823A8C">
        <w:rPr>
          <w:szCs w:val="22"/>
        </w:rPr>
        <w:t xml:space="preserve"> </w:t>
      </w:r>
    </w:p>
    <w:p w14:paraId="5298C593" w14:textId="2BF2CEA4" w:rsidR="00822FDD" w:rsidRPr="00823A8C" w:rsidRDefault="000067C3" w:rsidP="00822FDD">
      <w:pPr>
        <w:pStyle w:val="ParagraphText"/>
        <w:spacing w:before="0" w:after="0"/>
        <w:jc w:val="both"/>
        <w:rPr>
          <w:rFonts w:ascii="Corbel" w:eastAsia="Times New Roman" w:hAnsi="Corbel" w:cs="Times New Roman"/>
          <w:lang w:eastAsia="en-GB"/>
        </w:rPr>
      </w:pPr>
      <w:r w:rsidRPr="00823A8C">
        <w:rPr>
          <w:rFonts w:ascii="Corbel" w:eastAsia="Times New Roman" w:hAnsi="Corbel" w:cs="Times New Roman"/>
          <w:lang w:eastAsia="en-GB"/>
        </w:rPr>
        <w:t>An independent assessor was engaged by the TA in accordance with national Law on Expropriation and commenced a process of estimating the area of affected land in September 2019</w:t>
      </w:r>
      <w:r w:rsidR="00060A3B" w:rsidRPr="00823A8C">
        <w:rPr>
          <w:rFonts w:ascii="Corbel" w:eastAsia="Times New Roman" w:hAnsi="Corbel" w:cs="Times New Roman"/>
          <w:lang w:eastAsia="en-GB"/>
        </w:rPr>
        <w:t>, and finalised th</w:t>
      </w:r>
      <w:r w:rsidR="00060A3B" w:rsidRPr="008133D1">
        <w:rPr>
          <w:rFonts w:ascii="Corbel" w:eastAsia="Times New Roman" w:hAnsi="Corbel" w:cs="Times New Roman"/>
          <w:lang w:eastAsia="en-GB"/>
        </w:rPr>
        <w:t>e study in March 2020</w:t>
      </w:r>
      <w:r w:rsidRPr="008133D1">
        <w:rPr>
          <w:rFonts w:ascii="Corbel" w:eastAsia="Times New Roman" w:hAnsi="Corbel" w:cs="Times New Roman"/>
          <w:lang w:eastAsia="en-GB"/>
        </w:rPr>
        <w:t xml:space="preserve">.  </w:t>
      </w:r>
      <w:r w:rsidR="00835C97" w:rsidRPr="008133D1">
        <w:rPr>
          <w:rFonts w:ascii="Corbel" w:eastAsia="Times New Roman" w:hAnsi="Corbel" w:cs="Times New Roman"/>
          <w:lang w:eastAsia="en-GB"/>
        </w:rPr>
        <w:t>The</w:t>
      </w:r>
      <w:r w:rsidRPr="008133D1">
        <w:rPr>
          <w:rFonts w:ascii="Corbel" w:eastAsia="Times New Roman" w:hAnsi="Corbel" w:cs="Times New Roman"/>
          <w:lang w:eastAsia="en-GB"/>
        </w:rPr>
        <w:t xml:space="preserve"> formal decision that the Project is in the public interest has</w:t>
      </w:r>
      <w:r w:rsidR="00835C97" w:rsidRPr="008133D1">
        <w:rPr>
          <w:rFonts w:ascii="Corbel" w:eastAsia="Times New Roman" w:hAnsi="Corbel" w:cs="Times New Roman"/>
          <w:lang w:eastAsia="en-GB"/>
        </w:rPr>
        <w:t xml:space="preserve"> now</w:t>
      </w:r>
      <w:r w:rsidRPr="008133D1">
        <w:rPr>
          <w:rFonts w:ascii="Corbel" w:eastAsia="Times New Roman" w:hAnsi="Corbel" w:cs="Times New Roman"/>
          <w:lang w:eastAsia="en-GB"/>
        </w:rPr>
        <w:t xml:space="preserve"> be</w:t>
      </w:r>
      <w:r w:rsidR="00835C97" w:rsidRPr="008133D1">
        <w:rPr>
          <w:rFonts w:ascii="Corbel" w:eastAsia="Times New Roman" w:hAnsi="Corbel" w:cs="Times New Roman"/>
          <w:lang w:eastAsia="en-GB"/>
        </w:rPr>
        <w:t>en</w:t>
      </w:r>
      <w:r w:rsidRPr="008133D1">
        <w:rPr>
          <w:rFonts w:ascii="Corbel" w:eastAsia="Times New Roman" w:hAnsi="Corbel" w:cs="Times New Roman"/>
          <w:lang w:eastAsia="en-GB"/>
        </w:rPr>
        <w:t xml:space="preserve"> made</w:t>
      </w:r>
      <w:r w:rsidR="00656C77" w:rsidRPr="008133D1">
        <w:rPr>
          <w:rFonts w:ascii="Corbel" w:eastAsia="Times New Roman" w:hAnsi="Corbel" w:cs="Times New Roman"/>
          <w:lang w:eastAsia="en-GB"/>
        </w:rPr>
        <w:t>.</w:t>
      </w:r>
      <w:r w:rsidR="00835C97" w:rsidRPr="008133D1">
        <w:rPr>
          <w:rFonts w:ascii="Corbel" w:eastAsia="Times New Roman" w:hAnsi="Corbel" w:cs="Times New Roman"/>
          <w:lang w:eastAsia="en-GB"/>
        </w:rPr>
        <w:t xml:space="preserve"> T</w:t>
      </w:r>
      <w:r w:rsidR="00835C97" w:rsidRPr="00823A8C">
        <w:rPr>
          <w:rFonts w:ascii="Corbel" w:eastAsia="Times New Roman" w:hAnsi="Corbel" w:cs="Times New Roman"/>
          <w:lang w:eastAsia="en-GB"/>
        </w:rPr>
        <w:t>he next steps in the process consist of the completion of an</w:t>
      </w:r>
      <w:r w:rsidRPr="00823A8C">
        <w:rPr>
          <w:rFonts w:ascii="Corbel" w:eastAsia="Times New Roman" w:hAnsi="Corbel" w:cs="Times New Roman"/>
          <w:lang w:eastAsia="en-GB"/>
        </w:rPr>
        <w:t xml:space="preserve"> asset inventory and census</w:t>
      </w:r>
      <w:r w:rsidR="00835C97" w:rsidRPr="00823A8C">
        <w:rPr>
          <w:rFonts w:ascii="Corbel" w:eastAsia="Times New Roman" w:hAnsi="Corbel" w:cs="Times New Roman"/>
          <w:lang w:eastAsia="en-GB"/>
        </w:rPr>
        <w:t>,</w:t>
      </w:r>
      <w:r w:rsidRPr="00823A8C">
        <w:rPr>
          <w:rFonts w:ascii="Corbel" w:eastAsia="Times New Roman" w:hAnsi="Corbel" w:cs="Times New Roman"/>
          <w:lang w:eastAsia="en-GB"/>
        </w:rPr>
        <w:t xml:space="preserve"> and the REA will move forward with delivering formal notices about compensation to affected households and businesses, and additional compensation and support will be disclosed by consultants supporting the TA. </w:t>
      </w:r>
    </w:p>
    <w:p w14:paraId="49E06EDF" w14:textId="77777777" w:rsidR="00822FDD" w:rsidRPr="00823A8C" w:rsidRDefault="00822FDD" w:rsidP="00822FDD">
      <w:pPr>
        <w:pStyle w:val="ParagraphText"/>
        <w:spacing w:before="0" w:after="0"/>
        <w:jc w:val="both"/>
        <w:rPr>
          <w:rFonts w:ascii="Corbel" w:eastAsia="Times New Roman" w:hAnsi="Corbel" w:cs="Times New Roman"/>
          <w:lang w:eastAsia="en-GB"/>
        </w:rPr>
      </w:pPr>
    </w:p>
    <w:p w14:paraId="420A2C04" w14:textId="77777777" w:rsidR="00822FDD" w:rsidRPr="00823A8C" w:rsidRDefault="000067C3" w:rsidP="00822FDD">
      <w:pPr>
        <w:pStyle w:val="ParagraphText"/>
        <w:spacing w:before="0" w:after="0"/>
        <w:jc w:val="both"/>
        <w:rPr>
          <w:rFonts w:ascii="Corbel" w:eastAsia="Times New Roman" w:hAnsi="Corbel" w:cs="Times New Roman"/>
          <w:lang w:eastAsia="en-GB"/>
        </w:rPr>
      </w:pPr>
      <w:r w:rsidRPr="00823A8C">
        <w:rPr>
          <w:rFonts w:ascii="Corbel" w:eastAsia="Times New Roman" w:hAnsi="Corbel" w:cs="Times New Roman"/>
          <w:lang w:eastAsia="en-GB"/>
        </w:rPr>
        <w:t>Public consultation processes have occurred regarding the land acquisition process and meetings have included presentation of the maps showing the road corridor. Meetings have mainly occurred at the municipal and cadastral municipal levels and have involved community leaders. In addition, some information has been shared with participants via the household and business surveys, however, many of the survey respondents appeared to lack adequate information about the extent of expropriation, with a tendency to fear very significant impacts even though most households and businesses are actually expected to experience only limited loss of land.</w:t>
      </w:r>
    </w:p>
    <w:p w14:paraId="1B47687A" w14:textId="77777777" w:rsidR="00822FDD" w:rsidRPr="00823A8C" w:rsidRDefault="00822FDD" w:rsidP="00822FDD">
      <w:pPr>
        <w:pStyle w:val="ParagraphText"/>
        <w:spacing w:before="0" w:after="0"/>
        <w:jc w:val="both"/>
        <w:rPr>
          <w:rFonts w:ascii="Corbel" w:eastAsia="Times New Roman" w:hAnsi="Corbel" w:cs="Times New Roman"/>
          <w:lang w:eastAsia="en-GB"/>
        </w:rPr>
      </w:pPr>
    </w:p>
    <w:p w14:paraId="1D7FCDB0" w14:textId="77777777" w:rsidR="00822FDD" w:rsidRPr="00823A8C" w:rsidRDefault="000067C3" w:rsidP="00822FDD">
      <w:pPr>
        <w:pStyle w:val="EANormal"/>
        <w:rPr>
          <w:szCs w:val="22"/>
        </w:rPr>
      </w:pPr>
      <w:r w:rsidRPr="00823A8C">
        <w:rPr>
          <w:rFonts w:cs="Times New Roman"/>
          <w:szCs w:val="22"/>
        </w:rPr>
        <w:t xml:space="preserve">Throughout the public consultation period and during the expropriation studies the community of </w:t>
      </w:r>
      <w:proofErr w:type="spellStart"/>
      <w:r w:rsidRPr="00823A8C">
        <w:rPr>
          <w:rFonts w:cs="Times New Roman"/>
          <w:szCs w:val="22"/>
        </w:rPr>
        <w:t>Radanovici</w:t>
      </w:r>
      <w:proofErr w:type="spellEnd"/>
      <w:r w:rsidRPr="00823A8C">
        <w:rPr>
          <w:rFonts w:cs="Times New Roman"/>
          <w:szCs w:val="22"/>
        </w:rPr>
        <w:t xml:space="preserve"> has raised a series of concerns about the impacts of the Project on their community. They have requested additional roundabouts and a reduction of the road corridor width in their community. They have also expressed concerns about the location of the underpass for the road.  Residents and business owners in </w:t>
      </w:r>
      <w:proofErr w:type="spellStart"/>
      <w:r w:rsidRPr="00823A8C">
        <w:rPr>
          <w:rFonts w:cs="Times New Roman"/>
          <w:szCs w:val="22"/>
        </w:rPr>
        <w:t>Budva</w:t>
      </w:r>
      <w:proofErr w:type="spellEnd"/>
      <w:r w:rsidRPr="00823A8C">
        <w:rPr>
          <w:rFonts w:cs="Times New Roman"/>
          <w:szCs w:val="22"/>
        </w:rPr>
        <w:t xml:space="preserve"> municipality have also raised concerns over the cadastral basis for the expropriation study, requesting that the study use the Austro-Hungarian land register, instead of the current Montenegrin one. The TA continues holding additional engagement meetings with the community on this and associated issues.</w:t>
      </w:r>
    </w:p>
    <w:p w14:paraId="7EDF15F4" w14:textId="77777777" w:rsidR="00C0222B" w:rsidRPr="00823A8C" w:rsidRDefault="00C0222B" w:rsidP="00C0222B">
      <w:pPr>
        <w:pStyle w:val="EAHeading1"/>
        <w:numPr>
          <w:ilvl w:val="0"/>
          <w:numId w:val="0"/>
        </w:numPr>
        <w:rPr>
          <w:sz w:val="22"/>
          <w:szCs w:val="22"/>
        </w:rPr>
        <w:sectPr w:rsidR="00C0222B" w:rsidRPr="00823A8C">
          <w:pgSz w:w="11906" w:h="16838"/>
          <w:pgMar w:top="1440" w:right="1440" w:bottom="1440" w:left="1440" w:header="708" w:footer="708" w:gutter="0"/>
          <w:cols w:space="708"/>
          <w:docGrid w:linePitch="360"/>
        </w:sectPr>
      </w:pPr>
    </w:p>
    <w:p w14:paraId="4B02A9B6" w14:textId="53A6AFF1" w:rsidR="00D67E94" w:rsidRPr="00823A8C" w:rsidRDefault="000067C3" w:rsidP="00D67E94">
      <w:pPr>
        <w:pStyle w:val="EAHeading1"/>
        <w:rPr>
          <w:sz w:val="22"/>
          <w:szCs w:val="22"/>
        </w:rPr>
      </w:pPr>
      <w:bookmarkStart w:id="134" w:name="_Toc45658397"/>
      <w:r w:rsidRPr="00823A8C">
        <w:rPr>
          <w:sz w:val="22"/>
          <w:szCs w:val="22"/>
        </w:rPr>
        <w:t>Resettlement Principles</w:t>
      </w:r>
      <w:bookmarkEnd w:id="134"/>
    </w:p>
    <w:p w14:paraId="07D948F5" w14:textId="77777777" w:rsidR="00BC29D9" w:rsidRPr="00823A8C" w:rsidRDefault="000067C3" w:rsidP="00BC29D9">
      <w:pPr>
        <w:pStyle w:val="EAHeading2"/>
        <w:rPr>
          <w:szCs w:val="22"/>
        </w:rPr>
      </w:pPr>
      <w:bookmarkStart w:id="135" w:name="_Toc45658399"/>
      <w:r w:rsidRPr="00823A8C">
        <w:rPr>
          <w:szCs w:val="22"/>
        </w:rPr>
        <w:t>Principles</w:t>
      </w:r>
      <w:bookmarkEnd w:id="135"/>
      <w:r w:rsidRPr="00823A8C">
        <w:rPr>
          <w:szCs w:val="22"/>
        </w:rPr>
        <w:t xml:space="preserve"> </w:t>
      </w:r>
    </w:p>
    <w:p w14:paraId="35D08884" w14:textId="77777777" w:rsidR="00A55252" w:rsidRPr="00823A8C" w:rsidRDefault="000067C3" w:rsidP="006135DC">
      <w:pPr>
        <w:spacing w:after="120"/>
        <w:jc w:val="both"/>
        <w:rPr>
          <w:szCs w:val="22"/>
        </w:rPr>
      </w:pPr>
      <w:r w:rsidRPr="00823A8C">
        <w:rPr>
          <w:szCs w:val="22"/>
        </w:rPr>
        <w:t>Actions to help ensure that the existing process meets EBRD requirements will focus on:</w:t>
      </w:r>
    </w:p>
    <w:p w14:paraId="1C11FB8F" w14:textId="5A5B5583" w:rsidR="00A55252" w:rsidRPr="00823A8C" w:rsidRDefault="000067C3" w:rsidP="00971358">
      <w:pPr>
        <w:numPr>
          <w:ilvl w:val="0"/>
          <w:numId w:val="31"/>
        </w:numPr>
        <w:spacing w:line="240" w:lineRule="atLeast"/>
        <w:contextualSpacing/>
        <w:jc w:val="both"/>
        <w:rPr>
          <w:rFonts w:eastAsia="Calibri" w:cs="Arial"/>
          <w:szCs w:val="22"/>
          <w:lang w:eastAsia="en-US"/>
        </w:rPr>
      </w:pPr>
      <w:r w:rsidRPr="00823A8C">
        <w:rPr>
          <w:rFonts w:eastAsia="Calibri" w:cs="Arial"/>
          <w:szCs w:val="22"/>
          <w:lang w:eastAsia="en-US"/>
        </w:rPr>
        <w:t>Building on and verifying existing data to create a reliable census</w:t>
      </w:r>
      <w:r w:rsidR="0024342E" w:rsidRPr="00823A8C">
        <w:rPr>
          <w:rFonts w:eastAsia="Calibri" w:cs="Arial"/>
          <w:szCs w:val="22"/>
          <w:lang w:eastAsia="en-US"/>
        </w:rPr>
        <w:t xml:space="preserve"> and</w:t>
      </w:r>
      <w:r w:rsidRPr="00823A8C">
        <w:rPr>
          <w:rFonts w:eastAsia="Calibri" w:cs="Arial"/>
          <w:szCs w:val="22"/>
          <w:lang w:eastAsia="en-US"/>
        </w:rPr>
        <w:t xml:space="preserve"> asset inventory</w:t>
      </w:r>
      <w:r w:rsidR="0024342E" w:rsidRPr="00823A8C">
        <w:rPr>
          <w:rFonts w:eastAsia="Calibri" w:cs="Arial"/>
          <w:szCs w:val="22"/>
          <w:lang w:eastAsia="en-US"/>
        </w:rPr>
        <w:t>,</w:t>
      </w:r>
      <w:r w:rsidRPr="00823A8C">
        <w:rPr>
          <w:rFonts w:eastAsia="Calibri" w:cs="Arial"/>
          <w:szCs w:val="22"/>
          <w:lang w:eastAsia="en-US"/>
        </w:rPr>
        <w:t xml:space="preserve"> and  to identify all affected HH, inventory their affected assets and their full range of resettlement and livelihood impacts and entitlements (PR5 Paras 14 and 15);</w:t>
      </w:r>
    </w:p>
    <w:p w14:paraId="78EC5AFD" w14:textId="1496E322" w:rsidR="00A55252" w:rsidRPr="00823A8C" w:rsidRDefault="00CF0D35" w:rsidP="00971358">
      <w:pPr>
        <w:numPr>
          <w:ilvl w:val="0"/>
          <w:numId w:val="31"/>
        </w:numPr>
        <w:spacing w:line="240" w:lineRule="atLeast"/>
        <w:contextualSpacing/>
        <w:jc w:val="both"/>
        <w:rPr>
          <w:szCs w:val="22"/>
        </w:rPr>
      </w:pPr>
      <w:r w:rsidRPr="00823A8C">
        <w:rPr>
          <w:rFonts w:eastAsia="Calibri" w:cs="Arial"/>
          <w:szCs w:val="22"/>
          <w:lang w:eastAsia="en-US"/>
        </w:rPr>
        <w:t>I</w:t>
      </w:r>
      <w:r w:rsidR="000067C3" w:rsidRPr="00823A8C">
        <w:rPr>
          <w:rFonts w:eastAsia="Calibri" w:cs="Arial"/>
          <w:szCs w:val="22"/>
          <w:lang w:eastAsia="en-US"/>
        </w:rPr>
        <w:t>mplementing a negotiated approach prior to the REA expropriation, so that expropriation mechanisms are employed as a last resort, rather than the preliminary mechanism, as recommended in PR5 para 10;</w:t>
      </w:r>
    </w:p>
    <w:p w14:paraId="1E6B8509" w14:textId="77777777" w:rsidR="00A55252" w:rsidRPr="00823A8C" w:rsidRDefault="000067C3" w:rsidP="00971358">
      <w:pPr>
        <w:numPr>
          <w:ilvl w:val="0"/>
          <w:numId w:val="31"/>
        </w:numPr>
        <w:spacing w:line="240" w:lineRule="atLeast"/>
        <w:contextualSpacing/>
        <w:jc w:val="both"/>
        <w:rPr>
          <w:szCs w:val="22"/>
        </w:rPr>
      </w:pPr>
      <w:r w:rsidRPr="00823A8C">
        <w:rPr>
          <w:rFonts w:eastAsia="Calibri" w:cs="Arial"/>
          <w:szCs w:val="22"/>
          <w:lang w:eastAsia="en-US"/>
        </w:rPr>
        <w:t>Creating a consultation and engagement process with PAPs that involves transparent disclosure regarding entitlements and supports, and enables participation in developing effective mitigation of resettlement impacts and livelihood restoration (PR5 Para 12);</w:t>
      </w:r>
    </w:p>
    <w:p w14:paraId="1DDB7E1E" w14:textId="77777777" w:rsidR="00A55252" w:rsidRPr="00823A8C" w:rsidRDefault="000067C3" w:rsidP="00971358">
      <w:pPr>
        <w:numPr>
          <w:ilvl w:val="0"/>
          <w:numId w:val="31"/>
        </w:numPr>
        <w:spacing w:line="240" w:lineRule="atLeast"/>
        <w:contextualSpacing/>
        <w:jc w:val="both"/>
        <w:rPr>
          <w:szCs w:val="22"/>
        </w:rPr>
      </w:pPr>
      <w:r w:rsidRPr="00823A8C">
        <w:rPr>
          <w:rFonts w:eastAsia="Calibri" w:cs="Arial"/>
          <w:szCs w:val="22"/>
          <w:lang w:eastAsia="en-US"/>
        </w:rPr>
        <w:t>Designing consultation and engagement mechanisms and supports that enable obstacles to full participation to be overcome (PR5 Para 13);</w:t>
      </w:r>
    </w:p>
    <w:p w14:paraId="08820232" w14:textId="49C565BE" w:rsidR="00A55252" w:rsidRPr="00823A8C" w:rsidRDefault="000067C3" w:rsidP="00971358">
      <w:pPr>
        <w:numPr>
          <w:ilvl w:val="0"/>
          <w:numId w:val="31"/>
        </w:numPr>
        <w:spacing w:line="240" w:lineRule="atLeast"/>
        <w:contextualSpacing/>
        <w:jc w:val="both"/>
        <w:rPr>
          <w:szCs w:val="22"/>
        </w:rPr>
      </w:pPr>
      <w:r w:rsidRPr="00823A8C">
        <w:rPr>
          <w:rFonts w:eastAsia="Calibri" w:cs="Arial"/>
          <w:szCs w:val="22"/>
          <w:lang w:eastAsia="en-US"/>
        </w:rPr>
        <w:t>Ensuring that an accessible and effective grievance process is available that provides responses in a timely manner, while still enabling access to legal remedy. This will include recourse to an impartial resolution mechanism (PR 5 Para 12);</w:t>
      </w:r>
      <w:r w:rsidR="005F1AD8" w:rsidRPr="00823A8C">
        <w:rPr>
          <w:rFonts w:eastAsia="Calibri" w:cs="Arial"/>
          <w:szCs w:val="22"/>
          <w:lang w:eastAsia="en-US"/>
        </w:rPr>
        <w:t xml:space="preserve"> and</w:t>
      </w:r>
    </w:p>
    <w:p w14:paraId="7E9ADB9A" w14:textId="77777777" w:rsidR="00A55252" w:rsidRPr="00823A8C" w:rsidRDefault="000067C3" w:rsidP="00971358">
      <w:pPr>
        <w:numPr>
          <w:ilvl w:val="0"/>
          <w:numId w:val="31"/>
        </w:numPr>
        <w:spacing w:line="240" w:lineRule="atLeast"/>
        <w:contextualSpacing/>
        <w:jc w:val="both"/>
        <w:rPr>
          <w:szCs w:val="22"/>
        </w:rPr>
      </w:pPr>
      <w:r w:rsidRPr="00823A8C">
        <w:rPr>
          <w:rFonts w:eastAsia="Calibri" w:cs="Arial"/>
          <w:szCs w:val="22"/>
          <w:lang w:eastAsia="en-US"/>
        </w:rPr>
        <w:t>Reviewing all payments and entitlements so that compensation, livelihood restoration and support follows the principles of compensation at full replacement cost, the principles of impact mitigation and the specific requirements of PR5 paras 17-20 and 25-40.</w:t>
      </w:r>
    </w:p>
    <w:p w14:paraId="15E79FEE" w14:textId="77777777" w:rsidR="00A55252" w:rsidRPr="00823A8C" w:rsidRDefault="000067C3" w:rsidP="006135DC">
      <w:pPr>
        <w:pStyle w:val="EANormal"/>
        <w:spacing w:before="120"/>
        <w:rPr>
          <w:szCs w:val="22"/>
        </w:rPr>
      </w:pPr>
      <w:r w:rsidRPr="00823A8C">
        <w:rPr>
          <w:rFonts w:eastAsia="Calibri" w:cs="Arial"/>
          <w:szCs w:val="22"/>
          <w:lang w:eastAsia="en-US"/>
        </w:rPr>
        <w:t>Designing and implementing monitoring, reporting and an external completion audit per PR5 Paras 23 and 24</w:t>
      </w:r>
    </w:p>
    <w:p w14:paraId="71EF2009" w14:textId="77777777" w:rsidR="00BC29D9" w:rsidRPr="00823A8C" w:rsidRDefault="000067C3" w:rsidP="00BC29D9">
      <w:pPr>
        <w:pStyle w:val="EAHeading2"/>
        <w:rPr>
          <w:szCs w:val="22"/>
        </w:rPr>
      </w:pPr>
      <w:bookmarkStart w:id="136" w:name="_Toc45658400"/>
      <w:r w:rsidRPr="00823A8C">
        <w:rPr>
          <w:szCs w:val="22"/>
        </w:rPr>
        <w:t>Expropriation Process Progress</w:t>
      </w:r>
      <w:bookmarkEnd w:id="136"/>
    </w:p>
    <w:p w14:paraId="7DACEA68" w14:textId="0F843B93" w:rsidR="00A55252" w:rsidRPr="00823A8C" w:rsidRDefault="000067C3" w:rsidP="006135DC">
      <w:pPr>
        <w:spacing w:before="120" w:after="240"/>
        <w:jc w:val="both"/>
        <w:rPr>
          <w:szCs w:val="22"/>
        </w:rPr>
      </w:pPr>
      <w:r w:rsidRPr="00823A8C">
        <w:rPr>
          <w:szCs w:val="22"/>
        </w:rPr>
        <w:t>An independent assessor engaged by the TA in accordance with national Law on Expropriation commenced a process of estimating the land that is set in the project footprint in September 2019,</w:t>
      </w:r>
      <w:r w:rsidR="00157584" w:rsidRPr="00823A8C">
        <w:rPr>
          <w:szCs w:val="22"/>
        </w:rPr>
        <w:t xml:space="preserve"> and </w:t>
      </w:r>
      <w:r w:rsidRPr="00823A8C">
        <w:rPr>
          <w:szCs w:val="22"/>
        </w:rPr>
        <w:t xml:space="preserve">completed </w:t>
      </w:r>
      <w:r w:rsidR="00157584" w:rsidRPr="00823A8C">
        <w:rPr>
          <w:szCs w:val="22"/>
        </w:rPr>
        <w:t xml:space="preserve">this study </w:t>
      </w:r>
      <w:r w:rsidRPr="00823A8C">
        <w:rPr>
          <w:szCs w:val="22"/>
        </w:rPr>
        <w:t xml:space="preserve">in March 2020. </w:t>
      </w:r>
      <w:r w:rsidR="003B54C2" w:rsidRPr="00823A8C">
        <w:rPr>
          <w:szCs w:val="22"/>
        </w:rPr>
        <w:t>Following the declaration of the</w:t>
      </w:r>
      <w:r w:rsidRPr="00823A8C">
        <w:rPr>
          <w:szCs w:val="22"/>
        </w:rPr>
        <w:t xml:space="preserve"> Project  as</w:t>
      </w:r>
      <w:r w:rsidR="003B54C2" w:rsidRPr="00823A8C">
        <w:rPr>
          <w:szCs w:val="22"/>
        </w:rPr>
        <w:t xml:space="preserve"> being</w:t>
      </w:r>
      <w:r w:rsidRPr="00823A8C">
        <w:rPr>
          <w:szCs w:val="22"/>
        </w:rPr>
        <w:t xml:space="preserve"> ‘in the public interest</w:t>
      </w:r>
      <w:r w:rsidR="003B54C2" w:rsidRPr="00823A8C">
        <w:rPr>
          <w:szCs w:val="22"/>
        </w:rPr>
        <w:t>, and the announcement of a cut-off date</w:t>
      </w:r>
      <w:r w:rsidRPr="00823A8C">
        <w:rPr>
          <w:szCs w:val="22"/>
        </w:rPr>
        <w:t>’</w:t>
      </w:r>
      <w:r w:rsidR="003B54C2" w:rsidRPr="00823A8C">
        <w:rPr>
          <w:szCs w:val="22"/>
        </w:rPr>
        <w:t xml:space="preserve">, </w:t>
      </w:r>
      <w:r w:rsidRPr="00823A8C">
        <w:rPr>
          <w:szCs w:val="22"/>
        </w:rPr>
        <w:t xml:space="preserve"> the expropriation process under the REA can begin.  The next steps in the land acquisition process will be:</w:t>
      </w:r>
    </w:p>
    <w:p w14:paraId="1FD65DAC" w14:textId="0DF0B4A6" w:rsidR="00A55252" w:rsidRPr="00823A8C" w:rsidRDefault="000067C3" w:rsidP="00971358">
      <w:pPr>
        <w:pStyle w:val="ListParagraph"/>
        <w:numPr>
          <w:ilvl w:val="0"/>
          <w:numId w:val="44"/>
        </w:numPr>
        <w:spacing w:after="240"/>
        <w:jc w:val="both"/>
        <w:rPr>
          <w:rFonts w:eastAsia="Calibri" w:cs="Arial"/>
        </w:rPr>
      </w:pPr>
      <w:r w:rsidRPr="00823A8C">
        <w:rPr>
          <w:rFonts w:eastAsia="Calibri" w:cs="Arial"/>
        </w:rPr>
        <w:t>Asset Inventory and Census and opening of expropriation cases, engagement process, EBRD PR 5 principles, grievance process, implementation process and monitoring</w:t>
      </w:r>
      <w:r w:rsidR="00157584" w:rsidRPr="00823A8C">
        <w:rPr>
          <w:rFonts w:eastAsia="Calibri" w:cs="Arial"/>
        </w:rPr>
        <w:t>.</w:t>
      </w:r>
      <w:r w:rsidRPr="00823A8C">
        <w:rPr>
          <w:rFonts w:eastAsia="Calibri" w:cs="Arial"/>
        </w:rPr>
        <w:t xml:space="preserve"> </w:t>
      </w:r>
    </w:p>
    <w:p w14:paraId="7DD45DEE" w14:textId="394F6160" w:rsidR="00A55252" w:rsidRPr="00823A8C" w:rsidRDefault="000067C3" w:rsidP="00971358">
      <w:pPr>
        <w:pStyle w:val="ListParagraph"/>
        <w:numPr>
          <w:ilvl w:val="0"/>
          <w:numId w:val="44"/>
        </w:numPr>
        <w:spacing w:after="240"/>
        <w:jc w:val="both"/>
        <w:rPr>
          <w:rFonts w:eastAsia="Calibri" w:cs="Arial"/>
        </w:rPr>
      </w:pPr>
      <w:r w:rsidRPr="00823A8C">
        <w:rPr>
          <w:rFonts w:eastAsia="Calibri" w:cs="Arial"/>
        </w:rPr>
        <w:t>Consultation and participation in development of and disclosure of entitlement framework</w:t>
      </w:r>
      <w:r w:rsidR="00157584" w:rsidRPr="00823A8C">
        <w:rPr>
          <w:rFonts w:eastAsia="Calibri" w:cs="Arial"/>
        </w:rPr>
        <w:t>.</w:t>
      </w:r>
    </w:p>
    <w:p w14:paraId="57247A7B" w14:textId="77777777" w:rsidR="00A55252" w:rsidRPr="00823A8C" w:rsidRDefault="000067C3" w:rsidP="00971358">
      <w:pPr>
        <w:pStyle w:val="ListParagraph"/>
        <w:numPr>
          <w:ilvl w:val="0"/>
          <w:numId w:val="44"/>
        </w:numPr>
        <w:spacing w:after="240"/>
        <w:jc w:val="both"/>
        <w:rPr>
          <w:rFonts w:eastAsia="Calibri" w:cs="Arial"/>
        </w:rPr>
      </w:pPr>
      <w:r w:rsidRPr="00823A8C">
        <w:rPr>
          <w:rFonts w:eastAsia="Calibri" w:cs="Arial"/>
        </w:rPr>
        <w:t>HH and businesses either agree with compensation (negotiated settlements) or attend the expropriation hearing to request changes.</w:t>
      </w:r>
    </w:p>
    <w:p w14:paraId="2D7BA6D0" w14:textId="7B336D86" w:rsidR="00A55252" w:rsidRPr="00823A8C" w:rsidRDefault="000067C3" w:rsidP="00971358">
      <w:pPr>
        <w:pStyle w:val="ListParagraph"/>
        <w:numPr>
          <w:ilvl w:val="0"/>
          <w:numId w:val="44"/>
        </w:numPr>
        <w:spacing w:after="240"/>
        <w:jc w:val="both"/>
        <w:rPr>
          <w:rFonts w:eastAsia="Calibri" w:cs="Arial"/>
        </w:rPr>
      </w:pPr>
      <w:r w:rsidRPr="00823A8C">
        <w:rPr>
          <w:rFonts w:eastAsia="Calibri" w:cs="Arial"/>
        </w:rPr>
        <w:t>Supplementary compensation and support provided</w:t>
      </w:r>
      <w:r w:rsidR="00374E35" w:rsidRPr="00823A8C">
        <w:rPr>
          <w:rFonts w:eastAsia="Calibri" w:cs="Arial"/>
        </w:rPr>
        <w:t xml:space="preserve"> based on EBRD </w:t>
      </w:r>
      <w:r w:rsidR="009E7049" w:rsidRPr="00823A8C">
        <w:rPr>
          <w:rFonts w:eastAsia="Calibri" w:cs="Arial"/>
        </w:rPr>
        <w:t>Performance R</w:t>
      </w:r>
      <w:r w:rsidR="00374E35" w:rsidRPr="00823A8C">
        <w:rPr>
          <w:rFonts w:eastAsia="Calibri" w:cs="Arial"/>
        </w:rPr>
        <w:t xml:space="preserve">equirements. </w:t>
      </w:r>
      <w:r w:rsidR="009E7049" w:rsidRPr="00823A8C">
        <w:t xml:space="preserve">In line with these requirements, additional compensation and support measures will be implemented to achieve the aim of improving or at minimum maintaining the livelihoods and standard of living of affected households and businesses. </w:t>
      </w:r>
      <w:r w:rsidR="00374E35" w:rsidRPr="00823A8C">
        <w:rPr>
          <w:rFonts w:eastAsia="Calibri" w:cs="Arial"/>
        </w:rPr>
        <w:t>These compensation measures can exceed those based on national legislation due to the different considerations (e.g.</w:t>
      </w:r>
      <w:r w:rsidR="003F4C11" w:rsidRPr="00823A8C">
        <w:rPr>
          <w:rFonts w:eastAsia="Calibri" w:cs="Arial"/>
        </w:rPr>
        <w:t xml:space="preserve"> </w:t>
      </w:r>
      <w:r w:rsidR="00374E35" w:rsidRPr="00823A8C">
        <w:rPr>
          <w:rFonts w:eastAsia="Calibri" w:cs="Arial"/>
        </w:rPr>
        <w:t xml:space="preserve">EBRD eligibility criteria </w:t>
      </w:r>
      <w:r w:rsidR="003F4C11" w:rsidRPr="00823A8C">
        <w:rPr>
          <w:rFonts w:eastAsia="Calibri" w:cs="Arial"/>
        </w:rPr>
        <w:t>extend</w:t>
      </w:r>
      <w:r w:rsidR="00374E35" w:rsidRPr="00823A8C">
        <w:rPr>
          <w:rFonts w:eastAsia="Calibri" w:cs="Arial"/>
        </w:rPr>
        <w:t xml:space="preserve"> to informal users of land and assets, socio-economic conditions etc)</w:t>
      </w:r>
      <w:r w:rsidRPr="00823A8C">
        <w:rPr>
          <w:rFonts w:eastAsia="Calibri" w:cs="Arial"/>
        </w:rPr>
        <w:t>.</w:t>
      </w:r>
    </w:p>
    <w:p w14:paraId="7BBB4324" w14:textId="77777777" w:rsidR="00A55252" w:rsidRPr="00823A8C" w:rsidRDefault="000067C3" w:rsidP="00971358">
      <w:pPr>
        <w:pStyle w:val="ListParagraph"/>
        <w:numPr>
          <w:ilvl w:val="0"/>
          <w:numId w:val="44"/>
        </w:numPr>
        <w:spacing w:after="240"/>
        <w:jc w:val="both"/>
        <w:rPr>
          <w:rFonts w:eastAsia="Calibri" w:cs="Arial"/>
        </w:rPr>
      </w:pPr>
      <w:r w:rsidRPr="00823A8C">
        <w:rPr>
          <w:rFonts w:eastAsia="Calibri" w:cs="Arial"/>
        </w:rPr>
        <w:t>Monitoring.</w:t>
      </w:r>
    </w:p>
    <w:p w14:paraId="5A0BA427" w14:textId="77777777" w:rsidR="00A55252" w:rsidRPr="00823A8C" w:rsidRDefault="000067C3" w:rsidP="00971358">
      <w:pPr>
        <w:pStyle w:val="ListParagraph"/>
        <w:numPr>
          <w:ilvl w:val="0"/>
          <w:numId w:val="44"/>
        </w:numPr>
        <w:spacing w:after="240"/>
        <w:jc w:val="both"/>
        <w:rPr>
          <w:rFonts w:eastAsia="Calibri" w:cs="Arial"/>
        </w:rPr>
      </w:pPr>
      <w:r w:rsidRPr="00823A8C">
        <w:rPr>
          <w:rFonts w:eastAsia="Calibri" w:cs="Arial"/>
        </w:rPr>
        <w:t>Independent evaluation of resettlement for compliance.</w:t>
      </w:r>
    </w:p>
    <w:p w14:paraId="33981543" w14:textId="77777777" w:rsidR="00C0222B" w:rsidRPr="00823A8C" w:rsidRDefault="00C0222B" w:rsidP="00C0222B">
      <w:pPr>
        <w:spacing w:after="240"/>
        <w:jc w:val="both"/>
        <w:rPr>
          <w:rFonts w:eastAsia="Calibri" w:cs="Arial"/>
          <w:szCs w:val="22"/>
        </w:rPr>
        <w:sectPr w:rsidR="00C0222B" w:rsidRPr="00823A8C">
          <w:pgSz w:w="11906" w:h="16838"/>
          <w:pgMar w:top="1440" w:right="1440" w:bottom="1440" w:left="1440" w:header="708" w:footer="708" w:gutter="0"/>
          <w:cols w:space="708"/>
          <w:docGrid w:linePitch="360"/>
        </w:sectPr>
      </w:pPr>
    </w:p>
    <w:p w14:paraId="0BA5518D" w14:textId="77777777" w:rsidR="00915B6F" w:rsidRPr="00823A8C" w:rsidRDefault="000067C3" w:rsidP="00F85371">
      <w:pPr>
        <w:pStyle w:val="EAHeading1"/>
        <w:rPr>
          <w:sz w:val="22"/>
          <w:szCs w:val="22"/>
        </w:rPr>
      </w:pPr>
      <w:bookmarkStart w:id="137" w:name="_Toc45658401"/>
      <w:r w:rsidRPr="00823A8C">
        <w:rPr>
          <w:sz w:val="22"/>
          <w:szCs w:val="22"/>
        </w:rPr>
        <w:t>Eligibility and Entitlements Framework (Including Preliminary Entitlement Matrix)</w:t>
      </w:r>
      <w:bookmarkEnd w:id="137"/>
    </w:p>
    <w:p w14:paraId="6036387B" w14:textId="77777777" w:rsidR="00A55252" w:rsidRPr="00823A8C" w:rsidRDefault="000067C3" w:rsidP="00D70257">
      <w:pPr>
        <w:pStyle w:val="EAHeading2"/>
        <w:rPr>
          <w:szCs w:val="22"/>
        </w:rPr>
      </w:pPr>
      <w:bookmarkStart w:id="138" w:name="_Toc9516909"/>
      <w:bookmarkStart w:id="139" w:name="_Toc12215315"/>
      <w:bookmarkStart w:id="140" w:name="_Toc45658402"/>
      <w:r w:rsidRPr="00823A8C">
        <w:rPr>
          <w:szCs w:val="22"/>
        </w:rPr>
        <w:t>Eligibility</w:t>
      </w:r>
      <w:bookmarkEnd w:id="138"/>
      <w:bookmarkEnd w:id="139"/>
      <w:bookmarkEnd w:id="140"/>
    </w:p>
    <w:p w14:paraId="1B21B19C" w14:textId="77AAB2FA" w:rsidR="00A55252" w:rsidRPr="00823A8C" w:rsidRDefault="000067C3" w:rsidP="00986CC8">
      <w:pPr>
        <w:spacing w:before="120" w:after="240"/>
        <w:jc w:val="both"/>
        <w:rPr>
          <w:szCs w:val="22"/>
        </w:rPr>
      </w:pPr>
      <w:r w:rsidRPr="00823A8C">
        <w:rPr>
          <w:szCs w:val="22"/>
        </w:rPr>
        <w:t>Project</w:t>
      </w:r>
      <w:r w:rsidR="00EA1029" w:rsidRPr="00823A8C">
        <w:rPr>
          <w:szCs w:val="22"/>
        </w:rPr>
        <w:t>-A</w:t>
      </w:r>
      <w:r w:rsidRPr="00823A8C">
        <w:rPr>
          <w:szCs w:val="22"/>
        </w:rPr>
        <w:t xml:space="preserve">ffected </w:t>
      </w:r>
      <w:r w:rsidR="00EA1029" w:rsidRPr="00823A8C">
        <w:rPr>
          <w:szCs w:val="22"/>
        </w:rPr>
        <w:t>P</w:t>
      </w:r>
      <w:r w:rsidRPr="00823A8C">
        <w:rPr>
          <w:szCs w:val="22"/>
        </w:rPr>
        <w:t xml:space="preserve">eople (PAPs) are defined as all individuals and legal entities who will be physically and/or economically displaced, as a result of Project-related land acquisition. Many PAPs were recorded in the expropriation study and are therefore eligible for compensation through the REA expropriation process.  Overall in the municipalities of </w:t>
      </w:r>
      <w:proofErr w:type="spellStart"/>
      <w:r w:rsidR="00FC0B0B" w:rsidRPr="00823A8C">
        <w:rPr>
          <w:szCs w:val="22"/>
        </w:rPr>
        <w:t>Budva</w:t>
      </w:r>
      <w:proofErr w:type="spellEnd"/>
      <w:r w:rsidR="00FC0B0B" w:rsidRPr="00823A8C">
        <w:rPr>
          <w:szCs w:val="22"/>
        </w:rPr>
        <w:t xml:space="preserve">, </w:t>
      </w:r>
      <w:proofErr w:type="spellStart"/>
      <w:r w:rsidRPr="00823A8C">
        <w:rPr>
          <w:szCs w:val="22"/>
        </w:rPr>
        <w:t>Tivat</w:t>
      </w:r>
      <w:proofErr w:type="spellEnd"/>
      <w:r w:rsidRPr="00823A8C">
        <w:rPr>
          <w:szCs w:val="22"/>
        </w:rPr>
        <w:t xml:space="preserve"> and Kotor, according to the </w:t>
      </w:r>
      <w:r w:rsidR="00FC0B0B" w:rsidRPr="00823A8C">
        <w:rPr>
          <w:szCs w:val="22"/>
        </w:rPr>
        <w:t xml:space="preserve">expropriation studies, </w:t>
      </w:r>
      <w:r w:rsidR="00513683" w:rsidRPr="00823A8C">
        <w:rPr>
          <w:szCs w:val="22"/>
        </w:rPr>
        <w:t>16</w:t>
      </w:r>
      <w:r w:rsidR="003F139E">
        <w:rPr>
          <w:szCs w:val="22"/>
        </w:rPr>
        <w:t>,</w:t>
      </w:r>
      <w:r w:rsidR="00513683" w:rsidRPr="00823A8C">
        <w:rPr>
          <w:szCs w:val="22"/>
        </w:rPr>
        <w:t>8875</w:t>
      </w:r>
      <w:r w:rsidRPr="00823A8C">
        <w:rPr>
          <w:szCs w:val="22"/>
        </w:rPr>
        <w:t xml:space="preserve"> square metres of land, approximating </w:t>
      </w:r>
      <w:r w:rsidR="00513683" w:rsidRPr="00823A8C">
        <w:rPr>
          <w:szCs w:val="22"/>
        </w:rPr>
        <w:t>16,89ha</w:t>
      </w:r>
      <w:r w:rsidRPr="00823A8C">
        <w:rPr>
          <w:szCs w:val="22"/>
        </w:rPr>
        <w:t xml:space="preserve"> will be acquired for the Project. This land is distributed in 6</w:t>
      </w:r>
      <w:r w:rsidR="00FC0B0B" w:rsidRPr="00823A8C">
        <w:rPr>
          <w:szCs w:val="22"/>
        </w:rPr>
        <w:t>61</w:t>
      </w:r>
      <w:r w:rsidRPr="00823A8C">
        <w:rPr>
          <w:szCs w:val="22"/>
        </w:rPr>
        <w:t xml:space="preserve"> land plots, of which </w:t>
      </w:r>
      <w:r w:rsidR="00FC0B0B" w:rsidRPr="00823A8C">
        <w:rPr>
          <w:szCs w:val="22"/>
        </w:rPr>
        <w:t>424</w:t>
      </w:r>
      <w:r w:rsidRPr="00823A8C">
        <w:rPr>
          <w:szCs w:val="22"/>
        </w:rPr>
        <w:t xml:space="preserve"> belong to private individuals (HH), </w:t>
      </w:r>
      <w:r w:rsidR="00FC0B0B" w:rsidRPr="00823A8C">
        <w:rPr>
          <w:szCs w:val="22"/>
        </w:rPr>
        <w:t>112</w:t>
      </w:r>
      <w:r w:rsidRPr="00823A8C">
        <w:rPr>
          <w:szCs w:val="22"/>
        </w:rPr>
        <w:t xml:space="preserve"> belong to businesses and 1</w:t>
      </w:r>
      <w:r w:rsidR="00FC0B0B" w:rsidRPr="00823A8C">
        <w:rPr>
          <w:szCs w:val="22"/>
        </w:rPr>
        <w:t>25</w:t>
      </w:r>
      <w:r w:rsidRPr="00823A8C">
        <w:rPr>
          <w:szCs w:val="22"/>
        </w:rPr>
        <w:t xml:space="preserve"> belong to municipalities</w:t>
      </w:r>
      <w:r w:rsidR="00FC0B0B" w:rsidRPr="00823A8C">
        <w:rPr>
          <w:szCs w:val="22"/>
        </w:rPr>
        <w:t xml:space="preserve"> and government agencies</w:t>
      </w:r>
      <w:r w:rsidRPr="00823A8C">
        <w:rPr>
          <w:szCs w:val="22"/>
        </w:rPr>
        <w:t>. Municipal land acquisition will take place at the government level and is outside the scope of this study, although one HH was identified</w:t>
      </w:r>
      <w:r w:rsidR="00D077F7" w:rsidRPr="00823A8C">
        <w:rPr>
          <w:szCs w:val="22"/>
        </w:rPr>
        <w:t xml:space="preserve"> during the socio-economic survey (SES) as </w:t>
      </w:r>
      <w:r w:rsidRPr="00823A8C">
        <w:rPr>
          <w:szCs w:val="22"/>
        </w:rPr>
        <w:t>ha</w:t>
      </w:r>
      <w:r w:rsidR="00D077F7" w:rsidRPr="00823A8C">
        <w:rPr>
          <w:szCs w:val="22"/>
        </w:rPr>
        <w:t>ving</w:t>
      </w:r>
      <w:r w:rsidRPr="00823A8C">
        <w:rPr>
          <w:szCs w:val="22"/>
        </w:rPr>
        <w:t xml:space="preserve"> informal housing and living on government-owned land.  Of the home and business-owners the majority of significant impacts are expected to be concentrated in the 106 HH and 102 businesses situated within a 50</w:t>
      </w:r>
      <w:r w:rsidR="00513683" w:rsidRPr="00823A8C">
        <w:rPr>
          <w:szCs w:val="22"/>
        </w:rPr>
        <w:t>m</w:t>
      </w:r>
      <w:r w:rsidRPr="00823A8C">
        <w:rPr>
          <w:szCs w:val="22"/>
        </w:rPr>
        <w:t xml:space="preserve"> corridor either side of the road. In addition to land</w:t>
      </w:r>
      <w:r w:rsidR="00513683" w:rsidRPr="00823A8C">
        <w:rPr>
          <w:szCs w:val="22"/>
        </w:rPr>
        <w:t>-</w:t>
      </w:r>
      <w:r w:rsidRPr="00823A8C">
        <w:rPr>
          <w:szCs w:val="22"/>
        </w:rPr>
        <w:t>owners</w:t>
      </w:r>
      <w:r w:rsidR="00580F38" w:rsidRPr="00823A8C">
        <w:rPr>
          <w:szCs w:val="22"/>
        </w:rPr>
        <w:t>,</w:t>
      </w:r>
      <w:r w:rsidRPr="00823A8C">
        <w:rPr>
          <w:szCs w:val="22"/>
        </w:rPr>
        <w:t xml:space="preserve"> the following categories of eligible people were identified in the SES:</w:t>
      </w:r>
    </w:p>
    <w:p w14:paraId="63FD3ED5" w14:textId="6CD51FD5" w:rsidR="00580F38" w:rsidRPr="00823A8C" w:rsidRDefault="00580F38" w:rsidP="00580F38">
      <w:pPr>
        <w:pStyle w:val="Caption"/>
        <w:rPr>
          <w:sz w:val="22"/>
          <w:szCs w:val="22"/>
        </w:rPr>
      </w:pPr>
      <w:bookmarkStart w:id="141" w:name="_Toc45658431"/>
      <w:r w:rsidRPr="00823A8C">
        <w:rPr>
          <w:sz w:val="22"/>
          <w:szCs w:val="22"/>
        </w:rPr>
        <w:t xml:space="preserve">Table </w:t>
      </w:r>
      <w:r w:rsidR="0090313E" w:rsidRPr="00823A8C">
        <w:rPr>
          <w:sz w:val="22"/>
          <w:szCs w:val="22"/>
        </w:rPr>
        <w:fldChar w:fldCharType="begin"/>
      </w:r>
      <w:r w:rsidR="0090313E" w:rsidRPr="00823A8C">
        <w:rPr>
          <w:sz w:val="22"/>
          <w:szCs w:val="22"/>
        </w:rPr>
        <w:instrText xml:space="preserve"> SEQ Table \* ARABIC </w:instrText>
      </w:r>
      <w:r w:rsidR="0090313E" w:rsidRPr="00823A8C">
        <w:rPr>
          <w:sz w:val="22"/>
          <w:szCs w:val="22"/>
        </w:rPr>
        <w:fldChar w:fldCharType="separate"/>
      </w:r>
      <w:r w:rsidR="00EC3E73">
        <w:rPr>
          <w:noProof/>
          <w:sz w:val="22"/>
          <w:szCs w:val="22"/>
        </w:rPr>
        <w:t>8</w:t>
      </w:r>
      <w:r w:rsidR="0090313E" w:rsidRPr="00823A8C">
        <w:rPr>
          <w:noProof/>
          <w:sz w:val="22"/>
          <w:szCs w:val="22"/>
        </w:rPr>
        <w:fldChar w:fldCharType="end"/>
      </w:r>
      <w:r w:rsidRPr="00823A8C">
        <w:rPr>
          <w:sz w:val="22"/>
          <w:szCs w:val="22"/>
        </w:rPr>
        <w:t>: Categories of eligible people identified in the SES</w:t>
      </w:r>
      <w:bookmarkEnd w:id="141"/>
    </w:p>
    <w:tbl>
      <w:tblPr>
        <w:tblStyle w:val="TableGrid"/>
        <w:tblW w:w="0" w:type="auto"/>
        <w:tblLook w:val="04A0" w:firstRow="1" w:lastRow="0" w:firstColumn="1" w:lastColumn="0" w:noHBand="0" w:noVBand="1"/>
      </w:tblPr>
      <w:tblGrid>
        <w:gridCol w:w="1786"/>
        <w:gridCol w:w="7230"/>
      </w:tblGrid>
      <w:tr w:rsidR="00986CC8" w:rsidRPr="00823A8C" w14:paraId="0DD28C3D" w14:textId="77777777" w:rsidTr="008133D1">
        <w:tc>
          <w:tcPr>
            <w:tcW w:w="1809" w:type="dxa"/>
          </w:tcPr>
          <w:p w14:paraId="0F6ED329" w14:textId="5ACE4311" w:rsidR="00986CC8" w:rsidRPr="008133D1" w:rsidRDefault="000067C3" w:rsidP="009A1F18">
            <w:pPr>
              <w:jc w:val="both"/>
              <w:rPr>
                <w:szCs w:val="20"/>
              </w:rPr>
            </w:pPr>
            <w:r w:rsidRPr="00B944C0">
              <w:rPr>
                <w:b/>
                <w:bCs/>
                <w:szCs w:val="20"/>
              </w:rPr>
              <w:t xml:space="preserve">Household heads: </w:t>
            </w:r>
            <w:r w:rsidRPr="00B944C0">
              <w:rPr>
                <w:bCs/>
                <w:szCs w:val="20"/>
              </w:rPr>
              <w:t>(includes formal &amp; informal owners and renters / occupiers)</w:t>
            </w:r>
          </w:p>
        </w:tc>
        <w:tc>
          <w:tcPr>
            <w:tcW w:w="7433" w:type="dxa"/>
          </w:tcPr>
          <w:p w14:paraId="29A77C86" w14:textId="77777777" w:rsidR="00986CC8" w:rsidRPr="008133D1" w:rsidRDefault="000067C3" w:rsidP="00971358">
            <w:pPr>
              <w:pStyle w:val="ListParagraph"/>
              <w:numPr>
                <w:ilvl w:val="0"/>
                <w:numId w:val="33"/>
              </w:numPr>
              <w:spacing w:line="240" w:lineRule="auto"/>
              <w:jc w:val="both"/>
              <w:rPr>
                <w:rFonts w:eastAsia="Times New Roman" w:cs="Times New Roman"/>
                <w:szCs w:val="20"/>
                <w:lang w:eastAsia="en-GB"/>
              </w:rPr>
            </w:pPr>
            <w:r w:rsidRPr="00B944C0">
              <w:rPr>
                <w:rFonts w:eastAsia="Times New Roman" w:cs="Times New Roman"/>
                <w:szCs w:val="20"/>
                <w:lang w:eastAsia="en-GB"/>
              </w:rPr>
              <w:t>House renters (estimated at 2</w:t>
            </w:r>
            <w:r w:rsidRPr="008133D1">
              <w:rPr>
                <w:rFonts w:eastAsia="Times New Roman" w:cs="Times New Roman"/>
                <w:szCs w:val="20"/>
                <w:lang w:eastAsia="en-GB"/>
              </w:rPr>
              <w:t>% of most affected = 2 HH)</w:t>
            </w:r>
          </w:p>
          <w:p w14:paraId="1960F61A" w14:textId="79EB2511" w:rsidR="00986CC8" w:rsidRPr="008133D1" w:rsidRDefault="000067C3" w:rsidP="00971358">
            <w:pPr>
              <w:pStyle w:val="ListParagraph"/>
              <w:numPr>
                <w:ilvl w:val="0"/>
                <w:numId w:val="33"/>
              </w:numPr>
              <w:spacing w:line="240" w:lineRule="auto"/>
              <w:jc w:val="both"/>
              <w:rPr>
                <w:rFonts w:eastAsia="Times New Roman" w:cs="Times New Roman"/>
                <w:szCs w:val="20"/>
                <w:lang w:eastAsia="en-GB"/>
              </w:rPr>
            </w:pPr>
            <w:r w:rsidRPr="008133D1">
              <w:rPr>
                <w:rFonts w:eastAsia="Times New Roman" w:cs="Times New Roman"/>
                <w:szCs w:val="20"/>
                <w:lang w:eastAsia="en-GB"/>
              </w:rPr>
              <w:t xml:space="preserve">Living in family-owned home (estimated at </w:t>
            </w:r>
            <w:r w:rsidR="003F139E" w:rsidRPr="008133D1">
              <w:rPr>
                <w:rFonts w:eastAsia="Times New Roman" w:cs="Times New Roman"/>
                <w:szCs w:val="20"/>
                <w:lang w:eastAsia="en-GB"/>
              </w:rPr>
              <w:t>5</w:t>
            </w:r>
            <w:r w:rsidRPr="008133D1">
              <w:rPr>
                <w:rFonts w:eastAsia="Times New Roman" w:cs="Times New Roman"/>
                <w:szCs w:val="20"/>
                <w:lang w:eastAsia="en-GB"/>
              </w:rPr>
              <w:t xml:space="preserve">% of most affected = </w:t>
            </w:r>
            <w:r w:rsidR="003F139E" w:rsidRPr="008133D1">
              <w:rPr>
                <w:rFonts w:eastAsia="Times New Roman" w:cs="Times New Roman"/>
                <w:szCs w:val="20"/>
                <w:lang w:eastAsia="en-GB"/>
              </w:rPr>
              <w:t>5</w:t>
            </w:r>
            <w:r w:rsidRPr="008133D1">
              <w:rPr>
                <w:rFonts w:eastAsia="Times New Roman" w:cs="Times New Roman"/>
                <w:szCs w:val="20"/>
                <w:lang w:eastAsia="en-GB"/>
              </w:rPr>
              <w:t xml:space="preserve"> HH)</w:t>
            </w:r>
          </w:p>
          <w:p w14:paraId="37CDF99F" w14:textId="77777777" w:rsidR="00986CC8" w:rsidRPr="008133D1" w:rsidRDefault="000067C3" w:rsidP="00971358">
            <w:pPr>
              <w:pStyle w:val="ListParagraph"/>
              <w:numPr>
                <w:ilvl w:val="0"/>
                <w:numId w:val="33"/>
              </w:numPr>
              <w:spacing w:line="240" w:lineRule="auto"/>
              <w:jc w:val="both"/>
              <w:rPr>
                <w:rFonts w:eastAsia="Times New Roman" w:cs="Times New Roman"/>
                <w:szCs w:val="20"/>
                <w:lang w:eastAsia="en-GB"/>
              </w:rPr>
            </w:pPr>
            <w:r w:rsidRPr="008133D1">
              <w:rPr>
                <w:rFonts w:eastAsia="Times New Roman" w:cs="Times New Roman"/>
                <w:szCs w:val="20"/>
                <w:lang w:eastAsia="en-GB"/>
              </w:rPr>
              <w:t>HH living in informal housing on government-owned land (estimated</w:t>
            </w:r>
            <w:r w:rsidRPr="00B944C0">
              <w:rPr>
                <w:rFonts w:eastAsia="Times New Roman" w:cs="Times New Roman"/>
                <w:szCs w:val="20"/>
                <w:lang w:eastAsia="en-GB"/>
              </w:rPr>
              <w:t xml:space="preserve"> at 1% of most affected = 1 HH)</w:t>
            </w:r>
          </w:p>
          <w:p w14:paraId="73EE08BF" w14:textId="6F59AA1E" w:rsidR="00986CC8" w:rsidRPr="008133D1" w:rsidRDefault="00986CC8">
            <w:pPr>
              <w:jc w:val="both"/>
              <w:rPr>
                <w:szCs w:val="20"/>
              </w:rPr>
            </w:pPr>
          </w:p>
        </w:tc>
      </w:tr>
      <w:tr w:rsidR="00986CC8" w:rsidRPr="00823A8C" w14:paraId="5EB32C5D" w14:textId="77777777" w:rsidTr="008133D1">
        <w:tc>
          <w:tcPr>
            <w:tcW w:w="1809" w:type="dxa"/>
          </w:tcPr>
          <w:p w14:paraId="615AB595" w14:textId="6D5E4C2D" w:rsidR="00986CC8" w:rsidRPr="008133D1" w:rsidRDefault="000067C3" w:rsidP="006135DC">
            <w:pPr>
              <w:jc w:val="both"/>
              <w:rPr>
                <w:b/>
                <w:bCs/>
                <w:szCs w:val="20"/>
              </w:rPr>
            </w:pPr>
            <w:r w:rsidRPr="00B944C0">
              <w:rPr>
                <w:b/>
                <w:bCs/>
                <w:szCs w:val="20"/>
              </w:rPr>
              <w:t>Businesses owners:</w:t>
            </w:r>
          </w:p>
        </w:tc>
        <w:tc>
          <w:tcPr>
            <w:tcW w:w="7433" w:type="dxa"/>
          </w:tcPr>
          <w:p w14:paraId="6FF50286" w14:textId="77777777" w:rsidR="00986CC8" w:rsidRPr="008133D1" w:rsidRDefault="000067C3" w:rsidP="00971358">
            <w:pPr>
              <w:pStyle w:val="ListParagraph"/>
              <w:numPr>
                <w:ilvl w:val="0"/>
                <w:numId w:val="34"/>
              </w:numPr>
              <w:spacing w:line="240" w:lineRule="auto"/>
              <w:jc w:val="both"/>
              <w:rPr>
                <w:rFonts w:eastAsia="Times New Roman" w:cs="Times New Roman"/>
                <w:szCs w:val="20"/>
                <w:lang w:eastAsia="en-GB"/>
              </w:rPr>
            </w:pPr>
            <w:r w:rsidRPr="00B944C0">
              <w:rPr>
                <w:rFonts w:eastAsia="Times New Roman" w:cs="Times New Roman"/>
                <w:szCs w:val="20"/>
                <w:lang w:eastAsia="en-GB"/>
              </w:rPr>
              <w:t>Businesses operating in rented premises (estimated at 39% of the most affected businesses = 40 HH)</w:t>
            </w:r>
          </w:p>
          <w:p w14:paraId="256EB003" w14:textId="77777777" w:rsidR="00986CC8" w:rsidRPr="008133D1" w:rsidRDefault="000067C3" w:rsidP="00971358">
            <w:pPr>
              <w:pStyle w:val="ListParagraph"/>
              <w:numPr>
                <w:ilvl w:val="0"/>
                <w:numId w:val="34"/>
              </w:numPr>
              <w:spacing w:line="240" w:lineRule="auto"/>
              <w:jc w:val="both"/>
              <w:rPr>
                <w:rFonts w:eastAsia="Times New Roman" w:cs="Times New Roman"/>
                <w:szCs w:val="20"/>
                <w:lang w:eastAsia="en-GB"/>
              </w:rPr>
            </w:pPr>
            <w:r w:rsidRPr="00B944C0">
              <w:rPr>
                <w:rFonts w:eastAsia="Times New Roman" w:cs="Times New Roman"/>
                <w:szCs w:val="20"/>
                <w:lang w:eastAsia="en-GB"/>
              </w:rPr>
              <w:t>Employees of most affected businesses (unknown overall number)</w:t>
            </w:r>
          </w:p>
          <w:p w14:paraId="53E04B3C" w14:textId="6AED39A4" w:rsidR="00986CC8" w:rsidRPr="008133D1" w:rsidRDefault="000067C3" w:rsidP="005C772B">
            <w:pPr>
              <w:pStyle w:val="ListParagraph"/>
              <w:numPr>
                <w:ilvl w:val="0"/>
                <w:numId w:val="34"/>
              </w:numPr>
              <w:spacing w:line="240" w:lineRule="auto"/>
              <w:jc w:val="both"/>
              <w:rPr>
                <w:szCs w:val="20"/>
              </w:rPr>
            </w:pPr>
            <w:r w:rsidRPr="00B944C0">
              <w:rPr>
                <w:szCs w:val="20"/>
              </w:rPr>
              <w:t xml:space="preserve">Live-in employees of most affected businesses that close due to the Project (unknown overall number). (17% of businesses closest to the road stated that they expect to close and 18% of businesses have live-in employees). </w:t>
            </w:r>
          </w:p>
        </w:tc>
      </w:tr>
      <w:tr w:rsidR="004B038F" w:rsidRPr="00823A8C" w14:paraId="576968C6" w14:textId="77777777" w:rsidTr="008133D1">
        <w:tc>
          <w:tcPr>
            <w:tcW w:w="1809" w:type="dxa"/>
          </w:tcPr>
          <w:p w14:paraId="1AB9D763" w14:textId="77777777" w:rsidR="004B038F" w:rsidRPr="008133D1" w:rsidRDefault="000067C3" w:rsidP="006135DC">
            <w:pPr>
              <w:jc w:val="both"/>
              <w:rPr>
                <w:b/>
                <w:bCs/>
                <w:szCs w:val="20"/>
              </w:rPr>
            </w:pPr>
            <w:r w:rsidRPr="00B944C0">
              <w:rPr>
                <w:b/>
                <w:bCs/>
                <w:szCs w:val="20"/>
              </w:rPr>
              <w:t>Employees</w:t>
            </w:r>
          </w:p>
        </w:tc>
        <w:tc>
          <w:tcPr>
            <w:tcW w:w="7433" w:type="dxa"/>
          </w:tcPr>
          <w:p w14:paraId="66889E25" w14:textId="77777777" w:rsidR="004B038F" w:rsidRPr="008133D1" w:rsidRDefault="000067C3" w:rsidP="00971358">
            <w:pPr>
              <w:pStyle w:val="ListParagraph"/>
              <w:keepNext/>
              <w:keepLines/>
              <w:numPr>
                <w:ilvl w:val="0"/>
                <w:numId w:val="34"/>
              </w:numPr>
              <w:spacing w:before="40" w:line="240" w:lineRule="auto"/>
              <w:jc w:val="both"/>
              <w:outlineLvl w:val="2"/>
              <w:rPr>
                <w:rFonts w:eastAsia="Times New Roman" w:cs="Times New Roman"/>
                <w:szCs w:val="20"/>
                <w:lang w:eastAsia="en-GB"/>
              </w:rPr>
            </w:pPr>
            <w:r w:rsidRPr="00B944C0">
              <w:rPr>
                <w:rFonts w:eastAsia="Times New Roman" w:cs="Times New Roman"/>
                <w:szCs w:val="20"/>
                <w:lang w:eastAsia="en-GB"/>
              </w:rPr>
              <w:t>Many employees will be temporarily impacted by temporary disruption of the business where they work.</w:t>
            </w:r>
          </w:p>
          <w:p w14:paraId="2227DF97" w14:textId="77777777" w:rsidR="004B038F" w:rsidRPr="008133D1" w:rsidRDefault="000067C3" w:rsidP="00971358">
            <w:pPr>
              <w:pStyle w:val="ListParagraph"/>
              <w:keepNext/>
              <w:keepLines/>
              <w:numPr>
                <w:ilvl w:val="0"/>
                <w:numId w:val="34"/>
              </w:numPr>
              <w:spacing w:before="40" w:line="240" w:lineRule="auto"/>
              <w:jc w:val="both"/>
              <w:outlineLvl w:val="2"/>
              <w:rPr>
                <w:rFonts w:eastAsia="Times New Roman" w:cs="Times New Roman"/>
                <w:szCs w:val="20"/>
                <w:lang w:eastAsia="en-GB"/>
              </w:rPr>
            </w:pPr>
            <w:r w:rsidRPr="00B944C0">
              <w:rPr>
                <w:rFonts w:eastAsia="Times New Roman" w:cs="Times New Roman"/>
                <w:szCs w:val="20"/>
                <w:lang w:eastAsia="en-GB"/>
              </w:rPr>
              <w:t>In addition, some employees may lose their job, if the business where they work is closed.</w:t>
            </w:r>
          </w:p>
          <w:p w14:paraId="6EB957C7" w14:textId="77777777" w:rsidR="004B038F" w:rsidRPr="008133D1" w:rsidRDefault="000067C3" w:rsidP="00971358">
            <w:pPr>
              <w:pStyle w:val="ListParagraph"/>
              <w:keepNext/>
              <w:keepLines/>
              <w:numPr>
                <w:ilvl w:val="0"/>
                <w:numId w:val="34"/>
              </w:numPr>
              <w:spacing w:before="40" w:line="240" w:lineRule="auto"/>
              <w:jc w:val="both"/>
              <w:outlineLvl w:val="2"/>
              <w:rPr>
                <w:rFonts w:eastAsia="Times New Roman" w:cs="Times New Roman"/>
                <w:szCs w:val="20"/>
                <w:lang w:eastAsia="en-GB"/>
              </w:rPr>
            </w:pPr>
            <w:r w:rsidRPr="00B944C0">
              <w:rPr>
                <w:rFonts w:eastAsia="Times New Roman" w:cs="Times New Roman"/>
                <w:szCs w:val="20"/>
                <w:lang w:eastAsia="en-GB"/>
              </w:rPr>
              <w:t>Some employees live on the business premises and could potentially lose their home, if the business closes.</w:t>
            </w:r>
          </w:p>
        </w:tc>
      </w:tr>
    </w:tbl>
    <w:p w14:paraId="4138E82C" w14:textId="4CFA0565" w:rsidR="0027064A" w:rsidRPr="0027064A" w:rsidRDefault="0027064A" w:rsidP="008133D1">
      <w:pPr>
        <w:pStyle w:val="ListParagraph"/>
        <w:numPr>
          <w:ilvl w:val="0"/>
          <w:numId w:val="0"/>
        </w:numPr>
        <w:ind w:left="720"/>
        <w:rPr>
          <w:highlight w:val="cyan"/>
        </w:rPr>
      </w:pPr>
    </w:p>
    <w:p w14:paraId="01735B52" w14:textId="77777777" w:rsidR="0027064A" w:rsidRPr="008133D1" w:rsidRDefault="0027064A" w:rsidP="008133D1">
      <w:pPr>
        <w:pStyle w:val="ListParagraph"/>
        <w:numPr>
          <w:ilvl w:val="0"/>
          <w:numId w:val="0"/>
        </w:numPr>
        <w:ind w:left="720"/>
        <w:rPr>
          <w:highlight w:val="cyan"/>
        </w:rPr>
      </w:pPr>
    </w:p>
    <w:p w14:paraId="0FDC1E04" w14:textId="66F925A2" w:rsidR="009F087A" w:rsidRPr="00823A8C" w:rsidRDefault="000067C3" w:rsidP="00BA1E94">
      <w:pPr>
        <w:spacing w:before="120" w:after="240"/>
        <w:jc w:val="both"/>
        <w:rPr>
          <w:i/>
          <w:szCs w:val="22"/>
        </w:rPr>
      </w:pPr>
      <w:r w:rsidRPr="00823A8C">
        <w:rPr>
          <w:szCs w:val="22"/>
        </w:rPr>
        <w:t>All individuals or households who own, occupy or use Project</w:t>
      </w:r>
      <w:r w:rsidR="005801E5" w:rsidRPr="00823A8C">
        <w:rPr>
          <w:szCs w:val="22"/>
        </w:rPr>
        <w:t>-</w:t>
      </w:r>
      <w:r w:rsidRPr="00823A8C">
        <w:rPr>
          <w:szCs w:val="22"/>
        </w:rPr>
        <w:t>affected land (formal and informal users) are entitled to compensation and/or livelihood restoration or other kind of assistance, per their specific characteristics according to PR5.  The following table</w:t>
      </w:r>
      <w:r w:rsidR="00EE469A" w:rsidRPr="00823A8C">
        <w:rPr>
          <w:szCs w:val="22"/>
        </w:rPr>
        <w:t xml:space="preserve"> (</w:t>
      </w:r>
      <w:r w:rsidR="005D2567" w:rsidRPr="00823A8C">
        <w:rPr>
          <w:szCs w:val="22"/>
        </w:rPr>
        <w:fldChar w:fldCharType="begin"/>
      </w:r>
      <w:r w:rsidR="005D2567" w:rsidRPr="00823A8C">
        <w:rPr>
          <w:szCs w:val="22"/>
        </w:rPr>
        <w:instrText xml:space="preserve"> REF _Ref37947883 \h  \* MERGEFORMAT </w:instrText>
      </w:r>
      <w:r w:rsidR="005D2567" w:rsidRPr="00823A8C">
        <w:rPr>
          <w:szCs w:val="22"/>
        </w:rPr>
      </w:r>
      <w:r w:rsidR="005D2567" w:rsidRPr="00823A8C">
        <w:rPr>
          <w:szCs w:val="22"/>
        </w:rPr>
        <w:fldChar w:fldCharType="separate"/>
      </w:r>
      <w:r w:rsidR="00EC3E73" w:rsidRPr="00823A8C">
        <w:rPr>
          <w:szCs w:val="22"/>
        </w:rPr>
        <w:t xml:space="preserve">Table </w:t>
      </w:r>
      <w:r w:rsidR="00EC3E73">
        <w:rPr>
          <w:noProof/>
          <w:szCs w:val="22"/>
        </w:rPr>
        <w:t>9</w:t>
      </w:r>
      <w:r w:rsidR="005D2567" w:rsidRPr="00823A8C">
        <w:rPr>
          <w:szCs w:val="22"/>
        </w:rPr>
        <w:fldChar w:fldCharType="end"/>
      </w:r>
      <w:r w:rsidR="00EE469A" w:rsidRPr="00823A8C">
        <w:rPr>
          <w:szCs w:val="22"/>
        </w:rPr>
        <w:t>)</w:t>
      </w:r>
      <w:r w:rsidRPr="00823A8C">
        <w:rPr>
          <w:szCs w:val="22"/>
        </w:rPr>
        <w:t xml:space="preserve"> describe</w:t>
      </w:r>
      <w:r w:rsidR="005801E5" w:rsidRPr="00823A8C">
        <w:rPr>
          <w:szCs w:val="22"/>
        </w:rPr>
        <w:t>s</w:t>
      </w:r>
      <w:r w:rsidRPr="00823A8C">
        <w:rPr>
          <w:szCs w:val="22"/>
        </w:rPr>
        <w:t xml:space="preserve"> different categories of PAPs and the processes that have been / will be used to identify them:</w:t>
      </w:r>
    </w:p>
    <w:p w14:paraId="0A7848F6" w14:textId="77777777" w:rsidR="00EE469A" w:rsidRPr="00823A8C" w:rsidRDefault="00EE469A" w:rsidP="00A55252">
      <w:pPr>
        <w:spacing w:after="240"/>
        <w:jc w:val="both"/>
        <w:rPr>
          <w:i/>
          <w:szCs w:val="22"/>
        </w:rPr>
        <w:sectPr w:rsidR="00EE469A" w:rsidRPr="00823A8C">
          <w:pgSz w:w="11906" w:h="16838"/>
          <w:pgMar w:top="1440" w:right="1440" w:bottom="1440" w:left="1440" w:header="708" w:footer="708" w:gutter="0"/>
          <w:cols w:space="708"/>
          <w:docGrid w:linePitch="360"/>
        </w:sectPr>
      </w:pPr>
    </w:p>
    <w:p w14:paraId="4393C01C" w14:textId="207CC0FB" w:rsidR="00A55252" w:rsidRPr="00823A8C" w:rsidRDefault="005801E5" w:rsidP="00FB13AD">
      <w:pPr>
        <w:pStyle w:val="Caption"/>
        <w:rPr>
          <w:sz w:val="22"/>
          <w:szCs w:val="22"/>
        </w:rPr>
      </w:pPr>
      <w:bookmarkStart w:id="142" w:name="_Ref37947883"/>
      <w:bookmarkStart w:id="143" w:name="_Toc45658432"/>
      <w:r w:rsidRPr="00823A8C">
        <w:rPr>
          <w:sz w:val="22"/>
          <w:szCs w:val="22"/>
        </w:rPr>
        <w:t xml:space="preserve">Table </w:t>
      </w:r>
      <w:r w:rsidR="000067C3" w:rsidRPr="00823A8C">
        <w:rPr>
          <w:sz w:val="22"/>
          <w:szCs w:val="22"/>
        </w:rPr>
        <w:fldChar w:fldCharType="begin"/>
      </w:r>
      <w:r w:rsidRPr="00823A8C">
        <w:rPr>
          <w:sz w:val="22"/>
          <w:szCs w:val="22"/>
        </w:rPr>
        <w:instrText xml:space="preserve"> SEQ Table \* ARABIC </w:instrText>
      </w:r>
      <w:r w:rsidR="000067C3" w:rsidRPr="00823A8C">
        <w:rPr>
          <w:sz w:val="22"/>
          <w:szCs w:val="22"/>
        </w:rPr>
        <w:fldChar w:fldCharType="separate"/>
      </w:r>
      <w:r w:rsidR="00EC3E73">
        <w:rPr>
          <w:noProof/>
          <w:sz w:val="22"/>
          <w:szCs w:val="22"/>
        </w:rPr>
        <w:t>9</w:t>
      </w:r>
      <w:r w:rsidR="000067C3" w:rsidRPr="00823A8C">
        <w:rPr>
          <w:sz w:val="22"/>
          <w:szCs w:val="22"/>
        </w:rPr>
        <w:fldChar w:fldCharType="end"/>
      </w:r>
      <w:bookmarkEnd w:id="142"/>
      <w:r w:rsidRPr="00823A8C">
        <w:rPr>
          <w:sz w:val="22"/>
          <w:szCs w:val="22"/>
        </w:rPr>
        <w:t>: Project-Affected People</w:t>
      </w:r>
      <w:bookmarkEnd w:id="143"/>
    </w:p>
    <w:tbl>
      <w:tblPr>
        <w:tblStyle w:val="TableGrid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2"/>
        <w:gridCol w:w="3777"/>
        <w:gridCol w:w="9668"/>
      </w:tblGrid>
      <w:tr w:rsidR="00A55252" w:rsidRPr="00823A8C" w14:paraId="053EB9D7" w14:textId="77777777" w:rsidTr="008133D1">
        <w:trPr>
          <w:trHeight w:val="665"/>
        </w:trPr>
        <w:tc>
          <w:tcPr>
            <w:tcW w:w="442" w:type="dxa"/>
          </w:tcPr>
          <w:p w14:paraId="163DDB99" w14:textId="77777777" w:rsidR="00A55252" w:rsidRPr="008133D1" w:rsidRDefault="000067C3" w:rsidP="006135DC">
            <w:pPr>
              <w:jc w:val="both"/>
              <w:rPr>
                <w:b/>
                <w:sz w:val="18"/>
                <w:szCs w:val="18"/>
              </w:rPr>
            </w:pPr>
            <w:r w:rsidRPr="008133D1">
              <w:rPr>
                <w:b/>
                <w:sz w:val="18"/>
                <w:szCs w:val="18"/>
              </w:rPr>
              <w:t xml:space="preserve">1. </w:t>
            </w:r>
          </w:p>
        </w:tc>
        <w:tc>
          <w:tcPr>
            <w:tcW w:w="3777" w:type="dxa"/>
          </w:tcPr>
          <w:p w14:paraId="5E1E45DC" w14:textId="77777777" w:rsidR="00A55252" w:rsidRPr="008133D1" w:rsidRDefault="000067C3" w:rsidP="008133D1">
            <w:pPr>
              <w:rPr>
                <w:b/>
                <w:sz w:val="18"/>
                <w:szCs w:val="18"/>
              </w:rPr>
            </w:pPr>
            <w:r w:rsidRPr="008133D1">
              <w:rPr>
                <w:b/>
                <w:sz w:val="18"/>
                <w:szCs w:val="18"/>
              </w:rPr>
              <w:t>Persons and businesses with formal legal rights and with rights which are recognizable under national law (owners)</w:t>
            </w:r>
          </w:p>
        </w:tc>
        <w:tc>
          <w:tcPr>
            <w:tcW w:w="9668" w:type="dxa"/>
          </w:tcPr>
          <w:p w14:paraId="4A6AFB7D" w14:textId="6BD44CC4" w:rsidR="00A55252" w:rsidRPr="008133D1" w:rsidRDefault="000067C3" w:rsidP="006135DC">
            <w:pPr>
              <w:jc w:val="both"/>
              <w:rPr>
                <w:sz w:val="18"/>
                <w:szCs w:val="18"/>
                <w:highlight w:val="green"/>
              </w:rPr>
            </w:pPr>
            <w:r w:rsidRPr="008133D1">
              <w:rPr>
                <w:sz w:val="18"/>
                <w:szCs w:val="18"/>
              </w:rPr>
              <w:t xml:space="preserve">Persons with formal legal rights </w:t>
            </w:r>
            <w:r w:rsidR="00382219" w:rsidRPr="008133D1">
              <w:rPr>
                <w:sz w:val="18"/>
                <w:szCs w:val="18"/>
              </w:rPr>
              <w:t>are</w:t>
            </w:r>
            <w:r w:rsidRPr="008133D1">
              <w:rPr>
                <w:sz w:val="18"/>
                <w:szCs w:val="18"/>
              </w:rPr>
              <w:t xml:space="preserve"> recorded </w:t>
            </w:r>
            <w:r w:rsidR="00382219" w:rsidRPr="008133D1">
              <w:rPr>
                <w:sz w:val="18"/>
                <w:szCs w:val="18"/>
              </w:rPr>
              <w:t>in the</w:t>
            </w:r>
            <w:r w:rsidRPr="008133D1">
              <w:rPr>
                <w:sz w:val="18"/>
                <w:szCs w:val="18"/>
              </w:rPr>
              <w:t xml:space="preserve"> expropriation study.  In the case where land with formal legal rights is absent from the </w:t>
            </w:r>
            <w:proofErr w:type="spellStart"/>
            <w:r w:rsidRPr="008133D1">
              <w:rPr>
                <w:sz w:val="18"/>
                <w:szCs w:val="18"/>
              </w:rPr>
              <w:t>cadastre</w:t>
            </w:r>
            <w:proofErr w:type="spellEnd"/>
            <w:r w:rsidRPr="008133D1">
              <w:rPr>
                <w:sz w:val="18"/>
                <w:szCs w:val="18"/>
              </w:rPr>
              <w:t xml:space="preserve"> (e</w:t>
            </w:r>
            <w:r w:rsidR="0055571D" w:rsidRPr="008133D1">
              <w:rPr>
                <w:sz w:val="18"/>
                <w:szCs w:val="18"/>
              </w:rPr>
              <w:t>.</w:t>
            </w:r>
            <w:r w:rsidRPr="008133D1">
              <w:rPr>
                <w:sz w:val="18"/>
                <w:szCs w:val="18"/>
              </w:rPr>
              <w:t xml:space="preserve">g. the case of the house identified as informally constructed on private land) the owner can initiate a claim for compensation. They will then be invited to a hearing and the REA census and asset inventory are updated. </w:t>
            </w:r>
          </w:p>
        </w:tc>
      </w:tr>
      <w:tr w:rsidR="00A55252" w:rsidRPr="00823A8C" w14:paraId="383356A9" w14:textId="77777777" w:rsidTr="008133D1">
        <w:tc>
          <w:tcPr>
            <w:tcW w:w="442" w:type="dxa"/>
          </w:tcPr>
          <w:p w14:paraId="526C0EE6" w14:textId="77777777" w:rsidR="00A55252" w:rsidRPr="008133D1" w:rsidRDefault="000067C3" w:rsidP="006135DC">
            <w:pPr>
              <w:jc w:val="both"/>
              <w:rPr>
                <w:b/>
                <w:sz w:val="18"/>
                <w:szCs w:val="18"/>
              </w:rPr>
            </w:pPr>
            <w:r w:rsidRPr="008133D1">
              <w:rPr>
                <w:b/>
                <w:sz w:val="18"/>
                <w:szCs w:val="18"/>
              </w:rPr>
              <w:t>1b</w:t>
            </w:r>
          </w:p>
        </w:tc>
        <w:tc>
          <w:tcPr>
            <w:tcW w:w="3777" w:type="dxa"/>
          </w:tcPr>
          <w:p w14:paraId="16846453" w14:textId="77777777" w:rsidR="00A55252" w:rsidRPr="008133D1" w:rsidRDefault="000067C3" w:rsidP="008133D1">
            <w:pPr>
              <w:rPr>
                <w:b/>
                <w:sz w:val="18"/>
                <w:szCs w:val="18"/>
              </w:rPr>
            </w:pPr>
            <w:r w:rsidRPr="008133D1">
              <w:rPr>
                <w:b/>
                <w:sz w:val="18"/>
                <w:szCs w:val="18"/>
              </w:rPr>
              <w:t>Persons and businesses with formal legal rights and with rights which are recognizable under national law (owners), who cannot be located</w:t>
            </w:r>
          </w:p>
        </w:tc>
        <w:tc>
          <w:tcPr>
            <w:tcW w:w="9668" w:type="dxa"/>
          </w:tcPr>
          <w:p w14:paraId="700984AA" w14:textId="4A91F38A" w:rsidR="00A55252" w:rsidRPr="008133D1" w:rsidRDefault="000067C3" w:rsidP="006135DC">
            <w:pPr>
              <w:jc w:val="both"/>
              <w:rPr>
                <w:sz w:val="18"/>
                <w:szCs w:val="18"/>
                <w:highlight w:val="green"/>
              </w:rPr>
            </w:pPr>
            <w:r w:rsidRPr="008133D1">
              <w:rPr>
                <w:sz w:val="18"/>
                <w:szCs w:val="18"/>
              </w:rPr>
              <w:t xml:space="preserve">These individuals will be identified </w:t>
            </w:r>
            <w:r w:rsidR="00382219" w:rsidRPr="008133D1">
              <w:rPr>
                <w:sz w:val="18"/>
                <w:szCs w:val="18"/>
              </w:rPr>
              <w:t>in the</w:t>
            </w:r>
            <w:r w:rsidRPr="008133D1">
              <w:rPr>
                <w:sz w:val="18"/>
                <w:szCs w:val="18"/>
              </w:rPr>
              <w:t xml:space="preserve"> census. Their compensation will be calculated and documents produced. The compensation payment will be held in escrow, according to the requirements of Montenegro Expropriation Law.</w:t>
            </w:r>
          </w:p>
        </w:tc>
      </w:tr>
      <w:tr w:rsidR="00A55252" w:rsidRPr="00823A8C" w14:paraId="68B221D7" w14:textId="77777777" w:rsidTr="008133D1">
        <w:tc>
          <w:tcPr>
            <w:tcW w:w="442" w:type="dxa"/>
          </w:tcPr>
          <w:p w14:paraId="24905043" w14:textId="77777777" w:rsidR="00A55252" w:rsidRPr="008133D1" w:rsidRDefault="000067C3" w:rsidP="006135DC">
            <w:pPr>
              <w:jc w:val="both"/>
              <w:rPr>
                <w:b/>
                <w:sz w:val="18"/>
                <w:szCs w:val="18"/>
              </w:rPr>
            </w:pPr>
            <w:r w:rsidRPr="008133D1">
              <w:rPr>
                <w:b/>
                <w:sz w:val="18"/>
                <w:szCs w:val="18"/>
              </w:rPr>
              <w:t xml:space="preserve">2. </w:t>
            </w:r>
          </w:p>
        </w:tc>
        <w:tc>
          <w:tcPr>
            <w:tcW w:w="3777" w:type="dxa"/>
          </w:tcPr>
          <w:p w14:paraId="4F63DD07" w14:textId="5C38C42E" w:rsidR="00A55252" w:rsidRPr="008133D1" w:rsidRDefault="000067C3" w:rsidP="008133D1">
            <w:pPr>
              <w:rPr>
                <w:b/>
                <w:sz w:val="18"/>
                <w:szCs w:val="18"/>
              </w:rPr>
            </w:pPr>
            <w:r w:rsidRPr="008133D1">
              <w:rPr>
                <w:b/>
                <w:sz w:val="18"/>
                <w:szCs w:val="18"/>
              </w:rPr>
              <w:t>Persons and businesses with no formal legal rights to the land they occupy at the time of the census (informal users)</w:t>
            </w:r>
          </w:p>
        </w:tc>
        <w:tc>
          <w:tcPr>
            <w:tcW w:w="9668" w:type="dxa"/>
          </w:tcPr>
          <w:p w14:paraId="45232258" w14:textId="22AACB13" w:rsidR="00D36CF7" w:rsidRPr="008133D1" w:rsidRDefault="000067C3" w:rsidP="006135DC">
            <w:pPr>
              <w:jc w:val="both"/>
              <w:rPr>
                <w:sz w:val="18"/>
                <w:szCs w:val="18"/>
              </w:rPr>
            </w:pPr>
            <w:r w:rsidRPr="008133D1">
              <w:rPr>
                <w:sz w:val="18"/>
                <w:szCs w:val="18"/>
              </w:rPr>
              <w:t xml:space="preserve">1% of HH state that they occupy land that they have no legal right to occupy. No HH informally occupying land are expected to be physically resettled.  No informal businesses have yet been identified. </w:t>
            </w:r>
          </w:p>
          <w:p w14:paraId="6FE96AC6" w14:textId="5BB2AACE" w:rsidR="00A55252" w:rsidRPr="008133D1" w:rsidRDefault="000067C3" w:rsidP="00820821">
            <w:pPr>
              <w:keepNext/>
              <w:keepLines/>
              <w:spacing w:before="40"/>
              <w:jc w:val="both"/>
              <w:outlineLvl w:val="3"/>
              <w:rPr>
                <w:sz w:val="18"/>
                <w:szCs w:val="18"/>
                <w:highlight w:val="green"/>
              </w:rPr>
            </w:pPr>
            <w:r w:rsidRPr="008133D1">
              <w:rPr>
                <w:sz w:val="18"/>
                <w:szCs w:val="18"/>
              </w:rPr>
              <w:t>Any HH and businesses in this categor</w:t>
            </w:r>
            <w:r w:rsidR="004764C8" w:rsidRPr="008133D1">
              <w:rPr>
                <w:sz w:val="18"/>
                <w:szCs w:val="18"/>
              </w:rPr>
              <w:t>y</w:t>
            </w:r>
            <w:r w:rsidRPr="008133D1">
              <w:rPr>
                <w:sz w:val="18"/>
                <w:szCs w:val="18"/>
              </w:rPr>
              <w:t xml:space="preserve"> will be compensated at replacement value for losses to crops, and structures and improvements to land that they have built. In addition, if they experience livelihood impacts they will be eligible for livelihood support.</w:t>
            </w:r>
          </w:p>
        </w:tc>
      </w:tr>
      <w:tr w:rsidR="00A55252" w:rsidRPr="00823A8C" w14:paraId="13DDFE25" w14:textId="77777777" w:rsidTr="008133D1">
        <w:tc>
          <w:tcPr>
            <w:tcW w:w="442" w:type="dxa"/>
          </w:tcPr>
          <w:p w14:paraId="14C93550" w14:textId="77777777" w:rsidR="00A55252" w:rsidRPr="008133D1" w:rsidRDefault="000067C3" w:rsidP="006135DC">
            <w:pPr>
              <w:jc w:val="both"/>
              <w:rPr>
                <w:b/>
                <w:sz w:val="18"/>
                <w:szCs w:val="18"/>
              </w:rPr>
            </w:pPr>
            <w:r w:rsidRPr="008133D1">
              <w:rPr>
                <w:b/>
                <w:sz w:val="18"/>
                <w:szCs w:val="18"/>
              </w:rPr>
              <w:t>3.</w:t>
            </w:r>
          </w:p>
        </w:tc>
        <w:tc>
          <w:tcPr>
            <w:tcW w:w="3777" w:type="dxa"/>
          </w:tcPr>
          <w:p w14:paraId="060EE960" w14:textId="77777777" w:rsidR="00A55252" w:rsidRPr="008133D1" w:rsidRDefault="000067C3" w:rsidP="008133D1">
            <w:pPr>
              <w:rPr>
                <w:b/>
                <w:sz w:val="18"/>
                <w:szCs w:val="18"/>
              </w:rPr>
            </w:pPr>
            <w:r w:rsidRPr="008133D1">
              <w:rPr>
                <w:b/>
                <w:sz w:val="18"/>
                <w:szCs w:val="18"/>
              </w:rPr>
              <w:t>Persons who occupy or use land legally, but are not landowners.</w:t>
            </w:r>
          </w:p>
        </w:tc>
        <w:tc>
          <w:tcPr>
            <w:tcW w:w="9668" w:type="dxa"/>
          </w:tcPr>
          <w:p w14:paraId="051BBAE8" w14:textId="77777777" w:rsidR="009A5A98" w:rsidRPr="008133D1" w:rsidRDefault="000067C3" w:rsidP="006135DC">
            <w:pPr>
              <w:jc w:val="both"/>
              <w:rPr>
                <w:sz w:val="18"/>
                <w:szCs w:val="18"/>
              </w:rPr>
            </w:pPr>
            <w:r w:rsidRPr="008133D1">
              <w:rPr>
                <w:sz w:val="18"/>
                <w:szCs w:val="18"/>
              </w:rPr>
              <w:t>In Montenegro it is common for land to be owned by an extended family head and shared informally among close relatives. The SES identified several instances of land being used by people other than the registered owner. In addition, many businesses occupied rented premises. Data from the SES suggests that 2 of the most-affected houses are occupied by people renting the house. 6 of the most-affected houses are occupied by people who are using a house that belongs either to a family member or is jointly owned by a group of family members. If a similar proportion of informal residents occupy less-impacted houses then another 22 renting HH and HH occupying family property would be anticipated. In addition 39% of businesses were renting their business premises.</w:t>
            </w:r>
            <w:r w:rsidR="008524F1" w:rsidRPr="008133D1">
              <w:rPr>
                <w:sz w:val="18"/>
                <w:szCs w:val="18"/>
              </w:rPr>
              <w:t xml:space="preserve"> </w:t>
            </w:r>
            <w:r w:rsidRPr="008133D1">
              <w:rPr>
                <w:sz w:val="18"/>
                <w:szCs w:val="18"/>
              </w:rPr>
              <w:t>HH and businesses in this category will be compensated at replacement value for losses to crops, and structures and improvements to land that they have built. In addition, if they experience livelihood impacts they will be eligible for livelihood support.</w:t>
            </w:r>
          </w:p>
        </w:tc>
      </w:tr>
      <w:tr w:rsidR="00A55252" w:rsidRPr="00823A8C" w14:paraId="1D8A9556" w14:textId="77777777" w:rsidTr="008133D1">
        <w:tc>
          <w:tcPr>
            <w:tcW w:w="442" w:type="dxa"/>
          </w:tcPr>
          <w:p w14:paraId="466B9D32" w14:textId="77777777" w:rsidR="00A55252" w:rsidRPr="008133D1" w:rsidRDefault="000067C3" w:rsidP="006135DC">
            <w:pPr>
              <w:jc w:val="both"/>
              <w:rPr>
                <w:b/>
                <w:sz w:val="18"/>
                <w:szCs w:val="18"/>
              </w:rPr>
            </w:pPr>
            <w:r w:rsidRPr="008133D1">
              <w:rPr>
                <w:b/>
                <w:sz w:val="18"/>
                <w:szCs w:val="18"/>
              </w:rPr>
              <w:t>4.</w:t>
            </w:r>
          </w:p>
        </w:tc>
        <w:tc>
          <w:tcPr>
            <w:tcW w:w="3777" w:type="dxa"/>
          </w:tcPr>
          <w:p w14:paraId="297A5325" w14:textId="77777777" w:rsidR="00A55252" w:rsidRPr="008133D1" w:rsidRDefault="000067C3" w:rsidP="008133D1">
            <w:pPr>
              <w:rPr>
                <w:b/>
                <w:sz w:val="18"/>
                <w:szCs w:val="18"/>
              </w:rPr>
            </w:pPr>
            <w:r w:rsidRPr="008133D1">
              <w:rPr>
                <w:b/>
                <w:sz w:val="18"/>
                <w:szCs w:val="18"/>
              </w:rPr>
              <w:t>Differentially impacted groups</w:t>
            </w:r>
            <w:r w:rsidRPr="008133D1">
              <w:rPr>
                <w:b/>
                <w:sz w:val="18"/>
                <w:szCs w:val="18"/>
                <w:vertAlign w:val="superscript"/>
              </w:rPr>
              <w:footnoteReference w:id="11"/>
            </w:r>
          </w:p>
        </w:tc>
        <w:tc>
          <w:tcPr>
            <w:tcW w:w="9668" w:type="dxa"/>
          </w:tcPr>
          <w:p w14:paraId="54D46CF6" w14:textId="3572F1EA" w:rsidR="00A55252" w:rsidRPr="008133D1" w:rsidRDefault="000067C3" w:rsidP="00F13950">
            <w:pPr>
              <w:jc w:val="both"/>
              <w:rPr>
                <w:sz w:val="18"/>
                <w:szCs w:val="18"/>
              </w:rPr>
            </w:pPr>
            <w:bookmarkStart w:id="144" w:name="_Hlk34217386"/>
            <w:r w:rsidRPr="008133D1">
              <w:rPr>
                <w:sz w:val="18"/>
                <w:szCs w:val="18"/>
              </w:rPr>
              <w:t>The SES identified the following differentially impacted groups and individuals that may require targeted support due to access, educational language barriers, cultural or other requirements</w:t>
            </w:r>
            <w:r w:rsidR="00DA75EF" w:rsidRPr="008133D1">
              <w:rPr>
                <w:sz w:val="18"/>
                <w:szCs w:val="18"/>
              </w:rPr>
              <w:t>:</w:t>
            </w:r>
            <w:r w:rsidRPr="008133D1">
              <w:rPr>
                <w:sz w:val="18"/>
                <w:szCs w:val="18"/>
              </w:rPr>
              <w:t xml:space="preserve"> </w:t>
            </w:r>
          </w:p>
          <w:p w14:paraId="1137C3E4" w14:textId="77777777" w:rsidR="00C63561" w:rsidRPr="008133D1" w:rsidRDefault="00C63561" w:rsidP="00F13950">
            <w:pPr>
              <w:jc w:val="both"/>
              <w:rPr>
                <w:sz w:val="18"/>
                <w:szCs w:val="18"/>
              </w:rPr>
            </w:pPr>
          </w:p>
          <w:p w14:paraId="7CC9DDBC" w14:textId="3CE92302" w:rsidR="00615193" w:rsidRPr="008133D1" w:rsidRDefault="00615193" w:rsidP="008133D1">
            <w:pPr>
              <w:pStyle w:val="ListParagraph"/>
              <w:rPr>
                <w:rFonts w:eastAsia="Times New Roman" w:cs="Times New Roman"/>
                <w:sz w:val="18"/>
                <w:szCs w:val="18"/>
              </w:rPr>
            </w:pPr>
            <w:r w:rsidRPr="008133D1">
              <w:rPr>
                <w:rFonts w:eastAsia="Times New Roman" w:cs="Times New Roman"/>
                <w:sz w:val="18"/>
                <w:szCs w:val="18"/>
              </w:rPr>
              <w:t>Households receiving social transfers from the government (5%)</w:t>
            </w:r>
          </w:p>
          <w:p w14:paraId="674C6084" w14:textId="7031C3B3" w:rsidR="00615193" w:rsidRPr="008133D1" w:rsidRDefault="00615193" w:rsidP="008133D1">
            <w:pPr>
              <w:pStyle w:val="ListParagraph"/>
              <w:rPr>
                <w:rFonts w:eastAsia="Times New Roman" w:cs="Times New Roman"/>
                <w:sz w:val="18"/>
                <w:szCs w:val="18"/>
              </w:rPr>
            </w:pPr>
            <w:r w:rsidRPr="008133D1">
              <w:rPr>
                <w:rFonts w:eastAsia="Times New Roman" w:cs="Times New Roman"/>
                <w:sz w:val="18"/>
                <w:szCs w:val="18"/>
              </w:rPr>
              <w:t>Female headed households (1%)</w:t>
            </w:r>
          </w:p>
          <w:p w14:paraId="781FA574" w14:textId="32671113" w:rsidR="00615193" w:rsidRPr="008133D1" w:rsidRDefault="00615193" w:rsidP="008133D1">
            <w:pPr>
              <w:pStyle w:val="ListParagraph"/>
              <w:rPr>
                <w:rFonts w:eastAsia="Times New Roman" w:cs="Times New Roman"/>
                <w:sz w:val="18"/>
                <w:szCs w:val="18"/>
              </w:rPr>
            </w:pPr>
            <w:r w:rsidRPr="008133D1">
              <w:rPr>
                <w:rFonts w:eastAsia="Times New Roman" w:cs="Times New Roman"/>
                <w:sz w:val="18"/>
                <w:szCs w:val="18"/>
              </w:rPr>
              <w:t>Roma households living opposite the airport (2%)</w:t>
            </w:r>
          </w:p>
          <w:p w14:paraId="711B5CDB" w14:textId="1ED36169" w:rsidR="00615193" w:rsidRPr="008133D1" w:rsidRDefault="00615193" w:rsidP="008133D1">
            <w:pPr>
              <w:pStyle w:val="ListParagraph"/>
              <w:rPr>
                <w:rFonts w:eastAsia="Times New Roman" w:cs="Times New Roman"/>
                <w:sz w:val="18"/>
                <w:szCs w:val="18"/>
              </w:rPr>
            </w:pPr>
            <w:r w:rsidRPr="008133D1">
              <w:rPr>
                <w:rFonts w:eastAsia="Times New Roman" w:cs="Times New Roman"/>
                <w:sz w:val="18"/>
                <w:szCs w:val="18"/>
              </w:rPr>
              <w:t xml:space="preserve">Households receiving pensions (33%) </w:t>
            </w:r>
          </w:p>
          <w:p w14:paraId="41C6385E" w14:textId="5307CD93" w:rsidR="00615193" w:rsidRPr="008133D1" w:rsidRDefault="00615193" w:rsidP="008133D1">
            <w:pPr>
              <w:pStyle w:val="ListParagraph"/>
              <w:rPr>
                <w:rFonts w:eastAsia="Times New Roman" w:cs="Times New Roman"/>
                <w:sz w:val="18"/>
                <w:szCs w:val="18"/>
              </w:rPr>
            </w:pPr>
            <w:r w:rsidRPr="008133D1">
              <w:rPr>
                <w:rFonts w:eastAsia="Times New Roman" w:cs="Times New Roman"/>
                <w:sz w:val="18"/>
                <w:szCs w:val="18"/>
              </w:rPr>
              <w:t xml:space="preserve">Households with &gt; 7 members (6%) </w:t>
            </w:r>
          </w:p>
          <w:p w14:paraId="24272FF9" w14:textId="19F37B9A" w:rsidR="0098025B" w:rsidRPr="008133D1" w:rsidRDefault="00615193" w:rsidP="008133D1">
            <w:pPr>
              <w:pStyle w:val="ListParagraph"/>
              <w:rPr>
                <w:rFonts w:eastAsia="Times New Roman" w:cs="Times New Roman"/>
                <w:sz w:val="18"/>
                <w:szCs w:val="18"/>
              </w:rPr>
            </w:pPr>
            <w:r w:rsidRPr="008133D1">
              <w:rPr>
                <w:rFonts w:eastAsia="Times New Roman" w:cs="Times New Roman"/>
                <w:sz w:val="18"/>
                <w:szCs w:val="18"/>
              </w:rPr>
              <w:t>Households where the Head of Household did not start secondary school (25%)</w:t>
            </w:r>
          </w:p>
          <w:p w14:paraId="3F891275" w14:textId="3943F07B" w:rsidR="0098025B" w:rsidRDefault="00615193" w:rsidP="008133D1">
            <w:pPr>
              <w:pStyle w:val="ListParagraph"/>
            </w:pPr>
            <w:r w:rsidRPr="008133D1">
              <w:rPr>
                <w:sz w:val="18"/>
                <w:szCs w:val="18"/>
              </w:rPr>
              <w:t>Households which are living in rented houses/apartments _(2%) or who live on family-owned land (6%)</w:t>
            </w:r>
          </w:p>
          <w:p w14:paraId="5B33306B" w14:textId="5700F2C2" w:rsidR="00615193" w:rsidRPr="008133D1" w:rsidRDefault="00615193" w:rsidP="008133D1">
            <w:pPr>
              <w:pStyle w:val="ListParagraph"/>
            </w:pPr>
            <w:r w:rsidRPr="008133D1">
              <w:rPr>
                <w:rFonts w:eastAsia="Times New Roman" w:cs="Times New Roman"/>
                <w:sz w:val="18"/>
                <w:szCs w:val="18"/>
              </w:rPr>
              <w:t>Households with informal housing (1%)</w:t>
            </w:r>
          </w:p>
          <w:p w14:paraId="0912B494" w14:textId="77777777" w:rsidR="00C63561" w:rsidRPr="008133D1" w:rsidRDefault="00C63561" w:rsidP="008133D1">
            <w:pPr>
              <w:pStyle w:val="ListParagraph"/>
              <w:widowControl w:val="0"/>
              <w:numPr>
                <w:ilvl w:val="0"/>
                <w:numId w:val="0"/>
              </w:numPr>
              <w:ind w:left="360"/>
              <w:jc w:val="both"/>
              <w:rPr>
                <w:rFonts w:eastAsia="Times New Roman" w:cs="Times New Roman"/>
                <w:sz w:val="18"/>
                <w:szCs w:val="18"/>
                <w:lang w:eastAsia="en-GB"/>
              </w:rPr>
            </w:pPr>
          </w:p>
          <w:p w14:paraId="09B2704B" w14:textId="4923A72B" w:rsidR="00A55252" w:rsidRPr="008133D1" w:rsidRDefault="000067C3" w:rsidP="006135DC">
            <w:pPr>
              <w:jc w:val="both"/>
              <w:rPr>
                <w:sz w:val="18"/>
                <w:szCs w:val="18"/>
                <w:highlight w:val="green"/>
              </w:rPr>
            </w:pPr>
            <w:r w:rsidRPr="008133D1">
              <w:rPr>
                <w:sz w:val="18"/>
                <w:szCs w:val="18"/>
              </w:rPr>
              <w:t>The presence and scale of differentially impacted groups will be determined in the asset inventory / resettlement impact study</w:t>
            </w:r>
            <w:bookmarkEnd w:id="144"/>
            <w:r w:rsidRPr="008133D1">
              <w:rPr>
                <w:sz w:val="18"/>
                <w:szCs w:val="18"/>
              </w:rPr>
              <w:t xml:space="preserve">. </w:t>
            </w:r>
          </w:p>
        </w:tc>
      </w:tr>
      <w:tr w:rsidR="00A55252" w:rsidRPr="00823A8C" w14:paraId="614C14A5" w14:textId="77777777" w:rsidTr="008133D1">
        <w:tc>
          <w:tcPr>
            <w:tcW w:w="442" w:type="dxa"/>
          </w:tcPr>
          <w:p w14:paraId="688FBE89" w14:textId="77777777" w:rsidR="00A55252" w:rsidRPr="008133D1" w:rsidRDefault="000067C3" w:rsidP="006135DC">
            <w:pPr>
              <w:jc w:val="both"/>
              <w:rPr>
                <w:b/>
                <w:sz w:val="18"/>
                <w:szCs w:val="18"/>
              </w:rPr>
            </w:pPr>
            <w:r w:rsidRPr="008133D1">
              <w:rPr>
                <w:b/>
                <w:sz w:val="18"/>
                <w:szCs w:val="18"/>
              </w:rPr>
              <w:t xml:space="preserve">5. </w:t>
            </w:r>
          </w:p>
        </w:tc>
        <w:tc>
          <w:tcPr>
            <w:tcW w:w="3777" w:type="dxa"/>
          </w:tcPr>
          <w:p w14:paraId="6D8D73BF" w14:textId="77777777" w:rsidR="00A55252" w:rsidRPr="008133D1" w:rsidRDefault="000067C3" w:rsidP="006135DC">
            <w:pPr>
              <w:jc w:val="both"/>
              <w:rPr>
                <w:b/>
                <w:sz w:val="18"/>
                <w:szCs w:val="18"/>
              </w:rPr>
            </w:pPr>
            <w:r w:rsidRPr="008133D1">
              <w:rPr>
                <w:b/>
                <w:sz w:val="18"/>
                <w:szCs w:val="18"/>
              </w:rPr>
              <w:t>Other Project Affected People (PAP)</w:t>
            </w:r>
          </w:p>
        </w:tc>
        <w:tc>
          <w:tcPr>
            <w:tcW w:w="9668" w:type="dxa"/>
          </w:tcPr>
          <w:p w14:paraId="669E4864" w14:textId="760A9E06" w:rsidR="00A55252" w:rsidRPr="008133D1" w:rsidRDefault="000067C3" w:rsidP="006135DC">
            <w:pPr>
              <w:jc w:val="both"/>
              <w:rPr>
                <w:sz w:val="18"/>
                <w:szCs w:val="18"/>
                <w:highlight w:val="green"/>
              </w:rPr>
            </w:pPr>
            <w:r w:rsidRPr="008133D1">
              <w:rPr>
                <w:sz w:val="18"/>
                <w:szCs w:val="18"/>
              </w:rPr>
              <w:t>Employees of businesses are also expected to be PAPs: The SES identified that 50% of the most-affected businesses were small having 5 employees or less while 20% had 20 or more employees. Only employees of the most-affected businesses are expected to be PAPs, due to temporary or permanent closure of the business. 18% of businesses have live-in employees, who would need to be physically resettled in the case that the business needed to close due to land acquisition for the Project.</w:t>
            </w:r>
          </w:p>
        </w:tc>
      </w:tr>
    </w:tbl>
    <w:p w14:paraId="3EC0E27F" w14:textId="77777777" w:rsidR="009F087A" w:rsidRPr="00823A8C" w:rsidRDefault="009F087A" w:rsidP="00A55252">
      <w:pPr>
        <w:spacing w:after="240"/>
        <w:jc w:val="both"/>
        <w:rPr>
          <w:szCs w:val="22"/>
          <w:highlight w:val="green"/>
        </w:rPr>
        <w:sectPr w:rsidR="009F087A" w:rsidRPr="00823A8C">
          <w:pgSz w:w="16838" w:h="11906" w:orient="landscape"/>
          <w:pgMar w:top="1440" w:right="1440" w:bottom="1440" w:left="1440" w:header="708" w:footer="708" w:gutter="0"/>
          <w:cols w:space="708"/>
          <w:docGrid w:linePitch="360"/>
        </w:sectPr>
      </w:pPr>
    </w:p>
    <w:p w14:paraId="08BDF2D7" w14:textId="77777777" w:rsidR="00D67E94" w:rsidRPr="00823A8C" w:rsidRDefault="000067C3" w:rsidP="00D67E94">
      <w:pPr>
        <w:pStyle w:val="EAHeading2"/>
        <w:rPr>
          <w:szCs w:val="22"/>
        </w:rPr>
      </w:pPr>
      <w:bookmarkStart w:id="145" w:name="_Toc34565580"/>
      <w:bookmarkStart w:id="146" w:name="_Toc45658403"/>
      <w:bookmarkEnd w:id="145"/>
      <w:r w:rsidRPr="00823A8C">
        <w:rPr>
          <w:szCs w:val="22"/>
        </w:rPr>
        <w:t>Entitlements</w:t>
      </w:r>
      <w:bookmarkEnd w:id="146"/>
    </w:p>
    <w:p w14:paraId="7A19C744" w14:textId="65CEE45E" w:rsidR="00A55252" w:rsidRPr="00823A8C" w:rsidRDefault="00CC6F5E" w:rsidP="00A55252">
      <w:pPr>
        <w:jc w:val="both"/>
        <w:rPr>
          <w:szCs w:val="22"/>
          <w:highlight w:val="green"/>
        </w:rPr>
      </w:pPr>
      <w:r w:rsidRPr="00823A8C">
        <w:rPr>
          <w:szCs w:val="22"/>
        </w:rPr>
        <w:t xml:space="preserve">This </w:t>
      </w:r>
      <w:r w:rsidR="000067C3" w:rsidRPr="00823A8C">
        <w:rPr>
          <w:szCs w:val="22"/>
        </w:rPr>
        <w:t xml:space="preserve">Section describes different entitlements, suggested by the SES data. These are then presented in a framework entitlement matrix in the following section (Section </w:t>
      </w:r>
      <w:r w:rsidRPr="00823A8C">
        <w:rPr>
          <w:szCs w:val="22"/>
        </w:rPr>
        <w:t>5.3</w:t>
      </w:r>
      <w:r w:rsidR="000067C3" w:rsidRPr="00823A8C">
        <w:rPr>
          <w:szCs w:val="22"/>
        </w:rPr>
        <w:t>). These entitlements need to be confirmed, the processes for coordination and delivery with other government agencies developed</w:t>
      </w:r>
      <w:r w:rsidR="00C15425" w:rsidRPr="00823A8C">
        <w:rPr>
          <w:szCs w:val="22"/>
        </w:rPr>
        <w:t>,</w:t>
      </w:r>
      <w:r w:rsidR="000067C3" w:rsidRPr="00823A8C">
        <w:rPr>
          <w:szCs w:val="22"/>
        </w:rPr>
        <w:t xml:space="preserve"> and disclosure and consultation with PAPs is needed, before entitlements can be finalised. These processes are described in implementation section.</w:t>
      </w:r>
    </w:p>
    <w:p w14:paraId="49FE7F80" w14:textId="77777777" w:rsidR="00A55252" w:rsidRPr="00823A8C" w:rsidRDefault="000067C3" w:rsidP="00921518">
      <w:pPr>
        <w:pStyle w:val="EAHeading3"/>
        <w:rPr>
          <w:szCs w:val="22"/>
        </w:rPr>
      </w:pPr>
      <w:bookmarkStart w:id="147" w:name="_Toc12215317"/>
      <w:r w:rsidRPr="00823A8C">
        <w:rPr>
          <w:szCs w:val="22"/>
        </w:rPr>
        <w:t>Cash compensation for assets</w:t>
      </w:r>
      <w:bookmarkEnd w:id="147"/>
    </w:p>
    <w:p w14:paraId="436E3ED2" w14:textId="5062EF8A" w:rsidR="00A55252" w:rsidRPr="00823A8C" w:rsidRDefault="000067C3" w:rsidP="00A55252">
      <w:pPr>
        <w:spacing w:after="240"/>
        <w:jc w:val="both"/>
        <w:rPr>
          <w:szCs w:val="22"/>
          <w:highlight w:val="green"/>
        </w:rPr>
      </w:pPr>
      <w:r w:rsidRPr="00823A8C">
        <w:rPr>
          <w:szCs w:val="22"/>
        </w:rPr>
        <w:t xml:space="preserve">Under the national expropriation law, certified appraisers from REA and the Commission for value assessment will appraise the value of different types of land and </w:t>
      </w:r>
      <w:r w:rsidR="004B0986" w:rsidRPr="00823A8C">
        <w:rPr>
          <w:szCs w:val="22"/>
        </w:rPr>
        <w:t xml:space="preserve">physical </w:t>
      </w:r>
      <w:r w:rsidRPr="00823A8C">
        <w:rPr>
          <w:szCs w:val="22"/>
        </w:rPr>
        <w:t xml:space="preserve">assets using the following approach (and see </w:t>
      </w:r>
      <w:r w:rsidR="005D2567" w:rsidRPr="00823A8C">
        <w:rPr>
          <w:szCs w:val="22"/>
        </w:rPr>
        <w:fldChar w:fldCharType="begin"/>
      </w:r>
      <w:r w:rsidR="005D2567" w:rsidRPr="00823A8C">
        <w:rPr>
          <w:szCs w:val="22"/>
        </w:rPr>
        <w:instrText xml:space="preserve"> REF _Ref37950747 \h  \* MERGEFORMAT </w:instrText>
      </w:r>
      <w:r w:rsidR="005D2567" w:rsidRPr="00823A8C">
        <w:rPr>
          <w:szCs w:val="22"/>
        </w:rPr>
      </w:r>
      <w:r w:rsidR="005D2567" w:rsidRPr="00823A8C">
        <w:rPr>
          <w:szCs w:val="22"/>
        </w:rPr>
        <w:fldChar w:fldCharType="separate"/>
      </w:r>
      <w:r w:rsidR="00EC3E73" w:rsidRPr="00823A8C">
        <w:rPr>
          <w:szCs w:val="22"/>
        </w:rPr>
        <w:t xml:space="preserve">Table </w:t>
      </w:r>
      <w:r w:rsidR="00EC3E73">
        <w:rPr>
          <w:noProof/>
          <w:szCs w:val="22"/>
        </w:rPr>
        <w:t>10</w:t>
      </w:r>
      <w:r w:rsidR="005D2567" w:rsidRPr="00823A8C">
        <w:rPr>
          <w:szCs w:val="22"/>
        </w:rPr>
        <w:fldChar w:fldCharType="end"/>
      </w:r>
      <w:r w:rsidRPr="00823A8C">
        <w:rPr>
          <w:szCs w:val="22"/>
        </w:rPr>
        <w:t>):</w:t>
      </w:r>
    </w:p>
    <w:p w14:paraId="776CD8A6" w14:textId="54AE5248" w:rsidR="00A55252" w:rsidRPr="00823A8C" w:rsidRDefault="000067C3" w:rsidP="006135DC">
      <w:pPr>
        <w:spacing w:after="240"/>
        <w:ind w:left="284"/>
        <w:jc w:val="both"/>
        <w:rPr>
          <w:szCs w:val="22"/>
        </w:rPr>
      </w:pPr>
      <w:r w:rsidRPr="00823A8C">
        <w:rPr>
          <w:b/>
          <w:szCs w:val="22"/>
        </w:rPr>
        <w:t xml:space="preserve">Land assets: </w:t>
      </w:r>
      <w:r w:rsidRPr="00823A8C">
        <w:rPr>
          <w:szCs w:val="22"/>
        </w:rPr>
        <w:t xml:space="preserve"> Compensation is calculated as the market value of assets plus any transaction costs associated with restoring such assets (transfer taxes, registration costs). The market value of assets (land and structures) is defined based on recent market transactions in the affected area (or in a relevant nearby area). Replacement cost of land will correspond to the market value of land with similar characteristics in the vicinity of the affected land including transaction costs. Appraisal of plants and trees takes into account features such as their age or the resources and amount of time that would be needed to grow new tree/plant. There are provisions for landowners to request inclusion of orphaned lands in compensation and there is also the ability for compensation to be reduced to reflect increased property value derived from the Project. </w:t>
      </w:r>
    </w:p>
    <w:p w14:paraId="25C05AC2" w14:textId="32711FF5" w:rsidR="00A55252" w:rsidRPr="00823A8C" w:rsidRDefault="000067C3" w:rsidP="006135DC">
      <w:pPr>
        <w:spacing w:after="240"/>
        <w:ind w:left="284"/>
        <w:jc w:val="both"/>
        <w:rPr>
          <w:szCs w:val="22"/>
        </w:rPr>
      </w:pPr>
      <w:r w:rsidRPr="00823A8C">
        <w:rPr>
          <w:b/>
          <w:szCs w:val="22"/>
        </w:rPr>
        <w:t>Built assets</w:t>
      </w:r>
      <w:r w:rsidR="008524F1" w:rsidRPr="00823A8C">
        <w:rPr>
          <w:b/>
          <w:szCs w:val="22"/>
        </w:rPr>
        <w:t>:</w:t>
      </w:r>
      <w:r w:rsidRPr="00823A8C">
        <w:rPr>
          <w:b/>
          <w:szCs w:val="22"/>
        </w:rPr>
        <w:t xml:space="preserve"> </w:t>
      </w:r>
      <w:r w:rsidRPr="00823A8C">
        <w:rPr>
          <w:szCs w:val="22"/>
        </w:rPr>
        <w:t xml:space="preserve">Replacement cost of formal structures that are registered in the </w:t>
      </w:r>
      <w:r w:rsidR="00493086" w:rsidRPr="00823A8C">
        <w:rPr>
          <w:szCs w:val="22"/>
        </w:rPr>
        <w:t xml:space="preserve">asset inventory </w:t>
      </w:r>
      <w:r w:rsidRPr="00823A8C">
        <w:rPr>
          <w:szCs w:val="22"/>
        </w:rPr>
        <w:t xml:space="preserve">will be based on the market value of structures with similar characteristics in the affected area including possible transaction costs. Informally built structures are not required to be compensated under the </w:t>
      </w:r>
      <w:r w:rsidR="00B5424B" w:rsidRPr="00823A8C">
        <w:rPr>
          <w:szCs w:val="22"/>
        </w:rPr>
        <w:t xml:space="preserve">national Law on </w:t>
      </w:r>
      <w:r w:rsidRPr="00823A8C">
        <w:rPr>
          <w:szCs w:val="22"/>
        </w:rPr>
        <w:t>expropriation, although the TA has committed in writing and in engagement with HH and businesses to compensate both formal and informal assets through the REA process. This will include informal houses, and any informal household or business assets e</w:t>
      </w:r>
      <w:r w:rsidR="00B5424B" w:rsidRPr="00823A8C">
        <w:rPr>
          <w:szCs w:val="22"/>
        </w:rPr>
        <w:t>.</w:t>
      </w:r>
      <w:r w:rsidRPr="00823A8C">
        <w:rPr>
          <w:szCs w:val="22"/>
        </w:rPr>
        <w:t>g</w:t>
      </w:r>
      <w:r w:rsidR="00B5424B" w:rsidRPr="00823A8C">
        <w:rPr>
          <w:szCs w:val="22"/>
        </w:rPr>
        <w:t>.</w:t>
      </w:r>
      <w:r w:rsidRPr="00823A8C">
        <w:rPr>
          <w:szCs w:val="22"/>
        </w:rPr>
        <w:t xml:space="preserve"> parking areas, crops, </w:t>
      </w:r>
      <w:r w:rsidR="00493086" w:rsidRPr="00823A8C">
        <w:rPr>
          <w:szCs w:val="22"/>
        </w:rPr>
        <w:t xml:space="preserve">and </w:t>
      </w:r>
      <w:r w:rsidRPr="00823A8C">
        <w:rPr>
          <w:szCs w:val="22"/>
        </w:rPr>
        <w:t>non-housing structures</w:t>
      </w:r>
      <w:r w:rsidR="00493086" w:rsidRPr="00823A8C">
        <w:rPr>
          <w:szCs w:val="22"/>
        </w:rPr>
        <w:t xml:space="preserve"> that</w:t>
      </w:r>
      <w:r w:rsidRPr="00823A8C">
        <w:rPr>
          <w:szCs w:val="22"/>
        </w:rPr>
        <w:t xml:space="preserve"> are not permitted and are therefore included in this category.</w:t>
      </w:r>
    </w:p>
    <w:p w14:paraId="5F668118" w14:textId="77777777" w:rsidR="00A55252" w:rsidRPr="00823A8C" w:rsidRDefault="000067C3" w:rsidP="00A55252">
      <w:pPr>
        <w:spacing w:after="240"/>
        <w:jc w:val="both"/>
        <w:rPr>
          <w:szCs w:val="22"/>
        </w:rPr>
      </w:pPr>
      <w:r w:rsidRPr="00823A8C">
        <w:rPr>
          <w:szCs w:val="22"/>
        </w:rPr>
        <w:t>This approach broadly conforms with the EBRD requirement to compensate for assets at full replacement cost, providing that costs are truly representative of replacement costs</w:t>
      </w:r>
      <w:r w:rsidR="00B5424B" w:rsidRPr="00823A8C">
        <w:rPr>
          <w:szCs w:val="22"/>
        </w:rPr>
        <w:t>,</w:t>
      </w:r>
      <w:r w:rsidRPr="00823A8C">
        <w:rPr>
          <w:szCs w:val="22"/>
        </w:rPr>
        <w:t xml:space="preserve"> and assets are identified correctly.  Further work is required however to address issues regarding the:</w:t>
      </w:r>
    </w:p>
    <w:p w14:paraId="7A734D88" w14:textId="77777777" w:rsidR="00A55252" w:rsidRPr="00823A8C" w:rsidRDefault="000067C3" w:rsidP="00971358">
      <w:pPr>
        <w:pStyle w:val="ListNumber"/>
        <w:numPr>
          <w:ilvl w:val="0"/>
          <w:numId w:val="38"/>
        </w:numPr>
        <w:spacing w:before="0" w:after="0"/>
        <w:rPr>
          <w:rFonts w:ascii="Corbel" w:hAnsi="Corbel"/>
          <w:sz w:val="22"/>
          <w:szCs w:val="22"/>
        </w:rPr>
      </w:pPr>
      <w:r w:rsidRPr="00823A8C">
        <w:rPr>
          <w:rFonts w:ascii="Corbel" w:hAnsi="Corbel"/>
          <w:sz w:val="22"/>
          <w:szCs w:val="22"/>
        </w:rPr>
        <w:t>Ability to discount the compensation, if remaining land value is increased by the Project. This may preclude the ability to replace the lost assets.</w:t>
      </w:r>
    </w:p>
    <w:p w14:paraId="3472561D" w14:textId="77777777" w:rsidR="00A55252" w:rsidRPr="00823A8C" w:rsidRDefault="000067C3" w:rsidP="00971358">
      <w:pPr>
        <w:pStyle w:val="ListNumber"/>
        <w:numPr>
          <w:ilvl w:val="0"/>
          <w:numId w:val="38"/>
        </w:numPr>
        <w:spacing w:before="0" w:after="0"/>
        <w:rPr>
          <w:rFonts w:ascii="Corbel" w:hAnsi="Corbel"/>
          <w:sz w:val="22"/>
          <w:szCs w:val="22"/>
        </w:rPr>
      </w:pPr>
      <w:r w:rsidRPr="00823A8C">
        <w:rPr>
          <w:rFonts w:ascii="Corbel" w:hAnsi="Corbel"/>
          <w:sz w:val="22"/>
          <w:szCs w:val="22"/>
        </w:rPr>
        <w:t>Replacement costs based on historic prices may not be valid in an active and expanding tourist market</w:t>
      </w:r>
      <w:r w:rsidR="00B5424B" w:rsidRPr="00823A8C">
        <w:rPr>
          <w:rFonts w:ascii="Corbel" w:hAnsi="Corbel"/>
          <w:sz w:val="22"/>
          <w:szCs w:val="22"/>
        </w:rPr>
        <w:t>.</w:t>
      </w:r>
    </w:p>
    <w:p w14:paraId="6E1715AF" w14:textId="77777777" w:rsidR="009F087A" w:rsidRDefault="000067C3" w:rsidP="00A55252">
      <w:pPr>
        <w:spacing w:after="240"/>
        <w:jc w:val="both"/>
        <w:rPr>
          <w:szCs w:val="22"/>
        </w:rPr>
      </w:pPr>
      <w:r w:rsidRPr="00823A8C">
        <w:rPr>
          <w:szCs w:val="22"/>
        </w:rPr>
        <w:t>Replacement cost of informal residential or business structures (those which are built without construction permit or not registered in REA) as well as non-residential structures will be calculated as the cost of rebuilding a structure of similar characteristics in another location including materials, costs of labour and any transaction costs (construction value of structures).</w:t>
      </w:r>
    </w:p>
    <w:p w14:paraId="215E6C2E" w14:textId="5E1F33E7" w:rsidR="00BA1E94" w:rsidRPr="00823A8C" w:rsidRDefault="00BA1E94" w:rsidP="00A55252">
      <w:pPr>
        <w:spacing w:after="240"/>
        <w:jc w:val="both"/>
        <w:rPr>
          <w:szCs w:val="22"/>
        </w:rPr>
        <w:sectPr w:rsidR="00BA1E94" w:rsidRPr="00823A8C">
          <w:pgSz w:w="11906" w:h="16838"/>
          <w:pgMar w:top="1440" w:right="1440" w:bottom="1440" w:left="1440" w:header="708" w:footer="708" w:gutter="0"/>
          <w:cols w:space="708"/>
          <w:docGrid w:linePitch="360"/>
        </w:sectPr>
      </w:pPr>
    </w:p>
    <w:p w14:paraId="3E68EBCA" w14:textId="26CA5DD0" w:rsidR="00915B6F" w:rsidRPr="00823A8C" w:rsidRDefault="008524F1" w:rsidP="00F8784B">
      <w:pPr>
        <w:pStyle w:val="Caption"/>
        <w:rPr>
          <w:i w:val="0"/>
          <w:sz w:val="22"/>
          <w:szCs w:val="22"/>
        </w:rPr>
      </w:pPr>
      <w:bookmarkStart w:id="148" w:name="_Ref37950747"/>
      <w:bookmarkStart w:id="149" w:name="_Toc45658433"/>
      <w:r w:rsidRPr="00823A8C">
        <w:rPr>
          <w:sz w:val="22"/>
          <w:szCs w:val="22"/>
        </w:rPr>
        <w:t xml:space="preserve">Table </w:t>
      </w:r>
      <w:r w:rsidR="000067C3" w:rsidRPr="00823A8C">
        <w:rPr>
          <w:sz w:val="22"/>
          <w:szCs w:val="22"/>
        </w:rPr>
        <w:fldChar w:fldCharType="begin"/>
      </w:r>
      <w:r w:rsidRPr="00823A8C">
        <w:rPr>
          <w:sz w:val="22"/>
          <w:szCs w:val="22"/>
        </w:rPr>
        <w:instrText xml:space="preserve"> SEQ Table \* ARABIC </w:instrText>
      </w:r>
      <w:r w:rsidR="000067C3" w:rsidRPr="00823A8C">
        <w:rPr>
          <w:sz w:val="22"/>
          <w:szCs w:val="22"/>
        </w:rPr>
        <w:fldChar w:fldCharType="separate"/>
      </w:r>
      <w:r w:rsidR="00EC3E73">
        <w:rPr>
          <w:noProof/>
          <w:sz w:val="22"/>
          <w:szCs w:val="22"/>
        </w:rPr>
        <w:t>10</w:t>
      </w:r>
      <w:r w:rsidR="000067C3" w:rsidRPr="00823A8C">
        <w:rPr>
          <w:sz w:val="22"/>
          <w:szCs w:val="22"/>
        </w:rPr>
        <w:fldChar w:fldCharType="end"/>
      </w:r>
      <w:bookmarkEnd w:id="148"/>
      <w:r w:rsidRPr="00823A8C">
        <w:rPr>
          <w:sz w:val="22"/>
          <w:szCs w:val="22"/>
        </w:rPr>
        <w:t>: Approach for calculating asset compensation under the Expropriation Law</w:t>
      </w:r>
      <w:bookmarkEnd w:id="149"/>
    </w:p>
    <w:tbl>
      <w:tblPr>
        <w:tblStyle w:val="TableGrid3"/>
        <w:tblW w:w="14029" w:type="dxa"/>
        <w:tblLook w:val="00A0" w:firstRow="1" w:lastRow="0" w:firstColumn="1" w:lastColumn="0" w:noHBand="0" w:noVBand="0"/>
      </w:tblPr>
      <w:tblGrid>
        <w:gridCol w:w="2830"/>
        <w:gridCol w:w="11199"/>
      </w:tblGrid>
      <w:tr w:rsidR="00A55252" w:rsidRPr="00823A8C" w14:paraId="26759069" w14:textId="77777777">
        <w:tc>
          <w:tcPr>
            <w:tcW w:w="2830" w:type="dxa"/>
            <w:shd w:val="clear" w:color="auto" w:fill="002060" w:themeFill="accent1"/>
          </w:tcPr>
          <w:p w14:paraId="5A2A7E5F" w14:textId="77777777" w:rsidR="00A55252" w:rsidRPr="008133D1" w:rsidRDefault="000067C3" w:rsidP="00A55252">
            <w:pPr>
              <w:spacing w:after="240"/>
              <w:jc w:val="both"/>
              <w:rPr>
                <w:b/>
                <w:sz w:val="18"/>
                <w:szCs w:val="18"/>
              </w:rPr>
            </w:pPr>
            <w:r w:rsidRPr="008133D1">
              <w:rPr>
                <w:b/>
                <w:sz w:val="18"/>
                <w:szCs w:val="18"/>
              </w:rPr>
              <w:t>Compensation type</w:t>
            </w:r>
          </w:p>
        </w:tc>
        <w:tc>
          <w:tcPr>
            <w:tcW w:w="11199" w:type="dxa"/>
            <w:shd w:val="clear" w:color="auto" w:fill="002060" w:themeFill="accent1"/>
          </w:tcPr>
          <w:p w14:paraId="2B3EE21F" w14:textId="77777777" w:rsidR="00A55252" w:rsidRPr="008133D1" w:rsidRDefault="000067C3" w:rsidP="00A55252">
            <w:pPr>
              <w:spacing w:after="240"/>
              <w:jc w:val="both"/>
              <w:rPr>
                <w:b/>
                <w:sz w:val="18"/>
                <w:szCs w:val="18"/>
              </w:rPr>
            </w:pPr>
            <w:r w:rsidRPr="008133D1">
              <w:rPr>
                <w:b/>
                <w:sz w:val="18"/>
                <w:szCs w:val="18"/>
              </w:rPr>
              <w:t>Process</w:t>
            </w:r>
          </w:p>
        </w:tc>
      </w:tr>
      <w:tr w:rsidR="00A55252" w:rsidRPr="00823A8C" w14:paraId="5FEF3196" w14:textId="77777777">
        <w:tc>
          <w:tcPr>
            <w:tcW w:w="2830" w:type="dxa"/>
          </w:tcPr>
          <w:p w14:paraId="0731DB1F" w14:textId="663EED95" w:rsidR="00A55252" w:rsidRPr="008133D1" w:rsidRDefault="00A55252" w:rsidP="00EE469A">
            <w:pPr>
              <w:jc w:val="both"/>
              <w:rPr>
                <w:b/>
                <w:sz w:val="18"/>
                <w:szCs w:val="18"/>
                <w:highlight w:val="green"/>
              </w:rPr>
            </w:pPr>
            <w:r w:rsidRPr="008133D1">
              <w:rPr>
                <w:b/>
                <w:sz w:val="18"/>
                <w:szCs w:val="18"/>
              </w:rPr>
              <w:t>Compensation for</w:t>
            </w:r>
            <w:r w:rsidR="00F8784B" w:rsidRPr="008133D1">
              <w:rPr>
                <w:b/>
                <w:sz w:val="18"/>
                <w:szCs w:val="18"/>
              </w:rPr>
              <w:t xml:space="preserve"> </w:t>
            </w:r>
            <w:r w:rsidRPr="008133D1">
              <w:rPr>
                <w:b/>
                <w:sz w:val="18"/>
                <w:szCs w:val="18"/>
              </w:rPr>
              <w:t>immovable property (includes housing</w:t>
            </w:r>
            <w:r w:rsidR="00EE469A" w:rsidRPr="008133D1">
              <w:rPr>
                <w:b/>
                <w:sz w:val="18"/>
                <w:szCs w:val="18"/>
              </w:rPr>
              <w:t>,</w:t>
            </w:r>
            <w:r w:rsidRPr="008133D1">
              <w:rPr>
                <w:b/>
                <w:sz w:val="18"/>
                <w:szCs w:val="18"/>
              </w:rPr>
              <w:t xml:space="preserve"> built structures and built improvements e</w:t>
            </w:r>
            <w:r w:rsidR="00B5424B" w:rsidRPr="008133D1">
              <w:rPr>
                <w:b/>
                <w:sz w:val="18"/>
                <w:szCs w:val="18"/>
              </w:rPr>
              <w:t>.</w:t>
            </w:r>
            <w:r w:rsidRPr="008133D1">
              <w:rPr>
                <w:b/>
                <w:sz w:val="18"/>
                <w:szCs w:val="18"/>
              </w:rPr>
              <w:t>g. parki</w:t>
            </w:r>
            <w:r w:rsidR="00EE469A" w:rsidRPr="008133D1">
              <w:rPr>
                <w:b/>
                <w:sz w:val="18"/>
                <w:szCs w:val="18"/>
              </w:rPr>
              <w:t>ng areas</w:t>
            </w:r>
            <w:r w:rsidRPr="008133D1">
              <w:rPr>
                <w:b/>
                <w:sz w:val="18"/>
                <w:szCs w:val="18"/>
              </w:rPr>
              <w:t>, fences</w:t>
            </w:r>
            <w:r w:rsidR="00B5424B" w:rsidRPr="008133D1">
              <w:rPr>
                <w:b/>
                <w:sz w:val="18"/>
                <w:szCs w:val="18"/>
              </w:rPr>
              <w:t>)</w:t>
            </w:r>
          </w:p>
        </w:tc>
        <w:tc>
          <w:tcPr>
            <w:tcW w:w="11199" w:type="dxa"/>
          </w:tcPr>
          <w:p w14:paraId="1EAFF8F9" w14:textId="52439677" w:rsidR="00A55252" w:rsidRPr="008133D1" w:rsidRDefault="00676A81">
            <w:pPr>
              <w:jc w:val="both"/>
              <w:rPr>
                <w:sz w:val="18"/>
                <w:szCs w:val="18"/>
                <w:highlight w:val="green"/>
              </w:rPr>
            </w:pPr>
            <w:r w:rsidRPr="008133D1">
              <w:rPr>
                <w:sz w:val="18"/>
                <w:szCs w:val="18"/>
              </w:rPr>
              <w:t>Compensation fee for expropriated residential building, apartment or business premises is determined at the level of fair compensation for such immovable property. The expropriation beneficiary may (in case if all conditions are met) provide similar residential land/building/apartment in compensation. Another property will be provided to the owner before the demolition of an expropriated object. Informally-used land will not be compensated in cash.</w:t>
            </w:r>
          </w:p>
        </w:tc>
      </w:tr>
      <w:tr w:rsidR="00A55252" w:rsidRPr="00823A8C" w14:paraId="76CF0A04" w14:textId="77777777">
        <w:tc>
          <w:tcPr>
            <w:tcW w:w="2830" w:type="dxa"/>
          </w:tcPr>
          <w:p w14:paraId="764E2C1E" w14:textId="05F02B20" w:rsidR="00A55252" w:rsidRPr="008133D1" w:rsidRDefault="00A55252" w:rsidP="006135DC">
            <w:pPr>
              <w:jc w:val="both"/>
              <w:rPr>
                <w:b/>
                <w:sz w:val="18"/>
                <w:szCs w:val="18"/>
              </w:rPr>
            </w:pPr>
            <w:r w:rsidRPr="008133D1">
              <w:rPr>
                <w:b/>
                <w:sz w:val="18"/>
                <w:szCs w:val="18"/>
              </w:rPr>
              <w:t xml:space="preserve">Compensation for residential land </w:t>
            </w:r>
          </w:p>
        </w:tc>
        <w:tc>
          <w:tcPr>
            <w:tcW w:w="11199" w:type="dxa"/>
          </w:tcPr>
          <w:p w14:paraId="2FFF78EE" w14:textId="0B934733" w:rsidR="00A55252" w:rsidRPr="008133D1" w:rsidRDefault="00676A81" w:rsidP="006135DC">
            <w:pPr>
              <w:jc w:val="both"/>
              <w:rPr>
                <w:sz w:val="18"/>
                <w:szCs w:val="18"/>
              </w:rPr>
            </w:pPr>
            <w:r w:rsidRPr="008133D1">
              <w:rPr>
                <w:sz w:val="18"/>
                <w:szCs w:val="18"/>
              </w:rPr>
              <w:t xml:space="preserve">According to the Law on </w:t>
            </w:r>
            <w:r w:rsidR="00DA75EF" w:rsidRPr="008133D1">
              <w:rPr>
                <w:sz w:val="18"/>
                <w:szCs w:val="18"/>
              </w:rPr>
              <w:t>E</w:t>
            </w:r>
            <w:r w:rsidRPr="008133D1">
              <w:rPr>
                <w:sz w:val="18"/>
                <w:szCs w:val="18"/>
              </w:rPr>
              <w:t>xpropriation, land</w:t>
            </w:r>
            <w:r w:rsidR="00DA75EF" w:rsidRPr="008133D1">
              <w:rPr>
                <w:sz w:val="18"/>
                <w:szCs w:val="18"/>
              </w:rPr>
              <w:t>-</w:t>
            </w:r>
            <w:r w:rsidRPr="008133D1">
              <w:rPr>
                <w:sz w:val="18"/>
                <w:szCs w:val="18"/>
              </w:rPr>
              <w:t>owners whose land will be subject of expropriation will require fair cash compensation which will be determined in the amount of market prices of the same type of real estate in the same or similar area of the municipality, increased for the eventual lost profit during the period of relocation. In case market price cannot be determined it will be considered the municipality with the same or similar income per capita according to the law which is regulating equalization fund. The TA has agreed that informal built objects will also be compensated.</w:t>
            </w:r>
          </w:p>
        </w:tc>
      </w:tr>
      <w:tr w:rsidR="00A55252" w:rsidRPr="00823A8C" w14:paraId="41153F72" w14:textId="77777777">
        <w:tc>
          <w:tcPr>
            <w:tcW w:w="2830" w:type="dxa"/>
          </w:tcPr>
          <w:p w14:paraId="7FC02732" w14:textId="77777777" w:rsidR="00A55252" w:rsidRPr="008133D1" w:rsidRDefault="00A55252" w:rsidP="006135DC">
            <w:pPr>
              <w:jc w:val="both"/>
              <w:rPr>
                <w:b/>
                <w:sz w:val="18"/>
                <w:szCs w:val="18"/>
              </w:rPr>
            </w:pPr>
            <w:r w:rsidRPr="008133D1">
              <w:rPr>
                <w:b/>
                <w:sz w:val="18"/>
                <w:szCs w:val="18"/>
              </w:rPr>
              <w:t>Compensation for agricultural land</w:t>
            </w:r>
          </w:p>
        </w:tc>
        <w:tc>
          <w:tcPr>
            <w:tcW w:w="11199" w:type="dxa"/>
          </w:tcPr>
          <w:p w14:paraId="09ACB12A" w14:textId="77777777" w:rsidR="00A55252" w:rsidRPr="008133D1" w:rsidRDefault="000067C3" w:rsidP="006135DC">
            <w:pPr>
              <w:jc w:val="both"/>
              <w:rPr>
                <w:sz w:val="18"/>
                <w:szCs w:val="18"/>
              </w:rPr>
            </w:pPr>
            <w:r w:rsidRPr="008133D1">
              <w:rPr>
                <w:sz w:val="18"/>
                <w:szCs w:val="18"/>
              </w:rPr>
              <w:t>Compensation fee for expropriated agricultural land will be determined in cash at the level of the fair remuneration of such land. The fee for expropriated agricultural land to the person whose income from that land is a condition for existence, upon his request and if conditions are met, is determined on the way that it will be given to the owner another appropriate land of the same culture and class or the corresponding value in the same place or the surrounding environment.  The former owner of an expropriated facility used for cattle breeding and housing or processing of agricultural products of the product whose income from these activities is a condition for existence, upon his request and if they are fulfilled all conditions, the fee shall be determined by giving in the ownership of another facility in which it will be able to continue performing activities on place proposed by the previous owner within his agricultural property, and in accordance with applicable regulations.</w:t>
            </w:r>
          </w:p>
        </w:tc>
      </w:tr>
      <w:tr w:rsidR="00A55252" w:rsidRPr="00823A8C" w14:paraId="5DD33504" w14:textId="77777777">
        <w:tc>
          <w:tcPr>
            <w:tcW w:w="2830" w:type="dxa"/>
          </w:tcPr>
          <w:p w14:paraId="672FD22D" w14:textId="77777777" w:rsidR="00A55252" w:rsidRPr="008133D1" w:rsidRDefault="00A55252" w:rsidP="006135DC">
            <w:pPr>
              <w:jc w:val="both"/>
              <w:rPr>
                <w:b/>
                <w:sz w:val="18"/>
                <w:szCs w:val="18"/>
              </w:rPr>
            </w:pPr>
            <w:r w:rsidRPr="008133D1">
              <w:rPr>
                <w:b/>
                <w:sz w:val="18"/>
                <w:szCs w:val="18"/>
              </w:rPr>
              <w:t>Compensation for vineyard or orchard</w:t>
            </w:r>
          </w:p>
        </w:tc>
        <w:tc>
          <w:tcPr>
            <w:tcW w:w="11199" w:type="dxa"/>
          </w:tcPr>
          <w:p w14:paraId="309EF96A" w14:textId="77777777" w:rsidR="00A55252" w:rsidRPr="008133D1" w:rsidRDefault="000067C3" w:rsidP="006135DC">
            <w:pPr>
              <w:jc w:val="both"/>
              <w:rPr>
                <w:sz w:val="18"/>
                <w:szCs w:val="18"/>
              </w:rPr>
            </w:pPr>
            <w:r w:rsidRPr="008133D1">
              <w:rPr>
                <w:sz w:val="18"/>
                <w:szCs w:val="18"/>
              </w:rPr>
              <w:t>Compensation fee for an expropriated vineyard or fruit orchard shall be determined on the same way as it is determined for the land as defined above, whereas it will be added value of non-depreciable investments invested in raising and maintaining such vineyards or orchards and the amount of net yield that this vineyard would have given as long as it takes to build up and take on the fullness of a new vineyard or orchard. The fee for an expropriated young vineyard or orchard that does not give fruit is determined by firstly determining the fee for the land under the provisions of Article 36 of the Expropriation Law, and to this is added the value of the investments invested for its raising and the amount of net yield that would have been realized for as long as the vineyard or orchard is old until the moment expropriation.</w:t>
            </w:r>
          </w:p>
        </w:tc>
      </w:tr>
      <w:tr w:rsidR="00A55252" w:rsidRPr="00823A8C" w14:paraId="23D11447" w14:textId="77777777">
        <w:tc>
          <w:tcPr>
            <w:tcW w:w="2830" w:type="dxa"/>
          </w:tcPr>
          <w:p w14:paraId="0AA5CEAC" w14:textId="77777777" w:rsidR="00A55252" w:rsidRPr="008133D1" w:rsidRDefault="00A55252" w:rsidP="006135DC">
            <w:pPr>
              <w:jc w:val="both"/>
              <w:rPr>
                <w:b/>
                <w:sz w:val="18"/>
                <w:szCs w:val="18"/>
              </w:rPr>
            </w:pPr>
            <w:r w:rsidRPr="008133D1">
              <w:rPr>
                <w:b/>
                <w:sz w:val="18"/>
                <w:szCs w:val="18"/>
              </w:rPr>
              <w:t>Compensation for Forests</w:t>
            </w:r>
          </w:p>
        </w:tc>
        <w:tc>
          <w:tcPr>
            <w:tcW w:w="11199" w:type="dxa"/>
          </w:tcPr>
          <w:p w14:paraId="15F64566" w14:textId="3FF4DDE2" w:rsidR="00A55252" w:rsidRPr="008133D1" w:rsidRDefault="000067C3" w:rsidP="00EE469A">
            <w:pPr>
              <w:jc w:val="both"/>
              <w:rPr>
                <w:sz w:val="18"/>
                <w:szCs w:val="18"/>
              </w:rPr>
            </w:pPr>
            <w:r w:rsidRPr="008133D1">
              <w:rPr>
                <w:sz w:val="18"/>
                <w:szCs w:val="18"/>
              </w:rPr>
              <w:t>Compensation fee for expropriated mature or approximately mature forest represents the value of forest assortments and other forest products determined at market prices on the truck or other loading, or purchase place reduced with production costs. Compensation fee for expropriated young forests is determined by the costs of raising such a forest, increased by value space factor where such forest can reach value of the mature forest. The fee determined shall be increased for the amount of land compensation determined by the provisions of Article 36 of the Law on Expropriation. The costs of production include the costs of cutting, making and transporting forest assortments from the forest to the truck or other loading or redeeming place. The costs of raising the young forests by artificial means are determined at the level of the costs of afforestation.</w:t>
            </w:r>
          </w:p>
        </w:tc>
      </w:tr>
      <w:tr w:rsidR="00A55252" w:rsidRPr="00823A8C" w14:paraId="0BC0F182" w14:textId="77777777">
        <w:tc>
          <w:tcPr>
            <w:tcW w:w="2830" w:type="dxa"/>
          </w:tcPr>
          <w:p w14:paraId="2703A071" w14:textId="77777777" w:rsidR="00A55252" w:rsidRPr="008133D1" w:rsidRDefault="00A55252" w:rsidP="006135DC">
            <w:pPr>
              <w:jc w:val="both"/>
              <w:rPr>
                <w:b/>
                <w:sz w:val="18"/>
                <w:szCs w:val="18"/>
              </w:rPr>
            </w:pPr>
            <w:r w:rsidRPr="008133D1">
              <w:rPr>
                <w:b/>
                <w:sz w:val="18"/>
                <w:szCs w:val="18"/>
              </w:rPr>
              <w:t>Compensation for Building Plots</w:t>
            </w:r>
          </w:p>
        </w:tc>
        <w:tc>
          <w:tcPr>
            <w:tcW w:w="11199" w:type="dxa"/>
          </w:tcPr>
          <w:p w14:paraId="512ECED0" w14:textId="77777777" w:rsidR="00A55252" w:rsidRPr="008133D1" w:rsidRDefault="000067C3" w:rsidP="006135DC">
            <w:pPr>
              <w:jc w:val="both"/>
              <w:rPr>
                <w:sz w:val="18"/>
                <w:szCs w:val="18"/>
              </w:rPr>
            </w:pPr>
            <w:r w:rsidRPr="008133D1">
              <w:rPr>
                <w:sz w:val="18"/>
                <w:szCs w:val="18"/>
              </w:rPr>
              <w:t>The process for compensating for building plots is unknown and determining this process will form part of the preparation of the LARP.</w:t>
            </w:r>
          </w:p>
        </w:tc>
      </w:tr>
    </w:tbl>
    <w:p w14:paraId="03FDC9F1" w14:textId="77777777" w:rsidR="009F087A" w:rsidRPr="00823A8C" w:rsidRDefault="009F087A" w:rsidP="00A55252">
      <w:pPr>
        <w:spacing w:after="240"/>
        <w:jc w:val="both"/>
        <w:rPr>
          <w:szCs w:val="22"/>
          <w:highlight w:val="green"/>
        </w:rPr>
        <w:sectPr w:rsidR="009F087A" w:rsidRPr="00823A8C">
          <w:pgSz w:w="16838" w:h="11906" w:orient="landscape"/>
          <w:pgMar w:top="1440" w:right="1440" w:bottom="1440" w:left="1440" w:header="708" w:footer="708" w:gutter="0"/>
          <w:cols w:space="708"/>
          <w:docGrid w:linePitch="360"/>
        </w:sectPr>
      </w:pPr>
    </w:p>
    <w:p w14:paraId="3A38E17E" w14:textId="77777777" w:rsidR="00A55252" w:rsidRPr="00823A8C" w:rsidRDefault="000067C3" w:rsidP="00921518">
      <w:pPr>
        <w:pStyle w:val="EAHeading3"/>
        <w:rPr>
          <w:szCs w:val="22"/>
        </w:rPr>
      </w:pPr>
      <w:bookmarkStart w:id="150" w:name="_Toc12215318"/>
      <w:r w:rsidRPr="00823A8C">
        <w:rPr>
          <w:szCs w:val="22"/>
        </w:rPr>
        <w:t>Cash compensation for lost net income and other economic/livelihood losses:</w:t>
      </w:r>
      <w:bookmarkEnd w:id="150"/>
    </w:p>
    <w:p w14:paraId="332F686E" w14:textId="77777777" w:rsidR="00A55252" w:rsidRPr="00823A8C" w:rsidRDefault="000067C3" w:rsidP="00A55252">
      <w:pPr>
        <w:spacing w:after="240"/>
        <w:jc w:val="both"/>
        <w:rPr>
          <w:szCs w:val="22"/>
        </w:rPr>
      </w:pPr>
      <w:r w:rsidRPr="00823A8C">
        <w:rPr>
          <w:szCs w:val="22"/>
        </w:rPr>
        <w:t>All individuals/households/businesses, who will be permanently economically displaced or partially displaced are entitled cash compensation for lost net income during the period of transition (until re-establishment of business/economic activities in another location) under PR5.</w:t>
      </w:r>
    </w:p>
    <w:p w14:paraId="3CC60CA4" w14:textId="6A1F2FCB" w:rsidR="00A55252" w:rsidRPr="00823A8C" w:rsidRDefault="000067C3" w:rsidP="00A55252">
      <w:pPr>
        <w:spacing w:after="240"/>
        <w:jc w:val="both"/>
        <w:rPr>
          <w:szCs w:val="22"/>
        </w:rPr>
      </w:pPr>
      <w:r w:rsidRPr="00823A8C">
        <w:rPr>
          <w:szCs w:val="22"/>
        </w:rPr>
        <w:t xml:space="preserve">The </w:t>
      </w:r>
      <w:r w:rsidR="00F50F0A" w:rsidRPr="00823A8C">
        <w:rPr>
          <w:szCs w:val="22"/>
        </w:rPr>
        <w:t>E</w:t>
      </w:r>
      <w:r w:rsidRPr="00823A8C">
        <w:rPr>
          <w:szCs w:val="22"/>
        </w:rPr>
        <w:t>xpropriation law does not include livelihood losses. However, an approach has been agreed by the TA, as follows:</w:t>
      </w:r>
    </w:p>
    <w:p w14:paraId="14DFD0C3" w14:textId="77777777" w:rsidR="00A55252" w:rsidRPr="00823A8C" w:rsidRDefault="000067C3" w:rsidP="00971358">
      <w:pPr>
        <w:numPr>
          <w:ilvl w:val="0"/>
          <w:numId w:val="37"/>
        </w:numPr>
        <w:spacing w:after="240" w:line="240" w:lineRule="atLeast"/>
        <w:contextualSpacing/>
        <w:jc w:val="both"/>
        <w:rPr>
          <w:rFonts w:eastAsia="Calibri" w:cs="Arial"/>
          <w:szCs w:val="22"/>
          <w:lang w:eastAsia="en-US"/>
        </w:rPr>
      </w:pPr>
      <w:r w:rsidRPr="00823A8C">
        <w:rPr>
          <w:rFonts w:eastAsia="Calibri" w:cs="Arial"/>
          <w:szCs w:val="22"/>
          <w:lang w:eastAsia="en-US"/>
        </w:rPr>
        <w:t>Certified appraisers will appraise business losses (net income loss), based on all available documents, this will occur for both permanent and temporary losses.</w:t>
      </w:r>
    </w:p>
    <w:p w14:paraId="695892DE" w14:textId="77777777" w:rsidR="00A55252" w:rsidRPr="00823A8C" w:rsidRDefault="000067C3" w:rsidP="00971358">
      <w:pPr>
        <w:numPr>
          <w:ilvl w:val="0"/>
          <w:numId w:val="37"/>
        </w:numPr>
        <w:spacing w:after="240" w:line="240" w:lineRule="atLeast"/>
        <w:contextualSpacing/>
        <w:jc w:val="both"/>
        <w:rPr>
          <w:rFonts w:eastAsia="Calibri" w:cs="Arial"/>
          <w:szCs w:val="22"/>
          <w:lang w:eastAsia="en-US"/>
        </w:rPr>
      </w:pPr>
      <w:r w:rsidRPr="00823A8C">
        <w:rPr>
          <w:rFonts w:eastAsia="Calibri" w:cs="Arial"/>
          <w:szCs w:val="22"/>
          <w:lang w:eastAsia="en-US"/>
        </w:rPr>
        <w:t>Permanent losses will also be accompanied by (as yet unspecified) livelihood restoration support (see below).</w:t>
      </w:r>
    </w:p>
    <w:p w14:paraId="06073A2D" w14:textId="74CE5D56" w:rsidR="00A55252" w:rsidRPr="00823A8C" w:rsidRDefault="000067C3" w:rsidP="00971358">
      <w:pPr>
        <w:numPr>
          <w:ilvl w:val="0"/>
          <w:numId w:val="37"/>
        </w:numPr>
        <w:spacing w:after="240" w:line="240" w:lineRule="atLeast"/>
        <w:contextualSpacing/>
        <w:jc w:val="both"/>
        <w:rPr>
          <w:rFonts w:eastAsia="Calibri" w:cs="Arial"/>
          <w:szCs w:val="22"/>
          <w:lang w:eastAsia="en-US"/>
        </w:rPr>
      </w:pPr>
      <w:r w:rsidRPr="00823A8C">
        <w:rPr>
          <w:rFonts w:eastAsia="Calibri" w:cs="Arial"/>
          <w:szCs w:val="22"/>
          <w:lang w:eastAsia="en-US"/>
        </w:rPr>
        <w:t>If the business is completely informal and if there is no record availabl</w:t>
      </w:r>
      <w:r w:rsidR="00F50F0A" w:rsidRPr="00823A8C">
        <w:rPr>
          <w:rFonts w:eastAsia="Calibri" w:cs="Arial"/>
          <w:szCs w:val="22"/>
          <w:lang w:eastAsia="en-US"/>
        </w:rPr>
        <w:t>e,</w:t>
      </w:r>
      <w:r w:rsidRPr="00823A8C">
        <w:rPr>
          <w:rFonts w:eastAsia="Calibri" w:cs="Arial"/>
          <w:szCs w:val="22"/>
          <w:lang w:eastAsia="en-US"/>
        </w:rPr>
        <w:t xml:space="preserve"> an estimation of net income and/or loss is prepared. </w:t>
      </w:r>
    </w:p>
    <w:p w14:paraId="5E4F768F" w14:textId="77777777" w:rsidR="00A55252" w:rsidRPr="00823A8C" w:rsidRDefault="000067C3" w:rsidP="00971358">
      <w:pPr>
        <w:numPr>
          <w:ilvl w:val="0"/>
          <w:numId w:val="37"/>
        </w:numPr>
        <w:spacing w:after="240" w:line="240" w:lineRule="atLeast"/>
        <w:contextualSpacing/>
        <w:jc w:val="both"/>
        <w:rPr>
          <w:rFonts w:eastAsia="Calibri" w:cs="Arial"/>
          <w:szCs w:val="22"/>
          <w:lang w:eastAsia="en-US"/>
        </w:rPr>
      </w:pPr>
      <w:r w:rsidRPr="00823A8C">
        <w:rPr>
          <w:rFonts w:eastAsia="Calibri" w:cs="Arial"/>
          <w:szCs w:val="22"/>
          <w:lang w:eastAsia="en-US"/>
        </w:rPr>
        <w:t xml:space="preserve">Any affected employees will be entitled to compensation in the form of transitional support, depending on the time period and the nature of displacement and livelihood restoration assistance. </w:t>
      </w:r>
    </w:p>
    <w:p w14:paraId="29843E37" w14:textId="77777777" w:rsidR="00A55252" w:rsidRPr="00823A8C" w:rsidRDefault="000067C3" w:rsidP="00971358">
      <w:pPr>
        <w:numPr>
          <w:ilvl w:val="0"/>
          <w:numId w:val="37"/>
        </w:numPr>
        <w:spacing w:after="240" w:line="240" w:lineRule="atLeast"/>
        <w:contextualSpacing/>
        <w:jc w:val="both"/>
        <w:rPr>
          <w:rFonts w:eastAsia="Calibri" w:cs="Arial"/>
          <w:szCs w:val="22"/>
          <w:lang w:eastAsia="en-US"/>
        </w:rPr>
      </w:pPr>
      <w:r w:rsidRPr="00823A8C">
        <w:rPr>
          <w:rFonts w:eastAsia="Calibri" w:cs="Arial"/>
          <w:szCs w:val="22"/>
          <w:lang w:eastAsia="en-US"/>
        </w:rPr>
        <w:t>Crops / trees will be compensated at replacement cost until the current maturity level is reached.</w:t>
      </w:r>
    </w:p>
    <w:p w14:paraId="6F3E8501" w14:textId="77777777" w:rsidR="005A24D7" w:rsidRPr="00823A8C" w:rsidRDefault="005A24D7" w:rsidP="00A55252">
      <w:pPr>
        <w:spacing w:after="240"/>
        <w:jc w:val="both"/>
        <w:rPr>
          <w:bCs/>
          <w:szCs w:val="22"/>
        </w:rPr>
      </w:pPr>
    </w:p>
    <w:p w14:paraId="51539DE5" w14:textId="276BDBD5" w:rsidR="00A55252" w:rsidRPr="00823A8C" w:rsidRDefault="000067C3" w:rsidP="00A55252">
      <w:pPr>
        <w:spacing w:after="240"/>
        <w:jc w:val="both"/>
        <w:rPr>
          <w:szCs w:val="22"/>
        </w:rPr>
      </w:pPr>
      <w:r w:rsidRPr="00823A8C">
        <w:rPr>
          <w:szCs w:val="22"/>
        </w:rPr>
        <w:t>This compensation is not expected to be included in the REA valuation and will be determined through the asset inventory, valuation and negotiated settlement processes.</w:t>
      </w:r>
    </w:p>
    <w:p w14:paraId="0FDD32D6" w14:textId="77777777" w:rsidR="00A55252" w:rsidRPr="00823A8C" w:rsidRDefault="000067C3" w:rsidP="00921518">
      <w:pPr>
        <w:pStyle w:val="EAHeading3"/>
        <w:rPr>
          <w:szCs w:val="22"/>
        </w:rPr>
      </w:pPr>
      <w:bookmarkStart w:id="151" w:name="_Toc12215319"/>
      <w:r w:rsidRPr="00823A8C">
        <w:rPr>
          <w:szCs w:val="22"/>
        </w:rPr>
        <w:t>Resettlement assistance:</w:t>
      </w:r>
      <w:bookmarkEnd w:id="151"/>
    </w:p>
    <w:p w14:paraId="2F7DB0E8" w14:textId="32538043" w:rsidR="00A55252" w:rsidRPr="00823A8C" w:rsidRDefault="000067C3" w:rsidP="00A55252">
      <w:pPr>
        <w:spacing w:after="240"/>
        <w:jc w:val="both"/>
        <w:rPr>
          <w:szCs w:val="22"/>
        </w:rPr>
      </w:pPr>
      <w:r w:rsidRPr="00823A8C">
        <w:rPr>
          <w:szCs w:val="22"/>
        </w:rPr>
        <w:t>Resettlement assistance will be defined based on initial indications from the SES and additional information from the asset inventory and census</w:t>
      </w:r>
      <w:r w:rsidR="00F50F0A" w:rsidRPr="00823A8C">
        <w:rPr>
          <w:szCs w:val="22"/>
        </w:rPr>
        <w:t>,</w:t>
      </w:r>
      <w:r w:rsidRPr="00823A8C">
        <w:rPr>
          <w:szCs w:val="22"/>
        </w:rPr>
        <w:t xml:space="preserve"> and in discussion with PAPs in consultation and disclosure processes. </w:t>
      </w:r>
      <w:r w:rsidR="00BA1E94">
        <w:rPr>
          <w:szCs w:val="22"/>
        </w:rPr>
        <w:t xml:space="preserve"> </w:t>
      </w:r>
      <w:r w:rsidRPr="00823A8C">
        <w:rPr>
          <w:szCs w:val="22"/>
        </w:rPr>
        <w:t>Resettlement assistance will be designed in accordance with the specific needs of affected people. This type of assistance is very often provided to differentially impacted HH, which are physically or economically displaced by a project and can include the following:</w:t>
      </w:r>
    </w:p>
    <w:p w14:paraId="03F87C84" w14:textId="77777777" w:rsidR="00A55252" w:rsidRPr="00823A8C" w:rsidRDefault="000067C3" w:rsidP="00971358">
      <w:pPr>
        <w:numPr>
          <w:ilvl w:val="0"/>
          <w:numId w:val="35"/>
        </w:numPr>
        <w:spacing w:line="288" w:lineRule="auto"/>
        <w:jc w:val="both"/>
        <w:rPr>
          <w:rFonts w:eastAsia="Calibri" w:cs="Arial"/>
          <w:szCs w:val="22"/>
          <w:lang w:eastAsia="en-US"/>
        </w:rPr>
      </w:pPr>
      <w:r w:rsidRPr="00823A8C">
        <w:rPr>
          <w:rFonts w:eastAsia="Calibri" w:cs="Arial"/>
          <w:szCs w:val="22"/>
          <w:lang w:eastAsia="en-US"/>
        </w:rPr>
        <w:t>Assistance to resettle to appropriate accommodation with security of tenure. For example, a differentially-impacted household that has no other place of residence than the affected informal residential structure, may be assisted to resettle to a municipal social apartment, with a long-term contract to ensure security of tenure;</w:t>
      </w:r>
    </w:p>
    <w:p w14:paraId="6ECD8B53" w14:textId="77777777" w:rsidR="00A55252" w:rsidRPr="00823A8C" w:rsidRDefault="000067C3" w:rsidP="00971358">
      <w:pPr>
        <w:numPr>
          <w:ilvl w:val="0"/>
          <w:numId w:val="35"/>
        </w:numPr>
        <w:spacing w:line="288" w:lineRule="auto"/>
        <w:jc w:val="both"/>
        <w:rPr>
          <w:rFonts w:eastAsia="Calibri" w:cs="Arial"/>
          <w:szCs w:val="22"/>
          <w:lang w:eastAsia="en-US"/>
        </w:rPr>
      </w:pPr>
      <w:r w:rsidRPr="00823A8C">
        <w:rPr>
          <w:rFonts w:eastAsia="Calibri" w:cs="Arial"/>
          <w:szCs w:val="22"/>
          <w:lang w:eastAsia="en-US"/>
        </w:rPr>
        <w:t>Moving allowance;</w:t>
      </w:r>
    </w:p>
    <w:p w14:paraId="5E66D1E8" w14:textId="77777777" w:rsidR="00A55252" w:rsidRPr="00823A8C" w:rsidRDefault="000067C3" w:rsidP="00971358">
      <w:pPr>
        <w:numPr>
          <w:ilvl w:val="0"/>
          <w:numId w:val="35"/>
        </w:numPr>
        <w:spacing w:line="288" w:lineRule="auto"/>
        <w:jc w:val="both"/>
        <w:rPr>
          <w:rFonts w:eastAsia="Calibri" w:cs="Arial"/>
          <w:szCs w:val="22"/>
          <w:lang w:eastAsia="en-US"/>
        </w:rPr>
      </w:pPr>
      <w:r w:rsidRPr="00823A8C">
        <w:rPr>
          <w:rFonts w:eastAsia="Calibri" w:cs="Arial"/>
          <w:szCs w:val="22"/>
          <w:lang w:eastAsia="en-US"/>
        </w:rPr>
        <w:t>Support with completion of and understanding of documentation for those who are illiterate or do not understand Montenegrin;</w:t>
      </w:r>
    </w:p>
    <w:p w14:paraId="298F9AB5" w14:textId="77777777" w:rsidR="00A55252" w:rsidRPr="00823A8C" w:rsidRDefault="000067C3" w:rsidP="00971358">
      <w:pPr>
        <w:numPr>
          <w:ilvl w:val="0"/>
          <w:numId w:val="35"/>
        </w:numPr>
        <w:spacing w:line="288" w:lineRule="auto"/>
        <w:jc w:val="both"/>
        <w:rPr>
          <w:rFonts w:eastAsia="Calibri" w:cs="Arial"/>
          <w:szCs w:val="22"/>
          <w:lang w:eastAsia="en-US"/>
        </w:rPr>
      </w:pPr>
      <w:r w:rsidRPr="00823A8C">
        <w:rPr>
          <w:rFonts w:eastAsia="Calibri" w:cs="Arial"/>
          <w:szCs w:val="22"/>
          <w:lang w:eastAsia="en-US"/>
        </w:rPr>
        <w:t>Legal aid;</w:t>
      </w:r>
    </w:p>
    <w:p w14:paraId="052EDB0A" w14:textId="77777777" w:rsidR="00A55252" w:rsidRPr="00823A8C" w:rsidRDefault="000067C3" w:rsidP="00971358">
      <w:pPr>
        <w:numPr>
          <w:ilvl w:val="0"/>
          <w:numId w:val="35"/>
        </w:numPr>
        <w:spacing w:line="288" w:lineRule="auto"/>
        <w:jc w:val="both"/>
        <w:rPr>
          <w:rFonts w:eastAsia="Calibri" w:cs="Arial"/>
          <w:szCs w:val="22"/>
          <w:lang w:eastAsia="en-US"/>
        </w:rPr>
      </w:pPr>
      <w:r w:rsidRPr="00823A8C">
        <w:rPr>
          <w:rFonts w:eastAsia="Calibri" w:cs="Arial"/>
          <w:szCs w:val="22"/>
          <w:lang w:eastAsia="en-US"/>
        </w:rPr>
        <w:t>Assistance to obtain personal documents, to help with accessing services available under national legislation;</w:t>
      </w:r>
    </w:p>
    <w:p w14:paraId="7195B478" w14:textId="77777777" w:rsidR="00A55252" w:rsidRPr="00823A8C" w:rsidRDefault="000067C3" w:rsidP="00971358">
      <w:pPr>
        <w:numPr>
          <w:ilvl w:val="0"/>
          <w:numId w:val="35"/>
        </w:numPr>
        <w:spacing w:line="288" w:lineRule="auto"/>
        <w:jc w:val="both"/>
        <w:rPr>
          <w:rFonts w:eastAsia="Calibri" w:cs="Arial"/>
          <w:szCs w:val="22"/>
          <w:lang w:eastAsia="en-US"/>
        </w:rPr>
      </w:pPr>
      <w:r w:rsidRPr="00823A8C">
        <w:rPr>
          <w:rFonts w:eastAsia="Calibri" w:cs="Arial"/>
          <w:szCs w:val="22"/>
          <w:lang w:eastAsia="en-US"/>
        </w:rPr>
        <w:t>Assistance to access social welfare;</w:t>
      </w:r>
    </w:p>
    <w:p w14:paraId="17395562" w14:textId="7E2AFDE7" w:rsidR="00A55252" w:rsidRPr="00823A8C" w:rsidRDefault="000067C3" w:rsidP="00971358">
      <w:pPr>
        <w:numPr>
          <w:ilvl w:val="0"/>
          <w:numId w:val="35"/>
        </w:numPr>
        <w:spacing w:line="288" w:lineRule="auto"/>
        <w:jc w:val="both"/>
        <w:rPr>
          <w:rFonts w:eastAsia="Calibri" w:cs="Arial"/>
          <w:szCs w:val="22"/>
          <w:lang w:eastAsia="en-US"/>
        </w:rPr>
      </w:pPr>
      <w:r w:rsidRPr="00823A8C">
        <w:rPr>
          <w:rFonts w:eastAsia="Calibri" w:cs="Arial"/>
          <w:szCs w:val="22"/>
          <w:lang w:eastAsia="en-US"/>
        </w:rPr>
        <w:t>Assistance to enrol children in school;</w:t>
      </w:r>
      <w:r w:rsidR="00A9686D" w:rsidRPr="00823A8C">
        <w:rPr>
          <w:rFonts w:eastAsia="Calibri" w:cs="Arial"/>
          <w:szCs w:val="22"/>
          <w:lang w:eastAsia="en-US"/>
        </w:rPr>
        <w:t xml:space="preserve"> and</w:t>
      </w:r>
    </w:p>
    <w:p w14:paraId="0D8D58C3" w14:textId="77777777" w:rsidR="00A55252" w:rsidRPr="00823A8C" w:rsidRDefault="000067C3" w:rsidP="00971358">
      <w:pPr>
        <w:numPr>
          <w:ilvl w:val="0"/>
          <w:numId w:val="35"/>
        </w:numPr>
        <w:spacing w:line="288" w:lineRule="auto"/>
        <w:jc w:val="both"/>
        <w:rPr>
          <w:rFonts w:ascii="Arial" w:eastAsia="Calibri" w:hAnsi="Arial" w:cs="Arial"/>
          <w:szCs w:val="22"/>
          <w:lang w:eastAsia="en-US"/>
        </w:rPr>
      </w:pPr>
      <w:r w:rsidRPr="00823A8C">
        <w:rPr>
          <w:rFonts w:eastAsia="Calibri" w:cs="Arial"/>
          <w:szCs w:val="22"/>
          <w:lang w:eastAsia="en-US"/>
        </w:rPr>
        <w:t>Assistance to access health care, etc.</w:t>
      </w:r>
    </w:p>
    <w:p w14:paraId="0292E13F" w14:textId="77777777" w:rsidR="00A55252" w:rsidRPr="00823A8C" w:rsidRDefault="00A55252" w:rsidP="00A55252">
      <w:pPr>
        <w:spacing w:line="288" w:lineRule="auto"/>
        <w:ind w:left="720"/>
        <w:jc w:val="both"/>
        <w:rPr>
          <w:rFonts w:ascii="Arial" w:eastAsia="Calibri" w:hAnsi="Arial" w:cs="Arial"/>
          <w:szCs w:val="22"/>
          <w:highlight w:val="green"/>
          <w:lang w:eastAsia="en-US"/>
        </w:rPr>
      </w:pPr>
    </w:p>
    <w:p w14:paraId="57D7EE66" w14:textId="77777777" w:rsidR="00A55252" w:rsidRPr="00823A8C" w:rsidRDefault="000067C3" w:rsidP="00A55252">
      <w:pPr>
        <w:spacing w:after="240"/>
        <w:jc w:val="both"/>
        <w:rPr>
          <w:szCs w:val="22"/>
        </w:rPr>
      </w:pPr>
      <w:r w:rsidRPr="00823A8C">
        <w:rPr>
          <w:szCs w:val="22"/>
        </w:rPr>
        <w:t>The TA has agreed to cooperate with institutions and organisations that can provide needed services, such as the municipal centre for social welfare or local organisations, which work with differentially impacted groups to assist them in accessing appropriate services.</w:t>
      </w:r>
    </w:p>
    <w:p w14:paraId="11E1A7F6" w14:textId="72EEFF3E" w:rsidR="00577016" w:rsidRPr="00823A8C" w:rsidRDefault="00F50F0A" w:rsidP="00577016">
      <w:pPr>
        <w:spacing w:after="240"/>
        <w:jc w:val="both"/>
        <w:rPr>
          <w:b/>
          <w:szCs w:val="22"/>
        </w:rPr>
      </w:pPr>
      <w:r w:rsidRPr="00823A8C">
        <w:rPr>
          <w:szCs w:val="22"/>
        </w:rPr>
        <w:t xml:space="preserve">The </w:t>
      </w:r>
      <w:r w:rsidR="000067C3" w:rsidRPr="00823A8C">
        <w:rPr>
          <w:szCs w:val="22"/>
        </w:rPr>
        <w:t>TA, together with Centre for Social Work of Montenegro</w:t>
      </w:r>
      <w:r w:rsidRPr="00823A8C">
        <w:rPr>
          <w:szCs w:val="22"/>
        </w:rPr>
        <w:t>,</w:t>
      </w:r>
      <w:r w:rsidR="000067C3" w:rsidRPr="00823A8C">
        <w:rPr>
          <w:szCs w:val="22"/>
        </w:rPr>
        <w:t xml:space="preserve"> will provide alternative accommodation for those who will lose housing as a result of this </w:t>
      </w:r>
      <w:r w:rsidRPr="00823A8C">
        <w:rPr>
          <w:szCs w:val="22"/>
        </w:rPr>
        <w:t>P</w:t>
      </w:r>
      <w:r w:rsidR="000067C3" w:rsidRPr="00823A8C">
        <w:rPr>
          <w:szCs w:val="22"/>
        </w:rPr>
        <w:t xml:space="preserve">roject, until their new home is ready for them to live in (if they choose to build </w:t>
      </w:r>
      <w:r w:rsidRPr="00823A8C">
        <w:rPr>
          <w:szCs w:val="22"/>
        </w:rPr>
        <w:t xml:space="preserve">a </w:t>
      </w:r>
      <w:r w:rsidR="000067C3" w:rsidRPr="00823A8C">
        <w:rPr>
          <w:szCs w:val="22"/>
        </w:rPr>
        <w:t xml:space="preserve">new house) or until they buy a new house/apartment. Costs for alternative accommodation will be </w:t>
      </w:r>
      <w:r w:rsidRPr="00823A8C">
        <w:rPr>
          <w:szCs w:val="22"/>
        </w:rPr>
        <w:t xml:space="preserve">provided </w:t>
      </w:r>
      <w:r w:rsidR="000067C3" w:rsidRPr="00823A8C">
        <w:rPr>
          <w:szCs w:val="22"/>
        </w:rPr>
        <w:t xml:space="preserve">for a maximum of a year. All costs in regards of resettlement assistance, either provided by other Ministries and Agencies or by third parties, will be </w:t>
      </w:r>
      <w:r w:rsidR="004B0986" w:rsidRPr="00823A8C">
        <w:rPr>
          <w:szCs w:val="22"/>
        </w:rPr>
        <w:t>channelled through the</w:t>
      </w:r>
      <w:r w:rsidR="000067C3" w:rsidRPr="00823A8C">
        <w:rPr>
          <w:szCs w:val="22"/>
        </w:rPr>
        <w:t xml:space="preserve"> TA.</w:t>
      </w:r>
    </w:p>
    <w:p w14:paraId="126D45FF" w14:textId="59B7298F" w:rsidR="00915B6F" w:rsidRPr="00823A8C" w:rsidRDefault="000067C3" w:rsidP="00D70257">
      <w:pPr>
        <w:pStyle w:val="EAHeading3"/>
        <w:rPr>
          <w:szCs w:val="22"/>
        </w:rPr>
      </w:pPr>
      <w:bookmarkStart w:id="152" w:name="_Toc12215320"/>
      <w:r w:rsidRPr="00823A8C">
        <w:rPr>
          <w:szCs w:val="22"/>
        </w:rPr>
        <w:t>Livelihood Restoration Assistance</w:t>
      </w:r>
      <w:bookmarkEnd w:id="152"/>
      <w:r w:rsidR="00D70257" w:rsidRPr="00823A8C">
        <w:rPr>
          <w:szCs w:val="22"/>
        </w:rPr>
        <w:t xml:space="preserve">: </w:t>
      </w:r>
    </w:p>
    <w:p w14:paraId="05231544" w14:textId="46E86690" w:rsidR="00A55252" w:rsidRPr="00823A8C" w:rsidRDefault="000067C3" w:rsidP="00A55252">
      <w:pPr>
        <w:spacing w:after="240"/>
        <w:jc w:val="both"/>
        <w:rPr>
          <w:szCs w:val="22"/>
        </w:rPr>
      </w:pPr>
      <w:r w:rsidRPr="00823A8C">
        <w:rPr>
          <w:szCs w:val="22"/>
        </w:rPr>
        <w:t xml:space="preserve">In cases where implementation of the Project and loss of land and other assets or access to assets, leads to loss of income sources or means of livelihood (economic displacement) of </w:t>
      </w:r>
      <w:r w:rsidR="00303D74" w:rsidRPr="00823A8C">
        <w:rPr>
          <w:szCs w:val="22"/>
        </w:rPr>
        <w:t>P</w:t>
      </w:r>
      <w:r w:rsidRPr="00823A8C">
        <w:rPr>
          <w:szCs w:val="22"/>
        </w:rPr>
        <w:t>roject</w:t>
      </w:r>
      <w:r w:rsidR="00303D74" w:rsidRPr="00823A8C">
        <w:rPr>
          <w:szCs w:val="22"/>
        </w:rPr>
        <w:t>-A</w:t>
      </w:r>
      <w:r w:rsidRPr="00823A8C">
        <w:rPr>
          <w:szCs w:val="22"/>
        </w:rPr>
        <w:t xml:space="preserve">ffected </w:t>
      </w:r>
      <w:r w:rsidR="00303D74" w:rsidRPr="00823A8C">
        <w:rPr>
          <w:szCs w:val="22"/>
        </w:rPr>
        <w:t>P</w:t>
      </w:r>
      <w:r w:rsidRPr="00823A8C">
        <w:rPr>
          <w:szCs w:val="22"/>
        </w:rPr>
        <w:t>eople and businesses, the TA Project Implementation Unit (PIU) will implement livelihood restoration measures, which will be defined in greater detail in the LARP. This assistance will be provided in addition to cash compensation for affected land and assets and in additional support. Employees of the most-affected businesses may be temporarily laid off while business premises are reconfigured. In addition, some may lose their jobs, if businesses close and others may lose their job and their home if the business closes and they are live-in workers.</w:t>
      </w:r>
    </w:p>
    <w:p w14:paraId="2DF38C13" w14:textId="77777777" w:rsidR="00A55252" w:rsidRPr="00823A8C" w:rsidRDefault="000067C3" w:rsidP="00A55252">
      <w:pPr>
        <w:spacing w:after="240"/>
        <w:jc w:val="both"/>
        <w:rPr>
          <w:szCs w:val="22"/>
        </w:rPr>
      </w:pPr>
      <w:r w:rsidRPr="00823A8C">
        <w:rPr>
          <w:szCs w:val="22"/>
        </w:rPr>
        <w:t>Livelihood support may include:</w:t>
      </w:r>
    </w:p>
    <w:p w14:paraId="73517B7B"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Compensation for the cost of re-establishing business activities elsewhere;</w:t>
      </w:r>
    </w:p>
    <w:p w14:paraId="17FB21EF"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Compensation for the cost of reconfiguring business or livelihood assets to enable continued operation;</w:t>
      </w:r>
    </w:p>
    <w:p w14:paraId="1851983B" w14:textId="36F9A4CF"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 xml:space="preserve">Access to employment opportunities created by the </w:t>
      </w:r>
      <w:r w:rsidR="00303D74" w:rsidRPr="00823A8C">
        <w:rPr>
          <w:rFonts w:eastAsia="Calibri" w:cs="Arial"/>
          <w:szCs w:val="22"/>
          <w:lang w:eastAsia="en-US"/>
        </w:rPr>
        <w:t>P</w:t>
      </w:r>
      <w:r w:rsidRPr="00823A8C">
        <w:rPr>
          <w:rFonts w:eastAsia="Calibri" w:cs="Arial"/>
          <w:szCs w:val="22"/>
          <w:lang w:eastAsia="en-US"/>
        </w:rPr>
        <w:t>roject;</w:t>
      </w:r>
    </w:p>
    <w:p w14:paraId="0D49D113"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Assistance to identify and access other income/livelihood generation activities;</w:t>
      </w:r>
    </w:p>
    <w:p w14:paraId="63E67DDF"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Replacement of salary for employees if the business closes temporarily;</w:t>
      </w:r>
    </w:p>
    <w:p w14:paraId="1C77C827"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Replacement of salary for a fixed term and with job search and/or training for employees if the business closes permanently;</w:t>
      </w:r>
    </w:p>
    <w:p w14:paraId="3A464879"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Support with rent and with job search and/or training for a fixed term for live-in employees who lose their job and home;</w:t>
      </w:r>
    </w:p>
    <w:p w14:paraId="35572EA9"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Assistance to access training, skill development, job opportunities;</w:t>
      </w:r>
    </w:p>
    <w:p w14:paraId="6CA5E807"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Assistance to access credit facilities;</w:t>
      </w:r>
    </w:p>
    <w:p w14:paraId="33C33E31"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Provision of transitional support (see above);</w:t>
      </w:r>
    </w:p>
    <w:p w14:paraId="6435BC22" w14:textId="77777777" w:rsidR="00A55252" w:rsidRPr="00823A8C" w:rsidRDefault="000067C3" w:rsidP="00971358">
      <w:pPr>
        <w:numPr>
          <w:ilvl w:val="0"/>
          <w:numId w:val="36"/>
        </w:numPr>
        <w:spacing w:line="288" w:lineRule="auto"/>
        <w:jc w:val="both"/>
        <w:rPr>
          <w:rFonts w:eastAsia="Calibri" w:cs="Arial"/>
          <w:szCs w:val="22"/>
          <w:lang w:eastAsia="en-US"/>
        </w:rPr>
      </w:pPr>
      <w:r w:rsidRPr="00823A8C">
        <w:rPr>
          <w:rFonts w:eastAsia="Calibri" w:cs="Arial"/>
          <w:szCs w:val="22"/>
          <w:lang w:eastAsia="en-US"/>
        </w:rPr>
        <w:t>Compensation for or assistance to transport equipment or machinery.</w:t>
      </w:r>
    </w:p>
    <w:p w14:paraId="7C7F587D" w14:textId="77777777" w:rsidR="00A55252" w:rsidRPr="00823A8C" w:rsidRDefault="00A55252" w:rsidP="00A55252">
      <w:pPr>
        <w:spacing w:line="288" w:lineRule="auto"/>
        <w:ind w:left="720"/>
        <w:jc w:val="both"/>
        <w:rPr>
          <w:rFonts w:ascii="Arial" w:eastAsia="Calibri" w:hAnsi="Arial" w:cs="Arial"/>
          <w:szCs w:val="22"/>
          <w:lang w:eastAsia="en-US"/>
        </w:rPr>
      </w:pPr>
    </w:p>
    <w:p w14:paraId="14C0BE0C" w14:textId="63041580" w:rsidR="00921518" w:rsidRPr="00823A8C" w:rsidRDefault="000067C3" w:rsidP="00921518">
      <w:pPr>
        <w:spacing w:after="240"/>
        <w:jc w:val="both"/>
        <w:rPr>
          <w:szCs w:val="22"/>
        </w:rPr>
      </w:pPr>
      <w:r w:rsidRPr="00823A8C">
        <w:rPr>
          <w:szCs w:val="22"/>
        </w:rPr>
        <w:t>Livelihood restoration assistance will be provided to those identified as needing it, following the asset inventory / impact study. This support will be provided in supplemental compensation agreed through consultation and negotiated settlements, rather than as a part of the REA compensation process.</w:t>
      </w:r>
      <w:r w:rsidR="00BA1E94">
        <w:rPr>
          <w:szCs w:val="22"/>
        </w:rPr>
        <w:t xml:space="preserve"> </w:t>
      </w:r>
      <w:r w:rsidRPr="00823A8C">
        <w:rPr>
          <w:szCs w:val="22"/>
        </w:rPr>
        <w:t xml:space="preserve">The TA PIU will cooperate with institutions and organisations that can provide this assistance, such as the local Employment Bureau or local organisations which implement job training, adult education, access to credit facilities, etc. </w:t>
      </w:r>
    </w:p>
    <w:p w14:paraId="41479199" w14:textId="77777777" w:rsidR="00BC29D9" w:rsidRPr="00823A8C" w:rsidRDefault="000067C3" w:rsidP="00BC29D9">
      <w:pPr>
        <w:pStyle w:val="EAHeading2"/>
        <w:rPr>
          <w:szCs w:val="22"/>
        </w:rPr>
      </w:pPr>
      <w:bookmarkStart w:id="153" w:name="_Toc45658404"/>
      <w:r w:rsidRPr="00823A8C">
        <w:rPr>
          <w:szCs w:val="22"/>
        </w:rPr>
        <w:t xml:space="preserve">Framework Entitlement Matrix </w:t>
      </w:r>
      <w:bookmarkEnd w:id="153"/>
    </w:p>
    <w:p w14:paraId="6CE05FBC" w14:textId="2CD17093" w:rsidR="009F087A" w:rsidRDefault="000067C3" w:rsidP="002D6A58">
      <w:pPr>
        <w:spacing w:after="240"/>
        <w:jc w:val="both"/>
        <w:rPr>
          <w:szCs w:val="22"/>
        </w:rPr>
      </w:pPr>
      <w:r w:rsidRPr="00823A8C">
        <w:rPr>
          <w:szCs w:val="22"/>
        </w:rPr>
        <w:t xml:space="preserve">The following framework entitlement matrix </w:t>
      </w:r>
      <w:r w:rsidR="00303D74" w:rsidRPr="00823A8C">
        <w:rPr>
          <w:szCs w:val="22"/>
        </w:rPr>
        <w:t>(</w:t>
      </w:r>
      <w:r w:rsidR="00DA75EF" w:rsidRPr="00823A8C">
        <w:rPr>
          <w:szCs w:val="22"/>
        </w:rPr>
        <w:fldChar w:fldCharType="begin"/>
      </w:r>
      <w:r w:rsidR="00DA75EF" w:rsidRPr="00823A8C">
        <w:rPr>
          <w:szCs w:val="22"/>
        </w:rPr>
        <w:instrText xml:space="preserve"> REF _Ref38028115 \h  \* MERGEFORMAT </w:instrText>
      </w:r>
      <w:r w:rsidR="00DA75EF" w:rsidRPr="00823A8C">
        <w:rPr>
          <w:szCs w:val="22"/>
        </w:rPr>
      </w:r>
      <w:r w:rsidR="00DA75EF" w:rsidRPr="00823A8C">
        <w:rPr>
          <w:szCs w:val="22"/>
        </w:rPr>
        <w:fldChar w:fldCharType="separate"/>
      </w:r>
      <w:r w:rsidR="00EC3E73" w:rsidRPr="00823A8C">
        <w:rPr>
          <w:szCs w:val="22"/>
        </w:rPr>
        <w:t xml:space="preserve">Table </w:t>
      </w:r>
      <w:r w:rsidR="00EC3E73">
        <w:rPr>
          <w:noProof/>
          <w:szCs w:val="22"/>
        </w:rPr>
        <w:t>11</w:t>
      </w:r>
      <w:r w:rsidR="00DA75EF" w:rsidRPr="00823A8C">
        <w:rPr>
          <w:szCs w:val="22"/>
        </w:rPr>
        <w:fldChar w:fldCharType="end"/>
      </w:r>
      <w:r w:rsidR="00303D74" w:rsidRPr="00823A8C">
        <w:rPr>
          <w:szCs w:val="22"/>
        </w:rPr>
        <w:t xml:space="preserve">) </w:t>
      </w:r>
      <w:r w:rsidRPr="00823A8C">
        <w:rPr>
          <w:szCs w:val="22"/>
        </w:rPr>
        <w:t xml:space="preserve">is a work in progress. It will inform the development of the LARP once the asset inventory, census, and valuation studies and associated consultation has been achieved. </w:t>
      </w:r>
    </w:p>
    <w:p w14:paraId="71A9801B" w14:textId="06A7C294" w:rsidR="00BA1E94" w:rsidRPr="00823A8C" w:rsidRDefault="00BA1E94" w:rsidP="002D6A58">
      <w:pPr>
        <w:spacing w:after="240"/>
        <w:jc w:val="both"/>
        <w:rPr>
          <w:szCs w:val="22"/>
        </w:rPr>
        <w:sectPr w:rsidR="00BA1E94" w:rsidRPr="00823A8C">
          <w:pgSz w:w="11906" w:h="16838"/>
          <w:pgMar w:top="1440" w:right="1440" w:bottom="1440" w:left="1440" w:header="708" w:footer="708" w:gutter="0"/>
          <w:cols w:space="708"/>
          <w:docGrid w:linePitch="360"/>
        </w:sectPr>
      </w:pPr>
    </w:p>
    <w:p w14:paraId="0EA490BC" w14:textId="486CE450" w:rsidR="00915B6F" w:rsidRPr="00823A8C" w:rsidRDefault="00303D74" w:rsidP="00D70257">
      <w:pPr>
        <w:pStyle w:val="Caption"/>
        <w:rPr>
          <w:i w:val="0"/>
          <w:sz w:val="22"/>
          <w:szCs w:val="22"/>
        </w:rPr>
      </w:pPr>
      <w:bookmarkStart w:id="154" w:name="_Ref38028115"/>
      <w:bookmarkStart w:id="155" w:name="_Toc45658434"/>
      <w:r w:rsidRPr="00823A8C">
        <w:rPr>
          <w:sz w:val="22"/>
          <w:szCs w:val="22"/>
        </w:rPr>
        <w:t xml:space="preserve">Table </w:t>
      </w:r>
      <w:r w:rsidR="000067C3" w:rsidRPr="00823A8C">
        <w:rPr>
          <w:sz w:val="22"/>
          <w:szCs w:val="22"/>
        </w:rPr>
        <w:fldChar w:fldCharType="begin"/>
      </w:r>
      <w:r w:rsidRPr="00823A8C">
        <w:rPr>
          <w:sz w:val="22"/>
          <w:szCs w:val="22"/>
        </w:rPr>
        <w:instrText xml:space="preserve"> SEQ Table \* ARABIC </w:instrText>
      </w:r>
      <w:r w:rsidR="000067C3" w:rsidRPr="00823A8C">
        <w:rPr>
          <w:sz w:val="22"/>
          <w:szCs w:val="22"/>
        </w:rPr>
        <w:fldChar w:fldCharType="separate"/>
      </w:r>
      <w:r w:rsidR="00EC3E73">
        <w:rPr>
          <w:noProof/>
          <w:sz w:val="22"/>
          <w:szCs w:val="22"/>
        </w:rPr>
        <w:t>11</w:t>
      </w:r>
      <w:r w:rsidR="000067C3" w:rsidRPr="00823A8C">
        <w:rPr>
          <w:sz w:val="22"/>
          <w:szCs w:val="22"/>
        </w:rPr>
        <w:fldChar w:fldCharType="end"/>
      </w:r>
      <w:bookmarkEnd w:id="154"/>
      <w:r w:rsidRPr="00823A8C">
        <w:rPr>
          <w:sz w:val="22"/>
          <w:szCs w:val="22"/>
        </w:rPr>
        <w:t>: Project Framework Entitlement Matrix</w:t>
      </w:r>
      <w:bookmarkEnd w:id="155"/>
    </w:p>
    <w:tbl>
      <w:tblPr>
        <w:tblStyle w:val="TableGrid3"/>
        <w:tblW w:w="14029" w:type="dxa"/>
        <w:tblLook w:val="04A0" w:firstRow="1" w:lastRow="0" w:firstColumn="1" w:lastColumn="0" w:noHBand="0" w:noVBand="1"/>
      </w:tblPr>
      <w:tblGrid>
        <w:gridCol w:w="2808"/>
        <w:gridCol w:w="1582"/>
        <w:gridCol w:w="2835"/>
        <w:gridCol w:w="6804"/>
      </w:tblGrid>
      <w:tr w:rsidR="00440E8F" w:rsidRPr="00823A8C" w14:paraId="0DFCCD80" w14:textId="77777777">
        <w:tc>
          <w:tcPr>
            <w:tcW w:w="2808" w:type="dxa"/>
            <w:shd w:val="clear" w:color="auto" w:fill="002060" w:themeFill="accent1"/>
          </w:tcPr>
          <w:p w14:paraId="5A5138C3" w14:textId="77777777" w:rsidR="002D6A58" w:rsidRPr="008133D1" w:rsidRDefault="002D6A58" w:rsidP="006135DC">
            <w:pPr>
              <w:rPr>
                <w:b/>
                <w:sz w:val="18"/>
                <w:szCs w:val="18"/>
              </w:rPr>
            </w:pPr>
            <w:r w:rsidRPr="008133D1">
              <w:rPr>
                <w:b/>
                <w:sz w:val="18"/>
                <w:szCs w:val="18"/>
              </w:rPr>
              <w:t>TYPE OF LOSS/IMPACT</w:t>
            </w:r>
          </w:p>
        </w:tc>
        <w:tc>
          <w:tcPr>
            <w:tcW w:w="1582" w:type="dxa"/>
            <w:shd w:val="clear" w:color="auto" w:fill="002060" w:themeFill="accent1"/>
          </w:tcPr>
          <w:p w14:paraId="78FB8114" w14:textId="77777777" w:rsidR="002D6A58" w:rsidRPr="008133D1" w:rsidRDefault="000067C3" w:rsidP="006135DC">
            <w:pPr>
              <w:rPr>
                <w:b/>
                <w:sz w:val="18"/>
                <w:szCs w:val="18"/>
              </w:rPr>
            </w:pPr>
            <w:r w:rsidRPr="008133D1">
              <w:rPr>
                <w:b/>
                <w:sz w:val="18"/>
                <w:szCs w:val="18"/>
              </w:rPr>
              <w:t>CATEGORY OF AFFECTED PERSON</w:t>
            </w:r>
          </w:p>
        </w:tc>
        <w:tc>
          <w:tcPr>
            <w:tcW w:w="2835" w:type="dxa"/>
            <w:shd w:val="clear" w:color="auto" w:fill="002060" w:themeFill="accent1"/>
          </w:tcPr>
          <w:p w14:paraId="6393E036" w14:textId="77777777" w:rsidR="002D6A58" w:rsidRPr="008133D1" w:rsidRDefault="000067C3" w:rsidP="006135DC">
            <w:pPr>
              <w:rPr>
                <w:b/>
                <w:sz w:val="18"/>
                <w:szCs w:val="18"/>
              </w:rPr>
            </w:pPr>
            <w:r w:rsidRPr="008133D1">
              <w:rPr>
                <w:b/>
                <w:sz w:val="18"/>
                <w:szCs w:val="18"/>
              </w:rPr>
              <w:t>NUMBER OF PAPs</w:t>
            </w:r>
          </w:p>
        </w:tc>
        <w:tc>
          <w:tcPr>
            <w:tcW w:w="6804" w:type="dxa"/>
            <w:shd w:val="clear" w:color="auto" w:fill="002060" w:themeFill="accent1"/>
          </w:tcPr>
          <w:p w14:paraId="3B0D72E0" w14:textId="77777777" w:rsidR="002D6A58" w:rsidRPr="008133D1" w:rsidRDefault="000067C3" w:rsidP="006135DC">
            <w:pPr>
              <w:rPr>
                <w:b/>
                <w:sz w:val="18"/>
                <w:szCs w:val="18"/>
              </w:rPr>
            </w:pPr>
            <w:r w:rsidRPr="008133D1">
              <w:rPr>
                <w:b/>
                <w:sz w:val="18"/>
                <w:szCs w:val="18"/>
              </w:rPr>
              <w:t>ENTITLEMENTS</w:t>
            </w:r>
          </w:p>
        </w:tc>
      </w:tr>
      <w:tr w:rsidR="00440E8F" w:rsidRPr="00823A8C" w14:paraId="0558D391" w14:textId="77777777">
        <w:tc>
          <w:tcPr>
            <w:tcW w:w="2808" w:type="dxa"/>
          </w:tcPr>
          <w:p w14:paraId="36645DF9" w14:textId="77777777" w:rsidR="002D6A58" w:rsidRPr="008133D1" w:rsidRDefault="002D6A58" w:rsidP="006135DC">
            <w:pPr>
              <w:jc w:val="both"/>
              <w:rPr>
                <w:sz w:val="18"/>
                <w:szCs w:val="18"/>
              </w:rPr>
            </w:pPr>
            <w:r w:rsidRPr="008133D1">
              <w:rPr>
                <w:sz w:val="18"/>
                <w:szCs w:val="18"/>
              </w:rPr>
              <w:t>Permanent loss of privately owned agricultural, commercial and residential land</w:t>
            </w:r>
          </w:p>
        </w:tc>
        <w:tc>
          <w:tcPr>
            <w:tcW w:w="1582" w:type="dxa"/>
          </w:tcPr>
          <w:p w14:paraId="4375F552" w14:textId="77777777" w:rsidR="002D6A58" w:rsidRPr="008133D1" w:rsidRDefault="000067C3" w:rsidP="006135DC">
            <w:pPr>
              <w:jc w:val="both"/>
              <w:rPr>
                <w:sz w:val="18"/>
                <w:szCs w:val="18"/>
              </w:rPr>
            </w:pPr>
            <w:r w:rsidRPr="008133D1">
              <w:rPr>
                <w:sz w:val="18"/>
                <w:szCs w:val="18"/>
              </w:rPr>
              <w:t>Owner of the land</w:t>
            </w:r>
          </w:p>
        </w:tc>
        <w:tc>
          <w:tcPr>
            <w:tcW w:w="2835" w:type="dxa"/>
          </w:tcPr>
          <w:p w14:paraId="0530DA99" w14:textId="62085753" w:rsidR="00C078A1" w:rsidRPr="008133D1" w:rsidRDefault="000067C3" w:rsidP="00C078A1">
            <w:pPr>
              <w:jc w:val="both"/>
              <w:rPr>
                <w:sz w:val="18"/>
                <w:szCs w:val="18"/>
                <w:highlight w:val="green"/>
              </w:rPr>
            </w:pPr>
            <w:r w:rsidRPr="008133D1">
              <w:rPr>
                <w:sz w:val="18"/>
                <w:szCs w:val="18"/>
              </w:rPr>
              <w:t>53</w:t>
            </w:r>
            <w:r w:rsidR="00303D74" w:rsidRPr="008133D1">
              <w:rPr>
                <w:sz w:val="18"/>
                <w:szCs w:val="18"/>
              </w:rPr>
              <w:t>6</w:t>
            </w:r>
            <w:r w:rsidRPr="008133D1">
              <w:rPr>
                <w:sz w:val="18"/>
                <w:szCs w:val="18"/>
              </w:rPr>
              <w:t xml:space="preserve"> land plots will be acquired from households (424) and businesses (11</w:t>
            </w:r>
            <w:r w:rsidR="00303D74" w:rsidRPr="008133D1">
              <w:rPr>
                <w:sz w:val="18"/>
                <w:szCs w:val="18"/>
              </w:rPr>
              <w:t>2</w:t>
            </w:r>
            <w:r w:rsidRPr="008133D1">
              <w:rPr>
                <w:sz w:val="18"/>
                <w:szCs w:val="18"/>
              </w:rPr>
              <w:t xml:space="preserve">) by the Project. </w:t>
            </w:r>
          </w:p>
        </w:tc>
        <w:tc>
          <w:tcPr>
            <w:tcW w:w="6804" w:type="dxa"/>
          </w:tcPr>
          <w:p w14:paraId="3E3ED18F" w14:textId="00F3C560" w:rsidR="002D6A58" w:rsidRPr="008133D1" w:rsidRDefault="000067C3" w:rsidP="00C078A1">
            <w:pPr>
              <w:jc w:val="both"/>
              <w:rPr>
                <w:sz w:val="18"/>
                <w:szCs w:val="18"/>
              </w:rPr>
            </w:pPr>
            <w:r w:rsidRPr="008133D1">
              <w:rPr>
                <w:sz w:val="18"/>
                <w:szCs w:val="18"/>
              </w:rPr>
              <w:t xml:space="preserve">Cash compensation for land at </w:t>
            </w:r>
            <w:r w:rsidR="00C575EF" w:rsidRPr="008133D1">
              <w:rPr>
                <w:sz w:val="18"/>
                <w:szCs w:val="18"/>
              </w:rPr>
              <w:t xml:space="preserve">“topped up” </w:t>
            </w:r>
            <w:r w:rsidRPr="008133D1">
              <w:rPr>
                <w:sz w:val="18"/>
                <w:szCs w:val="18"/>
              </w:rPr>
              <w:t>replacement cost</w:t>
            </w:r>
            <w:r w:rsidR="00C575EF" w:rsidRPr="008133D1">
              <w:rPr>
                <w:sz w:val="18"/>
                <w:szCs w:val="18"/>
              </w:rPr>
              <w:t xml:space="preserve"> </w:t>
            </w:r>
            <w:r w:rsidR="00047F03" w:rsidRPr="008133D1">
              <w:rPr>
                <w:sz w:val="18"/>
                <w:szCs w:val="18"/>
              </w:rPr>
              <w:t xml:space="preserve">and taking into account changes in value </w:t>
            </w:r>
            <w:r w:rsidR="00C575EF" w:rsidRPr="008133D1">
              <w:rPr>
                <w:sz w:val="18"/>
                <w:szCs w:val="18"/>
              </w:rPr>
              <w:t>as per EBRD PR5 requirements</w:t>
            </w:r>
            <w:r w:rsidRPr="008133D1">
              <w:rPr>
                <w:sz w:val="18"/>
                <w:szCs w:val="18"/>
              </w:rPr>
              <w:t>.</w:t>
            </w:r>
          </w:p>
          <w:p w14:paraId="3CAB10D7" w14:textId="77777777" w:rsidR="002D6A58" w:rsidRPr="008133D1" w:rsidRDefault="00895128" w:rsidP="006135DC">
            <w:pPr>
              <w:jc w:val="both"/>
              <w:rPr>
                <w:sz w:val="18"/>
                <w:szCs w:val="18"/>
              </w:rPr>
            </w:pPr>
            <w:r w:rsidRPr="008133D1">
              <w:rPr>
                <w:sz w:val="18"/>
                <w:szCs w:val="18"/>
              </w:rPr>
              <w:t>In cases where orphaned land will remain after expropriation, landowners can request expropriation of the entire plot or the orphaned plot to avoid orphaning.</w:t>
            </w:r>
          </w:p>
          <w:p w14:paraId="09B1CED7" w14:textId="093DCE3A" w:rsidR="002D6A58" w:rsidRPr="008133D1" w:rsidRDefault="000067C3" w:rsidP="003D5268">
            <w:pPr>
              <w:keepNext/>
              <w:keepLines/>
              <w:spacing w:before="40"/>
              <w:jc w:val="both"/>
              <w:outlineLvl w:val="6"/>
              <w:rPr>
                <w:sz w:val="18"/>
                <w:szCs w:val="18"/>
              </w:rPr>
            </w:pPr>
            <w:r w:rsidRPr="008133D1">
              <w:rPr>
                <w:bCs/>
                <w:color w:val="FF0000"/>
                <w:sz w:val="18"/>
                <w:szCs w:val="18"/>
              </w:rPr>
              <w:t>OR</w:t>
            </w:r>
            <w:r w:rsidR="00440E8F" w:rsidRPr="008133D1">
              <w:rPr>
                <w:sz w:val="18"/>
                <w:szCs w:val="18"/>
              </w:rPr>
              <w:t xml:space="preserve"> </w:t>
            </w:r>
            <w:r w:rsidR="002D6A58" w:rsidRPr="008133D1">
              <w:rPr>
                <w:sz w:val="18"/>
                <w:szCs w:val="18"/>
              </w:rPr>
              <w:t xml:space="preserve">Replacement land of equal or better </w:t>
            </w:r>
            <w:r w:rsidR="00866345" w:rsidRPr="008133D1">
              <w:rPr>
                <w:sz w:val="18"/>
                <w:szCs w:val="18"/>
              </w:rPr>
              <w:t xml:space="preserve">value (combination of </w:t>
            </w:r>
            <w:r w:rsidR="002D6A58" w:rsidRPr="008133D1">
              <w:rPr>
                <w:sz w:val="18"/>
                <w:szCs w:val="18"/>
              </w:rPr>
              <w:t>size and quality</w:t>
            </w:r>
            <w:r w:rsidR="00866345" w:rsidRPr="008133D1">
              <w:rPr>
                <w:sz w:val="18"/>
                <w:szCs w:val="18"/>
              </w:rPr>
              <w:t>)</w:t>
            </w:r>
            <w:r w:rsidR="002D6A58" w:rsidRPr="008133D1">
              <w:rPr>
                <w:sz w:val="18"/>
                <w:szCs w:val="18"/>
              </w:rPr>
              <w:t xml:space="preserve"> in cases where land-based livelihoods exist.</w:t>
            </w:r>
          </w:p>
        </w:tc>
      </w:tr>
      <w:tr w:rsidR="00440E8F" w:rsidRPr="00823A8C" w14:paraId="499C1008" w14:textId="77777777">
        <w:tc>
          <w:tcPr>
            <w:tcW w:w="2808" w:type="dxa"/>
          </w:tcPr>
          <w:p w14:paraId="3BB923C3" w14:textId="77777777" w:rsidR="002D6A58" w:rsidRPr="008133D1" w:rsidRDefault="002D6A58" w:rsidP="006135DC">
            <w:pPr>
              <w:jc w:val="both"/>
              <w:rPr>
                <w:sz w:val="18"/>
                <w:szCs w:val="18"/>
                <w:highlight w:val="green"/>
              </w:rPr>
            </w:pPr>
            <w:r w:rsidRPr="008133D1">
              <w:rPr>
                <w:sz w:val="18"/>
                <w:szCs w:val="18"/>
              </w:rPr>
              <w:t>Loss of annual / perennial crops and trees and of other livelihood resources (e</w:t>
            </w:r>
            <w:r w:rsidR="00303D74" w:rsidRPr="008133D1">
              <w:rPr>
                <w:sz w:val="18"/>
                <w:szCs w:val="18"/>
              </w:rPr>
              <w:t>.</w:t>
            </w:r>
            <w:r w:rsidRPr="008133D1">
              <w:rPr>
                <w:sz w:val="18"/>
                <w:szCs w:val="18"/>
              </w:rPr>
              <w:t>g</w:t>
            </w:r>
            <w:r w:rsidR="00303D74" w:rsidRPr="008133D1">
              <w:rPr>
                <w:sz w:val="18"/>
                <w:szCs w:val="18"/>
              </w:rPr>
              <w:t>.</w:t>
            </w:r>
            <w:r w:rsidRPr="008133D1">
              <w:rPr>
                <w:sz w:val="18"/>
                <w:szCs w:val="18"/>
              </w:rPr>
              <w:t xml:space="preserve"> business structures, parking lots, animal stalls, building plots).</w:t>
            </w:r>
          </w:p>
        </w:tc>
        <w:tc>
          <w:tcPr>
            <w:tcW w:w="1582" w:type="dxa"/>
          </w:tcPr>
          <w:p w14:paraId="489DD19F" w14:textId="77777777" w:rsidR="002D6A58" w:rsidRPr="008133D1" w:rsidRDefault="000067C3" w:rsidP="006135DC">
            <w:pPr>
              <w:jc w:val="both"/>
              <w:rPr>
                <w:sz w:val="18"/>
                <w:szCs w:val="18"/>
                <w:highlight w:val="green"/>
              </w:rPr>
            </w:pPr>
            <w:r w:rsidRPr="008133D1">
              <w:rPr>
                <w:sz w:val="18"/>
                <w:szCs w:val="18"/>
              </w:rPr>
              <w:t>Owner of crops, plants, trees (can also be the owner of the land or the formal or informal user of the land)</w:t>
            </w:r>
          </w:p>
        </w:tc>
        <w:tc>
          <w:tcPr>
            <w:tcW w:w="2835" w:type="dxa"/>
          </w:tcPr>
          <w:p w14:paraId="5F9734E6" w14:textId="5FFDA5AA" w:rsidR="002D6A58" w:rsidRPr="008133D1" w:rsidRDefault="000067C3" w:rsidP="006135DC">
            <w:pPr>
              <w:jc w:val="both"/>
              <w:rPr>
                <w:sz w:val="18"/>
                <w:szCs w:val="18"/>
                <w:highlight w:val="green"/>
              </w:rPr>
            </w:pPr>
            <w:r w:rsidRPr="008133D1">
              <w:rPr>
                <w:sz w:val="18"/>
                <w:szCs w:val="18"/>
              </w:rPr>
              <w:t xml:space="preserve">To be determined upon Assessment on valuation of crops in asset inventory and </w:t>
            </w:r>
            <w:r w:rsidR="006877C2" w:rsidRPr="008133D1">
              <w:rPr>
                <w:sz w:val="18"/>
                <w:szCs w:val="18"/>
              </w:rPr>
              <w:t>census</w:t>
            </w:r>
            <w:r w:rsidRPr="008133D1">
              <w:rPr>
                <w:sz w:val="18"/>
                <w:szCs w:val="18"/>
              </w:rPr>
              <w:t>. Additional losses may be identified through complementary consultation and disclosure processes</w:t>
            </w:r>
          </w:p>
        </w:tc>
        <w:tc>
          <w:tcPr>
            <w:tcW w:w="6804" w:type="dxa"/>
          </w:tcPr>
          <w:p w14:paraId="46D5517E" w14:textId="77777777" w:rsidR="00440E8F" w:rsidRPr="008133D1" w:rsidRDefault="000067C3" w:rsidP="006135DC">
            <w:pPr>
              <w:jc w:val="both"/>
              <w:rPr>
                <w:bCs/>
                <w:color w:val="FF0000"/>
                <w:sz w:val="18"/>
                <w:szCs w:val="18"/>
              </w:rPr>
            </w:pPr>
            <w:r w:rsidRPr="008133D1">
              <w:rPr>
                <w:sz w:val="18"/>
                <w:szCs w:val="18"/>
              </w:rPr>
              <w:t xml:space="preserve">The right to harvest crops, plants for annual crops </w:t>
            </w:r>
          </w:p>
          <w:p w14:paraId="00A424DF" w14:textId="68810367" w:rsidR="002D6A58" w:rsidRPr="008133D1" w:rsidRDefault="000067C3" w:rsidP="006135DC">
            <w:pPr>
              <w:jc w:val="both"/>
              <w:rPr>
                <w:sz w:val="18"/>
                <w:szCs w:val="18"/>
              </w:rPr>
            </w:pPr>
            <w:r w:rsidRPr="008133D1">
              <w:rPr>
                <w:bCs/>
                <w:color w:val="FF0000"/>
                <w:sz w:val="18"/>
                <w:szCs w:val="18"/>
              </w:rPr>
              <w:t>O</w:t>
            </w:r>
            <w:r w:rsidR="00303D74" w:rsidRPr="008133D1">
              <w:rPr>
                <w:bCs/>
                <w:color w:val="FF0000"/>
                <w:sz w:val="18"/>
                <w:szCs w:val="18"/>
              </w:rPr>
              <w:t>R</w:t>
            </w:r>
            <w:r w:rsidRPr="008133D1">
              <w:rPr>
                <w:bCs/>
                <w:color w:val="FF0000"/>
                <w:sz w:val="18"/>
                <w:szCs w:val="18"/>
              </w:rPr>
              <w:t xml:space="preserve"> </w:t>
            </w:r>
            <w:r w:rsidR="002D6A58" w:rsidRPr="008133D1">
              <w:rPr>
                <w:sz w:val="18"/>
                <w:szCs w:val="18"/>
              </w:rPr>
              <w:t>Cash compensation for lost annual / perennial crops / and trees at full replacement cost.</w:t>
            </w:r>
          </w:p>
          <w:p w14:paraId="3427272D" w14:textId="0BF438BC" w:rsidR="002D6A58" w:rsidRPr="008133D1" w:rsidRDefault="000067C3" w:rsidP="006135DC">
            <w:pPr>
              <w:jc w:val="both"/>
              <w:rPr>
                <w:sz w:val="18"/>
                <w:szCs w:val="18"/>
              </w:rPr>
            </w:pPr>
            <w:r w:rsidRPr="008133D1">
              <w:rPr>
                <w:bCs/>
                <w:color w:val="FF0000"/>
                <w:sz w:val="18"/>
                <w:szCs w:val="18"/>
              </w:rPr>
              <w:t xml:space="preserve">OR </w:t>
            </w:r>
            <w:r w:rsidR="002D6A58" w:rsidRPr="008133D1">
              <w:rPr>
                <w:sz w:val="18"/>
                <w:szCs w:val="18"/>
              </w:rPr>
              <w:t>and on their request, the loss of crops and land can be mitigated by provision of land with crops of the same culture and class</w:t>
            </w:r>
            <w:r w:rsidR="00303D74" w:rsidRPr="008133D1">
              <w:rPr>
                <w:sz w:val="18"/>
                <w:szCs w:val="18"/>
              </w:rPr>
              <w:t>,</w:t>
            </w:r>
            <w:r w:rsidR="002D6A58" w:rsidRPr="008133D1">
              <w:rPr>
                <w:sz w:val="18"/>
                <w:szCs w:val="18"/>
              </w:rPr>
              <w:t xml:space="preserve"> </w:t>
            </w:r>
            <w:r w:rsidR="005D12D3" w:rsidRPr="008133D1">
              <w:rPr>
                <w:sz w:val="18"/>
                <w:szCs w:val="18"/>
              </w:rPr>
              <w:t>on</w:t>
            </w:r>
            <w:r w:rsidR="00F61721" w:rsidRPr="008133D1">
              <w:rPr>
                <w:sz w:val="18"/>
                <w:szCs w:val="18"/>
              </w:rPr>
              <w:t xml:space="preserve"> </w:t>
            </w:r>
            <w:r w:rsidR="002D6A58" w:rsidRPr="008133D1">
              <w:rPr>
                <w:sz w:val="18"/>
                <w:szCs w:val="18"/>
              </w:rPr>
              <w:t>land of at least the same value.</w:t>
            </w:r>
          </w:p>
          <w:p w14:paraId="5D16AA9C" w14:textId="2B562523" w:rsidR="002D6A58" w:rsidRPr="008133D1" w:rsidRDefault="000067C3" w:rsidP="003D5268">
            <w:pPr>
              <w:keepNext/>
              <w:keepLines/>
              <w:spacing w:before="40"/>
              <w:jc w:val="both"/>
              <w:outlineLvl w:val="2"/>
              <w:rPr>
                <w:sz w:val="18"/>
                <w:szCs w:val="18"/>
              </w:rPr>
            </w:pPr>
            <w:r w:rsidRPr="008133D1">
              <w:rPr>
                <w:bCs/>
                <w:color w:val="FF0000"/>
                <w:sz w:val="18"/>
                <w:szCs w:val="18"/>
              </w:rPr>
              <w:t xml:space="preserve">OR </w:t>
            </w:r>
            <w:r w:rsidR="002D6A58" w:rsidRPr="008133D1">
              <w:rPr>
                <w:sz w:val="18"/>
                <w:szCs w:val="18"/>
              </w:rPr>
              <w:t>Where crops are relied upon for income by a HH other livelihood restoration / transition support may be provided.</w:t>
            </w:r>
          </w:p>
        </w:tc>
      </w:tr>
      <w:tr w:rsidR="00440E8F" w:rsidRPr="00823A8C" w14:paraId="7020C682" w14:textId="77777777">
        <w:tc>
          <w:tcPr>
            <w:tcW w:w="2808" w:type="dxa"/>
          </w:tcPr>
          <w:p w14:paraId="031FCD8A" w14:textId="77777777" w:rsidR="002D6A58" w:rsidRPr="008133D1" w:rsidRDefault="002D6A58" w:rsidP="006135DC">
            <w:pPr>
              <w:jc w:val="both"/>
              <w:rPr>
                <w:sz w:val="18"/>
                <w:szCs w:val="18"/>
                <w:highlight w:val="green"/>
              </w:rPr>
            </w:pPr>
            <w:r w:rsidRPr="008133D1">
              <w:rPr>
                <w:sz w:val="18"/>
                <w:szCs w:val="18"/>
              </w:rPr>
              <w:t>Loss of registered residential structures (physical displacement)</w:t>
            </w:r>
          </w:p>
        </w:tc>
        <w:tc>
          <w:tcPr>
            <w:tcW w:w="1582" w:type="dxa"/>
          </w:tcPr>
          <w:p w14:paraId="761CD74F" w14:textId="77777777" w:rsidR="002D6A58" w:rsidRPr="008133D1" w:rsidRDefault="000067C3" w:rsidP="006135DC">
            <w:pPr>
              <w:jc w:val="both"/>
              <w:rPr>
                <w:sz w:val="18"/>
                <w:szCs w:val="18"/>
              </w:rPr>
            </w:pPr>
            <w:r w:rsidRPr="008133D1">
              <w:rPr>
                <w:sz w:val="18"/>
                <w:szCs w:val="18"/>
              </w:rPr>
              <w:t xml:space="preserve">Owner of the affected structure </w:t>
            </w:r>
          </w:p>
          <w:p w14:paraId="4B7CEA09" w14:textId="77777777" w:rsidR="002D6A58" w:rsidRPr="008133D1" w:rsidRDefault="002D6A58" w:rsidP="006135DC">
            <w:pPr>
              <w:jc w:val="both"/>
              <w:rPr>
                <w:sz w:val="18"/>
                <w:szCs w:val="18"/>
                <w:highlight w:val="green"/>
              </w:rPr>
            </w:pPr>
          </w:p>
        </w:tc>
        <w:tc>
          <w:tcPr>
            <w:tcW w:w="2835" w:type="dxa"/>
          </w:tcPr>
          <w:p w14:paraId="122B4140" w14:textId="77777777" w:rsidR="002D6A58" w:rsidRPr="008133D1" w:rsidRDefault="000067C3" w:rsidP="006135DC">
            <w:pPr>
              <w:jc w:val="both"/>
              <w:rPr>
                <w:sz w:val="18"/>
                <w:szCs w:val="18"/>
              </w:rPr>
            </w:pPr>
            <w:r w:rsidRPr="008133D1">
              <w:rPr>
                <w:sz w:val="18"/>
                <w:szCs w:val="18"/>
              </w:rPr>
              <w:t>2 currently confirmed</w:t>
            </w:r>
          </w:p>
          <w:p w14:paraId="2072EFE5" w14:textId="77777777" w:rsidR="002D6A58" w:rsidRPr="008133D1" w:rsidRDefault="000067C3" w:rsidP="006135DC">
            <w:pPr>
              <w:jc w:val="both"/>
              <w:rPr>
                <w:sz w:val="18"/>
                <w:szCs w:val="18"/>
                <w:highlight w:val="green"/>
              </w:rPr>
            </w:pPr>
            <w:r w:rsidRPr="008133D1">
              <w:rPr>
                <w:sz w:val="18"/>
                <w:szCs w:val="18"/>
              </w:rPr>
              <w:t>Further confirmation will occur through implementation of the LARF and production of the LARP</w:t>
            </w:r>
          </w:p>
        </w:tc>
        <w:tc>
          <w:tcPr>
            <w:tcW w:w="6804" w:type="dxa"/>
          </w:tcPr>
          <w:p w14:paraId="7469EE25" w14:textId="77777777" w:rsidR="002D6A58" w:rsidRPr="008133D1" w:rsidRDefault="000067C3" w:rsidP="006135DC">
            <w:pPr>
              <w:jc w:val="both"/>
              <w:rPr>
                <w:sz w:val="18"/>
                <w:szCs w:val="18"/>
              </w:rPr>
            </w:pPr>
            <w:r w:rsidRPr="008133D1">
              <w:rPr>
                <w:sz w:val="18"/>
                <w:szCs w:val="18"/>
              </w:rPr>
              <w:t>Cash compensation for the residential structure at full replacement cost, including land at replacement cost.</w:t>
            </w:r>
          </w:p>
          <w:p w14:paraId="1EE1E5FF" w14:textId="2E996AF1" w:rsidR="002D6A58" w:rsidRPr="008133D1" w:rsidRDefault="000067C3" w:rsidP="006135DC">
            <w:pPr>
              <w:jc w:val="both"/>
              <w:rPr>
                <w:sz w:val="18"/>
                <w:szCs w:val="18"/>
              </w:rPr>
            </w:pPr>
            <w:r w:rsidRPr="008133D1">
              <w:rPr>
                <w:bCs/>
                <w:color w:val="FF0000"/>
                <w:sz w:val="18"/>
                <w:szCs w:val="18"/>
              </w:rPr>
              <w:t xml:space="preserve">AND </w:t>
            </w:r>
            <w:r w:rsidR="002D6A58" w:rsidRPr="008133D1">
              <w:rPr>
                <w:sz w:val="18"/>
                <w:szCs w:val="18"/>
              </w:rPr>
              <w:t>Transitional support to assist with moving expenses.</w:t>
            </w:r>
          </w:p>
          <w:p w14:paraId="5B41387C" w14:textId="5AB1C456" w:rsidR="002D6A58" w:rsidRPr="008133D1" w:rsidRDefault="000067C3" w:rsidP="003D5268">
            <w:pPr>
              <w:keepNext/>
              <w:keepLines/>
              <w:spacing w:before="40"/>
              <w:jc w:val="both"/>
              <w:outlineLvl w:val="2"/>
              <w:rPr>
                <w:sz w:val="18"/>
                <w:szCs w:val="18"/>
              </w:rPr>
            </w:pPr>
            <w:r w:rsidRPr="008133D1">
              <w:rPr>
                <w:bCs/>
                <w:color w:val="FF0000"/>
                <w:sz w:val="18"/>
                <w:szCs w:val="18"/>
              </w:rPr>
              <w:t xml:space="preserve">AND </w:t>
            </w:r>
            <w:r w:rsidR="002D6A58" w:rsidRPr="008133D1">
              <w:rPr>
                <w:sz w:val="18"/>
                <w:szCs w:val="18"/>
              </w:rPr>
              <w:t>Temporary support, if house is demolished prior to completion of a new house, or purchase of replacement. Paid accommodation until constr</w:t>
            </w:r>
            <w:r w:rsidRPr="008133D1">
              <w:rPr>
                <w:sz w:val="18"/>
                <w:szCs w:val="18"/>
              </w:rPr>
              <w:t>uction of new home, but no longer than 1 year.</w:t>
            </w:r>
          </w:p>
        </w:tc>
      </w:tr>
      <w:tr w:rsidR="00440E8F" w:rsidRPr="00823A8C" w14:paraId="27027FB6" w14:textId="77777777">
        <w:tc>
          <w:tcPr>
            <w:tcW w:w="2808" w:type="dxa"/>
          </w:tcPr>
          <w:p w14:paraId="346C64C9" w14:textId="77777777" w:rsidR="002D6A58" w:rsidRPr="008133D1" w:rsidRDefault="002D6A58" w:rsidP="006135DC">
            <w:pPr>
              <w:jc w:val="both"/>
              <w:rPr>
                <w:sz w:val="18"/>
                <w:szCs w:val="18"/>
              </w:rPr>
            </w:pPr>
            <w:r w:rsidRPr="008133D1">
              <w:rPr>
                <w:sz w:val="18"/>
                <w:szCs w:val="18"/>
              </w:rPr>
              <w:t>Loss of registered residential structures (physical displacement)</w:t>
            </w:r>
          </w:p>
        </w:tc>
        <w:tc>
          <w:tcPr>
            <w:tcW w:w="1582" w:type="dxa"/>
          </w:tcPr>
          <w:p w14:paraId="3D633ABA" w14:textId="77777777" w:rsidR="002D6A58" w:rsidRPr="008133D1" w:rsidRDefault="000067C3" w:rsidP="00EE469A">
            <w:pPr>
              <w:keepNext/>
              <w:keepLines/>
              <w:spacing w:before="40"/>
              <w:jc w:val="both"/>
              <w:outlineLvl w:val="2"/>
              <w:rPr>
                <w:sz w:val="18"/>
                <w:szCs w:val="18"/>
              </w:rPr>
            </w:pPr>
            <w:r w:rsidRPr="008133D1">
              <w:rPr>
                <w:sz w:val="18"/>
                <w:szCs w:val="18"/>
              </w:rPr>
              <w:t>Non-owner occupier of the affected structure</w:t>
            </w:r>
          </w:p>
        </w:tc>
        <w:tc>
          <w:tcPr>
            <w:tcW w:w="2835" w:type="dxa"/>
          </w:tcPr>
          <w:p w14:paraId="22D0C4E5" w14:textId="77777777" w:rsidR="002D6A58" w:rsidRPr="008133D1" w:rsidRDefault="000067C3" w:rsidP="00EE469A">
            <w:pPr>
              <w:keepNext/>
              <w:keepLines/>
              <w:spacing w:before="40"/>
              <w:jc w:val="both"/>
              <w:outlineLvl w:val="2"/>
              <w:rPr>
                <w:sz w:val="18"/>
                <w:szCs w:val="18"/>
              </w:rPr>
            </w:pPr>
            <w:r w:rsidRPr="008133D1">
              <w:rPr>
                <w:sz w:val="18"/>
                <w:szCs w:val="18"/>
              </w:rPr>
              <w:t>Currently only anticipated if live-in employees are displaced through forced closure of the business or if any HH to be physically displaced does not own their house.</w:t>
            </w:r>
          </w:p>
          <w:p w14:paraId="3E1E3811" w14:textId="77777777" w:rsidR="002D6A58" w:rsidRPr="008133D1" w:rsidRDefault="000067C3" w:rsidP="00EE469A">
            <w:pPr>
              <w:keepNext/>
              <w:keepLines/>
              <w:spacing w:before="40"/>
              <w:jc w:val="both"/>
              <w:outlineLvl w:val="2"/>
              <w:rPr>
                <w:sz w:val="18"/>
                <w:szCs w:val="18"/>
              </w:rPr>
            </w:pPr>
            <w:r w:rsidRPr="008133D1">
              <w:rPr>
                <w:sz w:val="18"/>
                <w:szCs w:val="18"/>
              </w:rPr>
              <w:t>Further confirmation will occur through implementation of the LARF and production of the LARP</w:t>
            </w:r>
          </w:p>
        </w:tc>
        <w:tc>
          <w:tcPr>
            <w:tcW w:w="6804" w:type="dxa"/>
          </w:tcPr>
          <w:p w14:paraId="2859CAD4" w14:textId="77777777" w:rsidR="002D6A58" w:rsidRPr="008133D1" w:rsidRDefault="000067C3" w:rsidP="00EE469A">
            <w:pPr>
              <w:keepNext/>
              <w:keepLines/>
              <w:spacing w:before="40"/>
              <w:jc w:val="both"/>
              <w:outlineLvl w:val="2"/>
              <w:rPr>
                <w:sz w:val="18"/>
                <w:szCs w:val="18"/>
              </w:rPr>
            </w:pPr>
            <w:r w:rsidRPr="008133D1">
              <w:rPr>
                <w:sz w:val="18"/>
                <w:szCs w:val="18"/>
              </w:rPr>
              <w:t>Appropriate replacement housing under equivalent conditions.</w:t>
            </w:r>
          </w:p>
          <w:p w14:paraId="17C6FB03" w14:textId="70C5F281" w:rsidR="002D6A58" w:rsidRPr="008133D1" w:rsidRDefault="000067C3" w:rsidP="006135DC">
            <w:pPr>
              <w:jc w:val="both"/>
              <w:rPr>
                <w:sz w:val="18"/>
                <w:szCs w:val="18"/>
              </w:rPr>
            </w:pPr>
            <w:r w:rsidRPr="008133D1">
              <w:rPr>
                <w:bCs/>
                <w:color w:val="FF0000"/>
                <w:sz w:val="18"/>
                <w:szCs w:val="18"/>
              </w:rPr>
              <w:t xml:space="preserve">AND </w:t>
            </w:r>
            <w:r w:rsidR="002D6A58" w:rsidRPr="008133D1">
              <w:rPr>
                <w:sz w:val="18"/>
                <w:szCs w:val="18"/>
              </w:rPr>
              <w:t>Temporary support to HH while suitable replacement accommodation is found and they need to move before they have a house to move to.</w:t>
            </w:r>
          </w:p>
          <w:p w14:paraId="47986D51" w14:textId="74F521D7" w:rsidR="002D6A58" w:rsidRPr="008133D1" w:rsidRDefault="000067C3" w:rsidP="0054768E">
            <w:pPr>
              <w:keepNext/>
              <w:keepLines/>
              <w:spacing w:before="40"/>
              <w:jc w:val="both"/>
              <w:outlineLvl w:val="2"/>
              <w:rPr>
                <w:sz w:val="18"/>
                <w:szCs w:val="18"/>
              </w:rPr>
            </w:pPr>
            <w:r w:rsidRPr="008133D1">
              <w:rPr>
                <w:bCs/>
                <w:color w:val="FF0000"/>
                <w:sz w:val="18"/>
                <w:szCs w:val="18"/>
              </w:rPr>
              <w:t xml:space="preserve">AND </w:t>
            </w:r>
            <w:r w:rsidR="002D6A58" w:rsidRPr="008133D1">
              <w:rPr>
                <w:sz w:val="18"/>
                <w:szCs w:val="18"/>
              </w:rPr>
              <w:t>In the case that the house currently lived in is provided as part of employment, assistance with finding new equivalent employment and/</w:t>
            </w:r>
            <w:r w:rsidRPr="008133D1">
              <w:rPr>
                <w:sz w:val="18"/>
                <w:szCs w:val="18"/>
              </w:rPr>
              <w:t>or training and temporary salary during training (see loss of employment)</w:t>
            </w:r>
          </w:p>
          <w:p w14:paraId="3DA6A45A" w14:textId="7B20335B" w:rsidR="002D6A58" w:rsidRPr="008133D1" w:rsidRDefault="000067C3" w:rsidP="006135DC">
            <w:pPr>
              <w:jc w:val="both"/>
              <w:rPr>
                <w:sz w:val="18"/>
                <w:szCs w:val="18"/>
              </w:rPr>
            </w:pPr>
            <w:r w:rsidRPr="008133D1">
              <w:rPr>
                <w:bCs/>
                <w:color w:val="FF0000"/>
                <w:sz w:val="18"/>
                <w:szCs w:val="18"/>
              </w:rPr>
              <w:t xml:space="preserve">AND </w:t>
            </w:r>
            <w:r w:rsidR="002D6A58" w:rsidRPr="008133D1">
              <w:rPr>
                <w:sz w:val="18"/>
                <w:szCs w:val="18"/>
              </w:rPr>
              <w:t>Transitional support for any transactions.</w:t>
            </w:r>
          </w:p>
          <w:p w14:paraId="3CFBE810" w14:textId="1D5F2CD0" w:rsidR="002D6A58" w:rsidRPr="008133D1" w:rsidRDefault="000067C3" w:rsidP="0054768E">
            <w:pPr>
              <w:keepNext/>
              <w:keepLines/>
              <w:spacing w:before="40"/>
              <w:jc w:val="both"/>
              <w:outlineLvl w:val="2"/>
              <w:rPr>
                <w:sz w:val="18"/>
                <w:szCs w:val="18"/>
              </w:rPr>
            </w:pPr>
            <w:r w:rsidRPr="008133D1">
              <w:rPr>
                <w:bCs/>
                <w:color w:val="FF0000"/>
                <w:sz w:val="18"/>
                <w:szCs w:val="18"/>
              </w:rPr>
              <w:t xml:space="preserve">AND </w:t>
            </w:r>
            <w:r w:rsidR="002D6A58" w:rsidRPr="008133D1">
              <w:rPr>
                <w:sz w:val="18"/>
                <w:szCs w:val="18"/>
              </w:rPr>
              <w:t>Transitional support for moving expenses.</w:t>
            </w:r>
          </w:p>
        </w:tc>
      </w:tr>
      <w:tr w:rsidR="00440E8F" w:rsidRPr="00823A8C" w14:paraId="64B1B5C0" w14:textId="77777777">
        <w:tc>
          <w:tcPr>
            <w:tcW w:w="2808" w:type="dxa"/>
          </w:tcPr>
          <w:p w14:paraId="25EA310D" w14:textId="77777777" w:rsidR="002D6A58" w:rsidRPr="008133D1" w:rsidRDefault="002D6A58" w:rsidP="006135DC">
            <w:pPr>
              <w:jc w:val="both"/>
              <w:rPr>
                <w:sz w:val="18"/>
                <w:szCs w:val="18"/>
                <w:highlight w:val="green"/>
              </w:rPr>
            </w:pPr>
            <w:r w:rsidRPr="008133D1">
              <w:rPr>
                <w:sz w:val="18"/>
                <w:szCs w:val="18"/>
              </w:rPr>
              <w:t>Loss of unregistered / informal structures (houses) (physical displacement)</w:t>
            </w:r>
          </w:p>
        </w:tc>
        <w:tc>
          <w:tcPr>
            <w:tcW w:w="1582" w:type="dxa"/>
          </w:tcPr>
          <w:p w14:paraId="24688196" w14:textId="77777777" w:rsidR="002D6A58" w:rsidRPr="008133D1" w:rsidRDefault="002D6A58" w:rsidP="006135DC">
            <w:pPr>
              <w:jc w:val="both"/>
              <w:rPr>
                <w:sz w:val="18"/>
                <w:szCs w:val="18"/>
                <w:highlight w:val="green"/>
              </w:rPr>
            </w:pPr>
            <w:r w:rsidRPr="008133D1">
              <w:rPr>
                <w:sz w:val="18"/>
                <w:szCs w:val="18"/>
              </w:rPr>
              <w:t>Owner of the affected structure</w:t>
            </w:r>
          </w:p>
        </w:tc>
        <w:tc>
          <w:tcPr>
            <w:tcW w:w="2835" w:type="dxa"/>
          </w:tcPr>
          <w:p w14:paraId="5840245E" w14:textId="77777777" w:rsidR="002D6A58" w:rsidRPr="008133D1" w:rsidRDefault="000067C3" w:rsidP="00EE469A">
            <w:pPr>
              <w:keepNext/>
              <w:keepLines/>
              <w:spacing w:before="40"/>
              <w:jc w:val="both"/>
              <w:outlineLvl w:val="2"/>
              <w:rPr>
                <w:sz w:val="18"/>
                <w:szCs w:val="18"/>
              </w:rPr>
            </w:pPr>
            <w:r w:rsidRPr="008133D1">
              <w:rPr>
                <w:sz w:val="18"/>
                <w:szCs w:val="18"/>
              </w:rPr>
              <w:t>To be determined</w:t>
            </w:r>
          </w:p>
          <w:p w14:paraId="2FC011ED" w14:textId="6746D9B0" w:rsidR="002D6A58" w:rsidRPr="008133D1" w:rsidRDefault="000067C3" w:rsidP="00EE469A">
            <w:pPr>
              <w:keepNext/>
              <w:keepLines/>
              <w:spacing w:before="40"/>
              <w:jc w:val="both"/>
              <w:outlineLvl w:val="2"/>
              <w:rPr>
                <w:color w:val="1F4E79"/>
                <w:sz w:val="18"/>
                <w:szCs w:val="18"/>
                <w:highlight w:val="green"/>
              </w:rPr>
            </w:pPr>
            <w:r w:rsidRPr="008133D1">
              <w:rPr>
                <w:sz w:val="18"/>
                <w:szCs w:val="18"/>
              </w:rPr>
              <w:t>Only one informal house has so far been identified and it is not known whether this house will be expropriated.</w:t>
            </w:r>
          </w:p>
        </w:tc>
        <w:tc>
          <w:tcPr>
            <w:tcW w:w="6804" w:type="dxa"/>
          </w:tcPr>
          <w:p w14:paraId="767C7A86" w14:textId="77777777" w:rsidR="002D6A58" w:rsidRPr="008133D1" w:rsidRDefault="000067C3" w:rsidP="00EE469A">
            <w:pPr>
              <w:keepNext/>
              <w:keepLines/>
              <w:spacing w:before="40"/>
              <w:jc w:val="both"/>
              <w:outlineLvl w:val="2"/>
              <w:rPr>
                <w:sz w:val="18"/>
                <w:szCs w:val="18"/>
              </w:rPr>
            </w:pPr>
            <w:r w:rsidRPr="008133D1">
              <w:rPr>
                <w:sz w:val="18"/>
                <w:szCs w:val="18"/>
              </w:rPr>
              <w:t>Appropriate replacement housing with secure title can be provided through the sustainable development ministry in some cases.</w:t>
            </w:r>
          </w:p>
          <w:p w14:paraId="2075672F" w14:textId="546604F8" w:rsidR="002D6A58" w:rsidRPr="008133D1" w:rsidRDefault="000067C3" w:rsidP="006135DC">
            <w:pPr>
              <w:jc w:val="both"/>
              <w:rPr>
                <w:sz w:val="18"/>
                <w:szCs w:val="18"/>
              </w:rPr>
            </w:pPr>
            <w:r w:rsidRPr="008133D1">
              <w:rPr>
                <w:bCs/>
                <w:color w:val="FF0000"/>
                <w:sz w:val="18"/>
                <w:szCs w:val="18"/>
              </w:rPr>
              <w:t xml:space="preserve">AND </w:t>
            </w:r>
            <w:r w:rsidR="002D6A58" w:rsidRPr="008133D1">
              <w:rPr>
                <w:sz w:val="18"/>
                <w:szCs w:val="18"/>
              </w:rPr>
              <w:t>Transitional support to assist with moving expenses.</w:t>
            </w:r>
          </w:p>
          <w:p w14:paraId="53043D55" w14:textId="19AF77B2" w:rsidR="002D6A58" w:rsidRPr="008133D1" w:rsidRDefault="000067C3" w:rsidP="003D5268">
            <w:pPr>
              <w:keepNext/>
              <w:keepLines/>
              <w:spacing w:before="40"/>
              <w:jc w:val="both"/>
              <w:outlineLvl w:val="2"/>
              <w:rPr>
                <w:sz w:val="18"/>
                <w:szCs w:val="18"/>
                <w:highlight w:val="green"/>
              </w:rPr>
            </w:pPr>
            <w:r w:rsidRPr="008133D1">
              <w:rPr>
                <w:bCs/>
                <w:color w:val="FF0000"/>
                <w:sz w:val="18"/>
                <w:szCs w:val="18"/>
              </w:rPr>
              <w:t xml:space="preserve">AND </w:t>
            </w:r>
            <w:r w:rsidR="002D6A58" w:rsidRPr="008133D1">
              <w:rPr>
                <w:sz w:val="18"/>
                <w:szCs w:val="18"/>
              </w:rPr>
              <w:t>Temporary support (rent), if house is demolished prior to completion of a new house, or purchase of replacement. Paid accommodation until construction of new home</w:t>
            </w:r>
            <w:r w:rsidRPr="008133D1">
              <w:rPr>
                <w:sz w:val="18"/>
                <w:szCs w:val="18"/>
              </w:rPr>
              <w:t>, but no longer than 1 year.</w:t>
            </w:r>
          </w:p>
        </w:tc>
      </w:tr>
      <w:tr w:rsidR="00440E8F" w:rsidRPr="00823A8C" w14:paraId="240AD6B7" w14:textId="77777777">
        <w:tc>
          <w:tcPr>
            <w:tcW w:w="2808" w:type="dxa"/>
          </w:tcPr>
          <w:p w14:paraId="109678B8" w14:textId="77777777" w:rsidR="002D6A58" w:rsidRPr="008133D1" w:rsidRDefault="002D6A58" w:rsidP="00AC734A">
            <w:pPr>
              <w:keepNext/>
              <w:keepLines/>
              <w:spacing w:before="40"/>
              <w:jc w:val="both"/>
              <w:outlineLvl w:val="2"/>
              <w:rPr>
                <w:sz w:val="18"/>
                <w:szCs w:val="18"/>
                <w:highlight w:val="green"/>
              </w:rPr>
            </w:pPr>
            <w:r w:rsidRPr="008133D1">
              <w:rPr>
                <w:sz w:val="18"/>
                <w:szCs w:val="18"/>
              </w:rPr>
              <w:t>Loss of registered and unregistered commercial structures (commercial objects, concrete and hard fences, parking lots, asphalt coated access, auxiliary premises and other structures)</w:t>
            </w:r>
          </w:p>
        </w:tc>
        <w:tc>
          <w:tcPr>
            <w:tcW w:w="1582" w:type="dxa"/>
          </w:tcPr>
          <w:p w14:paraId="77A1E8E2" w14:textId="77777777" w:rsidR="002D6A58" w:rsidRPr="008133D1" w:rsidRDefault="000067C3" w:rsidP="00AC734A">
            <w:pPr>
              <w:keepNext/>
              <w:keepLines/>
              <w:spacing w:before="40"/>
              <w:jc w:val="both"/>
              <w:outlineLvl w:val="2"/>
              <w:rPr>
                <w:sz w:val="18"/>
                <w:szCs w:val="18"/>
                <w:highlight w:val="green"/>
              </w:rPr>
            </w:pPr>
            <w:r w:rsidRPr="008133D1">
              <w:rPr>
                <w:sz w:val="18"/>
                <w:szCs w:val="18"/>
              </w:rPr>
              <w:t>Owner of the commercial structure</w:t>
            </w:r>
          </w:p>
        </w:tc>
        <w:tc>
          <w:tcPr>
            <w:tcW w:w="2835" w:type="dxa"/>
          </w:tcPr>
          <w:p w14:paraId="19700F3B" w14:textId="77777777" w:rsidR="002D6A58" w:rsidRPr="008133D1" w:rsidRDefault="000067C3" w:rsidP="00476273">
            <w:pPr>
              <w:keepNext/>
              <w:keepLines/>
              <w:spacing w:before="40"/>
              <w:jc w:val="both"/>
              <w:outlineLvl w:val="2"/>
              <w:rPr>
                <w:sz w:val="18"/>
                <w:szCs w:val="18"/>
                <w:highlight w:val="green"/>
              </w:rPr>
            </w:pPr>
            <w:r w:rsidRPr="008133D1">
              <w:rPr>
                <w:sz w:val="18"/>
                <w:szCs w:val="18"/>
              </w:rPr>
              <w:t xml:space="preserve">102 businesses own or rent property within 50 </w:t>
            </w:r>
            <w:proofErr w:type="spellStart"/>
            <w:r w:rsidRPr="008133D1">
              <w:rPr>
                <w:sz w:val="18"/>
                <w:szCs w:val="18"/>
              </w:rPr>
              <w:t>metres</w:t>
            </w:r>
            <w:proofErr w:type="spellEnd"/>
            <w:r w:rsidRPr="008133D1">
              <w:rPr>
                <w:sz w:val="18"/>
                <w:szCs w:val="18"/>
              </w:rPr>
              <w:t xml:space="preserve"> of the road corridor. Loss of registered and unregistered commercial structures is expected to focus on these 102 businesses.</w:t>
            </w:r>
          </w:p>
        </w:tc>
        <w:tc>
          <w:tcPr>
            <w:tcW w:w="6804" w:type="dxa"/>
          </w:tcPr>
          <w:p w14:paraId="7B04F7E9" w14:textId="77777777" w:rsidR="002D6A58" w:rsidRPr="008133D1" w:rsidRDefault="000067C3" w:rsidP="006135DC">
            <w:pPr>
              <w:jc w:val="both"/>
              <w:rPr>
                <w:sz w:val="18"/>
                <w:szCs w:val="18"/>
              </w:rPr>
            </w:pPr>
            <w:r w:rsidRPr="008133D1">
              <w:rPr>
                <w:sz w:val="18"/>
                <w:szCs w:val="18"/>
              </w:rPr>
              <w:t>Cash compensation for the commercial structure at full replacement cost, with or without land value depending on whether land is owned.</w:t>
            </w:r>
          </w:p>
          <w:p w14:paraId="08A7AFAB" w14:textId="7B8FAF24" w:rsidR="002D6A58" w:rsidRPr="008133D1" w:rsidRDefault="000067C3" w:rsidP="006135DC">
            <w:pPr>
              <w:jc w:val="both"/>
              <w:rPr>
                <w:sz w:val="18"/>
                <w:szCs w:val="18"/>
                <w:highlight w:val="green"/>
              </w:rPr>
            </w:pPr>
            <w:r w:rsidRPr="008133D1">
              <w:rPr>
                <w:bCs/>
                <w:color w:val="FF0000"/>
                <w:sz w:val="18"/>
                <w:szCs w:val="18"/>
              </w:rPr>
              <w:t xml:space="preserve">AND </w:t>
            </w:r>
            <w:r w:rsidR="002D6A58" w:rsidRPr="008133D1">
              <w:rPr>
                <w:sz w:val="18"/>
                <w:szCs w:val="18"/>
              </w:rPr>
              <w:t>Livelihood restoration, if this is indicated.</w:t>
            </w:r>
          </w:p>
        </w:tc>
      </w:tr>
      <w:tr w:rsidR="00440E8F" w:rsidRPr="00823A8C" w14:paraId="60378987" w14:textId="77777777">
        <w:tc>
          <w:tcPr>
            <w:tcW w:w="2808" w:type="dxa"/>
          </w:tcPr>
          <w:p w14:paraId="4EDBE8AC" w14:textId="77777777" w:rsidR="002D6A58" w:rsidRPr="008133D1" w:rsidRDefault="002D6A58" w:rsidP="00AC734A">
            <w:pPr>
              <w:keepNext/>
              <w:keepLines/>
              <w:spacing w:before="40"/>
              <w:jc w:val="both"/>
              <w:outlineLvl w:val="2"/>
              <w:rPr>
                <w:sz w:val="18"/>
                <w:szCs w:val="18"/>
              </w:rPr>
            </w:pPr>
            <w:r w:rsidRPr="008133D1">
              <w:rPr>
                <w:sz w:val="18"/>
                <w:szCs w:val="18"/>
              </w:rPr>
              <w:t>Loss of registered and unregistered commercial structures (commercial objects, concrete and hard fences, parking lots, asphalt coated access, a</w:t>
            </w:r>
            <w:r w:rsidR="000067C3" w:rsidRPr="008133D1">
              <w:rPr>
                <w:sz w:val="18"/>
                <w:szCs w:val="18"/>
              </w:rPr>
              <w:t>uxiliary premises and other structures)</w:t>
            </w:r>
          </w:p>
        </w:tc>
        <w:tc>
          <w:tcPr>
            <w:tcW w:w="1582" w:type="dxa"/>
          </w:tcPr>
          <w:p w14:paraId="6579DF2E" w14:textId="77777777" w:rsidR="002D6A58" w:rsidRPr="008133D1" w:rsidRDefault="000067C3" w:rsidP="006135DC">
            <w:pPr>
              <w:jc w:val="both"/>
              <w:rPr>
                <w:sz w:val="18"/>
                <w:szCs w:val="18"/>
              </w:rPr>
            </w:pPr>
            <w:r w:rsidRPr="008133D1">
              <w:rPr>
                <w:sz w:val="18"/>
                <w:szCs w:val="18"/>
              </w:rPr>
              <w:t>Non – owner users of the commercial structure.</w:t>
            </w:r>
          </w:p>
        </w:tc>
        <w:tc>
          <w:tcPr>
            <w:tcW w:w="2835" w:type="dxa"/>
          </w:tcPr>
          <w:p w14:paraId="0F73D99B" w14:textId="53A91DA1" w:rsidR="002D6A58" w:rsidRPr="008133D1" w:rsidRDefault="000067C3" w:rsidP="006135DC">
            <w:pPr>
              <w:jc w:val="both"/>
              <w:rPr>
                <w:sz w:val="18"/>
                <w:szCs w:val="18"/>
              </w:rPr>
            </w:pPr>
            <w:r w:rsidRPr="008133D1">
              <w:rPr>
                <w:sz w:val="18"/>
                <w:szCs w:val="18"/>
              </w:rPr>
              <w:t xml:space="preserve">40 of the most affected businesses rent their business premises. The extent of loss of business structures will be determined through the asset inventory and </w:t>
            </w:r>
            <w:r w:rsidR="0095349B" w:rsidRPr="008133D1">
              <w:rPr>
                <w:sz w:val="18"/>
                <w:szCs w:val="18"/>
              </w:rPr>
              <w:t xml:space="preserve">census. </w:t>
            </w:r>
          </w:p>
          <w:p w14:paraId="6A6FC661" w14:textId="77777777" w:rsidR="002D6A58" w:rsidRPr="008133D1" w:rsidRDefault="000067C3" w:rsidP="006135DC">
            <w:pPr>
              <w:jc w:val="both"/>
              <w:rPr>
                <w:sz w:val="18"/>
                <w:szCs w:val="18"/>
                <w:highlight w:val="green"/>
              </w:rPr>
            </w:pPr>
            <w:r w:rsidRPr="008133D1">
              <w:rPr>
                <w:sz w:val="18"/>
                <w:szCs w:val="18"/>
              </w:rPr>
              <w:t>Most businesses are expected to lose some parking lot area. Some businesses may need to be completely reconfigured.</w:t>
            </w:r>
          </w:p>
        </w:tc>
        <w:tc>
          <w:tcPr>
            <w:tcW w:w="6804" w:type="dxa"/>
          </w:tcPr>
          <w:p w14:paraId="5D1A647B" w14:textId="77777777" w:rsidR="002D6A58" w:rsidRPr="008133D1" w:rsidRDefault="000067C3" w:rsidP="006135DC">
            <w:pPr>
              <w:jc w:val="both"/>
              <w:rPr>
                <w:sz w:val="18"/>
                <w:szCs w:val="18"/>
              </w:rPr>
            </w:pPr>
            <w:r w:rsidRPr="008133D1">
              <w:rPr>
                <w:sz w:val="18"/>
                <w:szCs w:val="18"/>
              </w:rPr>
              <w:t>Appropriate replacement business premises under equivalent conditions.</w:t>
            </w:r>
          </w:p>
          <w:p w14:paraId="588DBC71" w14:textId="19E28F52" w:rsidR="002D6A58" w:rsidRPr="008133D1" w:rsidRDefault="000067C3" w:rsidP="006135DC">
            <w:pPr>
              <w:jc w:val="both"/>
              <w:rPr>
                <w:sz w:val="18"/>
                <w:szCs w:val="18"/>
              </w:rPr>
            </w:pPr>
            <w:r w:rsidRPr="008133D1">
              <w:rPr>
                <w:bCs/>
                <w:color w:val="FF0000"/>
                <w:sz w:val="18"/>
                <w:szCs w:val="18"/>
              </w:rPr>
              <w:t xml:space="preserve">AND </w:t>
            </w:r>
            <w:r w:rsidR="002D6A58" w:rsidRPr="008133D1">
              <w:rPr>
                <w:sz w:val="18"/>
                <w:szCs w:val="18"/>
              </w:rPr>
              <w:t>Compensation for all improvements and upgrades and adaptations to property at replacement cost.</w:t>
            </w:r>
          </w:p>
          <w:p w14:paraId="50831B42" w14:textId="23A0EA7F" w:rsidR="002D6A58" w:rsidRPr="008133D1" w:rsidRDefault="000067C3" w:rsidP="006135DC">
            <w:pPr>
              <w:jc w:val="both"/>
              <w:rPr>
                <w:sz w:val="18"/>
                <w:szCs w:val="18"/>
              </w:rPr>
            </w:pPr>
            <w:r w:rsidRPr="008133D1">
              <w:rPr>
                <w:bCs/>
                <w:color w:val="FF0000"/>
                <w:sz w:val="18"/>
                <w:szCs w:val="18"/>
              </w:rPr>
              <w:t xml:space="preserve">AND </w:t>
            </w:r>
            <w:r w:rsidR="002D6A58" w:rsidRPr="008133D1">
              <w:rPr>
                <w:sz w:val="18"/>
                <w:szCs w:val="18"/>
              </w:rPr>
              <w:t>Temporary assistance for moving expenses and lost income during transition to new premises</w:t>
            </w:r>
          </w:p>
          <w:p w14:paraId="50B99582" w14:textId="0C218CB0" w:rsidR="002D6A58" w:rsidRPr="008133D1" w:rsidRDefault="000067C3" w:rsidP="003D5268">
            <w:pPr>
              <w:keepNext/>
              <w:keepLines/>
              <w:spacing w:before="40"/>
              <w:jc w:val="both"/>
              <w:outlineLvl w:val="2"/>
              <w:rPr>
                <w:sz w:val="18"/>
                <w:szCs w:val="18"/>
                <w:highlight w:val="green"/>
              </w:rPr>
            </w:pPr>
            <w:r w:rsidRPr="008133D1">
              <w:rPr>
                <w:bCs/>
                <w:color w:val="FF0000"/>
                <w:sz w:val="18"/>
                <w:szCs w:val="18"/>
              </w:rPr>
              <w:t>AND</w:t>
            </w:r>
            <w:r w:rsidR="002D6A58" w:rsidRPr="008133D1">
              <w:rPr>
                <w:b/>
                <w:bCs/>
                <w:color w:val="FF0000"/>
                <w:sz w:val="18"/>
                <w:szCs w:val="18"/>
              </w:rPr>
              <w:t xml:space="preserve"> </w:t>
            </w:r>
            <w:r w:rsidRPr="008133D1">
              <w:rPr>
                <w:sz w:val="18"/>
                <w:szCs w:val="18"/>
              </w:rPr>
              <w:t>Transitional support for all transactions (e</w:t>
            </w:r>
            <w:r w:rsidR="00CF2C45" w:rsidRPr="008133D1">
              <w:rPr>
                <w:sz w:val="18"/>
                <w:szCs w:val="18"/>
              </w:rPr>
              <w:t>.</w:t>
            </w:r>
            <w:r w:rsidRPr="008133D1">
              <w:rPr>
                <w:sz w:val="18"/>
                <w:szCs w:val="18"/>
              </w:rPr>
              <w:t>g</w:t>
            </w:r>
            <w:r w:rsidR="00CF2C45" w:rsidRPr="008133D1">
              <w:rPr>
                <w:sz w:val="18"/>
                <w:szCs w:val="18"/>
              </w:rPr>
              <w:t>.</w:t>
            </w:r>
            <w:r w:rsidRPr="008133D1">
              <w:rPr>
                <w:sz w:val="18"/>
                <w:szCs w:val="18"/>
              </w:rPr>
              <w:t xml:space="preserve"> business re-registration, certifications </w:t>
            </w:r>
            <w:proofErr w:type="spellStart"/>
            <w:r w:rsidRPr="008133D1">
              <w:rPr>
                <w:sz w:val="18"/>
                <w:szCs w:val="18"/>
              </w:rPr>
              <w:t>etc</w:t>
            </w:r>
            <w:proofErr w:type="spellEnd"/>
            <w:r w:rsidRPr="008133D1">
              <w:rPr>
                <w:sz w:val="18"/>
                <w:szCs w:val="18"/>
              </w:rPr>
              <w:t>).</w:t>
            </w:r>
          </w:p>
          <w:p w14:paraId="7AA97098" w14:textId="7E1EED50" w:rsidR="002D6A58" w:rsidRPr="008133D1" w:rsidRDefault="000067C3" w:rsidP="003D5268">
            <w:pPr>
              <w:keepNext/>
              <w:keepLines/>
              <w:spacing w:before="40"/>
              <w:jc w:val="both"/>
              <w:outlineLvl w:val="2"/>
              <w:rPr>
                <w:sz w:val="18"/>
                <w:szCs w:val="18"/>
              </w:rPr>
            </w:pPr>
            <w:r w:rsidRPr="008133D1">
              <w:rPr>
                <w:bCs/>
                <w:color w:val="FF0000"/>
                <w:sz w:val="18"/>
                <w:szCs w:val="18"/>
              </w:rPr>
              <w:t>OR</w:t>
            </w:r>
            <w:r w:rsidR="00440E8F" w:rsidRPr="008133D1">
              <w:rPr>
                <w:b/>
                <w:bCs/>
                <w:color w:val="FF0000"/>
                <w:sz w:val="18"/>
                <w:szCs w:val="18"/>
              </w:rPr>
              <w:t xml:space="preserve"> </w:t>
            </w:r>
            <w:r w:rsidRPr="008133D1">
              <w:rPr>
                <w:sz w:val="18"/>
                <w:szCs w:val="18"/>
              </w:rPr>
              <w:t>Compensation for all improvements and upgrades and adaptations to property at replacement cost.</w:t>
            </w:r>
          </w:p>
          <w:p w14:paraId="5151654A" w14:textId="03830ACE" w:rsidR="002D6A58" w:rsidRPr="008133D1" w:rsidRDefault="000067C3" w:rsidP="003D5268">
            <w:pPr>
              <w:keepNext/>
              <w:keepLines/>
              <w:spacing w:before="40"/>
              <w:jc w:val="both"/>
              <w:outlineLvl w:val="2"/>
              <w:rPr>
                <w:sz w:val="18"/>
                <w:szCs w:val="18"/>
              </w:rPr>
            </w:pPr>
            <w:r w:rsidRPr="008133D1">
              <w:rPr>
                <w:bCs/>
                <w:color w:val="FF0000"/>
                <w:sz w:val="18"/>
                <w:szCs w:val="18"/>
              </w:rPr>
              <w:t>AND</w:t>
            </w:r>
            <w:r w:rsidR="00440E8F" w:rsidRPr="008133D1">
              <w:rPr>
                <w:b/>
                <w:bCs/>
                <w:color w:val="FF0000"/>
                <w:sz w:val="18"/>
                <w:szCs w:val="18"/>
              </w:rPr>
              <w:t xml:space="preserve"> </w:t>
            </w:r>
            <w:r w:rsidRPr="008133D1">
              <w:rPr>
                <w:sz w:val="18"/>
                <w:szCs w:val="18"/>
              </w:rPr>
              <w:t xml:space="preserve">Tailored livelihood restoration support. </w:t>
            </w:r>
          </w:p>
          <w:p w14:paraId="3AA79B47" w14:textId="55423450" w:rsidR="002D6A58" w:rsidRPr="008133D1" w:rsidRDefault="000067C3" w:rsidP="003D5268">
            <w:pPr>
              <w:keepNext/>
              <w:keepLines/>
              <w:spacing w:before="40"/>
              <w:jc w:val="both"/>
              <w:outlineLvl w:val="2"/>
              <w:rPr>
                <w:sz w:val="18"/>
                <w:szCs w:val="18"/>
              </w:rPr>
            </w:pPr>
            <w:r w:rsidRPr="008133D1">
              <w:rPr>
                <w:bCs/>
                <w:color w:val="FF0000"/>
                <w:sz w:val="18"/>
                <w:szCs w:val="18"/>
              </w:rPr>
              <w:t>OR</w:t>
            </w:r>
            <w:r w:rsidR="00440E8F" w:rsidRPr="008133D1">
              <w:rPr>
                <w:b/>
                <w:bCs/>
                <w:color w:val="FF0000"/>
                <w:sz w:val="18"/>
                <w:szCs w:val="18"/>
              </w:rPr>
              <w:t xml:space="preserve"> </w:t>
            </w:r>
            <w:r w:rsidRPr="008133D1">
              <w:rPr>
                <w:sz w:val="18"/>
                <w:szCs w:val="18"/>
              </w:rPr>
              <w:t>Reconfiguration of existing premises to maintain business viability after loss of structures.</w:t>
            </w:r>
          </w:p>
          <w:p w14:paraId="4AFCD300" w14:textId="67DDB2BB" w:rsidR="002D6A58" w:rsidRPr="008133D1" w:rsidRDefault="000067C3" w:rsidP="003D5268">
            <w:pPr>
              <w:keepNext/>
              <w:keepLines/>
              <w:spacing w:before="40"/>
              <w:jc w:val="both"/>
              <w:outlineLvl w:val="2"/>
              <w:rPr>
                <w:sz w:val="18"/>
                <w:szCs w:val="18"/>
              </w:rPr>
            </w:pPr>
            <w:r w:rsidRPr="008133D1">
              <w:rPr>
                <w:bCs/>
                <w:color w:val="FF0000"/>
                <w:sz w:val="18"/>
                <w:szCs w:val="18"/>
              </w:rPr>
              <w:t>AND</w:t>
            </w:r>
            <w:r w:rsidR="00440E8F" w:rsidRPr="008133D1">
              <w:rPr>
                <w:b/>
                <w:bCs/>
                <w:color w:val="FF0000"/>
                <w:sz w:val="18"/>
                <w:szCs w:val="18"/>
              </w:rPr>
              <w:t xml:space="preserve"> </w:t>
            </w:r>
            <w:r w:rsidRPr="008133D1">
              <w:rPr>
                <w:sz w:val="18"/>
                <w:szCs w:val="18"/>
              </w:rPr>
              <w:t>Tailored temporary and transitional support</w:t>
            </w:r>
          </w:p>
        </w:tc>
      </w:tr>
      <w:tr w:rsidR="00440E8F" w:rsidRPr="00823A8C" w14:paraId="33075F29" w14:textId="77777777">
        <w:tc>
          <w:tcPr>
            <w:tcW w:w="2808" w:type="dxa"/>
          </w:tcPr>
          <w:p w14:paraId="4DA3FAC6" w14:textId="77777777" w:rsidR="002D6A58" w:rsidRPr="008133D1" w:rsidRDefault="002D6A58" w:rsidP="006135DC">
            <w:pPr>
              <w:jc w:val="both"/>
              <w:rPr>
                <w:sz w:val="18"/>
                <w:szCs w:val="18"/>
                <w:highlight w:val="green"/>
              </w:rPr>
            </w:pPr>
            <w:r w:rsidRPr="008133D1">
              <w:rPr>
                <w:sz w:val="18"/>
                <w:szCs w:val="18"/>
              </w:rPr>
              <w:t>Loss of income from loss of crops and or informal assets used to generate income for households, where these activi</w:t>
            </w:r>
            <w:r w:rsidR="000067C3" w:rsidRPr="008133D1">
              <w:rPr>
                <w:sz w:val="18"/>
                <w:szCs w:val="18"/>
              </w:rPr>
              <w:t>ties are significant contributors to income.</w:t>
            </w:r>
          </w:p>
        </w:tc>
        <w:tc>
          <w:tcPr>
            <w:tcW w:w="1582" w:type="dxa"/>
          </w:tcPr>
          <w:p w14:paraId="26D86C00" w14:textId="77777777" w:rsidR="002D6A58" w:rsidRPr="008133D1" w:rsidRDefault="000067C3" w:rsidP="006135DC">
            <w:pPr>
              <w:jc w:val="both"/>
              <w:rPr>
                <w:sz w:val="18"/>
                <w:szCs w:val="18"/>
                <w:highlight w:val="green"/>
              </w:rPr>
            </w:pPr>
            <w:r w:rsidRPr="008133D1">
              <w:rPr>
                <w:sz w:val="18"/>
                <w:szCs w:val="18"/>
              </w:rPr>
              <w:t>User of the livelihood resource</w:t>
            </w:r>
          </w:p>
        </w:tc>
        <w:tc>
          <w:tcPr>
            <w:tcW w:w="2835" w:type="dxa"/>
          </w:tcPr>
          <w:p w14:paraId="57B40F52" w14:textId="77777777" w:rsidR="002D6A58" w:rsidRPr="008133D1" w:rsidRDefault="000067C3" w:rsidP="006135DC">
            <w:pPr>
              <w:jc w:val="both"/>
              <w:rPr>
                <w:sz w:val="18"/>
                <w:szCs w:val="18"/>
              </w:rPr>
            </w:pPr>
            <w:r w:rsidRPr="008133D1">
              <w:rPr>
                <w:sz w:val="18"/>
                <w:szCs w:val="18"/>
              </w:rPr>
              <w:t>To be determined</w:t>
            </w:r>
          </w:p>
          <w:p w14:paraId="31BC9608" w14:textId="77777777" w:rsidR="002D6A58" w:rsidRPr="008133D1" w:rsidRDefault="002D6A58" w:rsidP="006135DC">
            <w:pPr>
              <w:jc w:val="both"/>
              <w:rPr>
                <w:sz w:val="18"/>
                <w:szCs w:val="18"/>
              </w:rPr>
            </w:pPr>
          </w:p>
        </w:tc>
        <w:tc>
          <w:tcPr>
            <w:tcW w:w="6804" w:type="dxa"/>
          </w:tcPr>
          <w:p w14:paraId="2AD47132" w14:textId="3F1EAFB0" w:rsidR="002D6A58" w:rsidRPr="008133D1" w:rsidRDefault="000067C3" w:rsidP="003D5268">
            <w:pPr>
              <w:keepNext/>
              <w:keepLines/>
              <w:spacing w:before="40"/>
              <w:jc w:val="both"/>
              <w:outlineLvl w:val="2"/>
              <w:rPr>
                <w:sz w:val="18"/>
                <w:szCs w:val="18"/>
              </w:rPr>
            </w:pPr>
            <w:r w:rsidRPr="008133D1">
              <w:rPr>
                <w:sz w:val="18"/>
                <w:szCs w:val="18"/>
              </w:rPr>
              <w:t>Tailored livelihood restoration measures designed to improve or at minimum maintain standard of living and income.</w:t>
            </w:r>
          </w:p>
        </w:tc>
      </w:tr>
      <w:tr w:rsidR="00440E8F" w:rsidRPr="00823A8C" w14:paraId="6ECF294B" w14:textId="77777777">
        <w:tc>
          <w:tcPr>
            <w:tcW w:w="2808" w:type="dxa"/>
          </w:tcPr>
          <w:p w14:paraId="3CDA7320" w14:textId="77777777" w:rsidR="002D6A58" w:rsidRPr="008133D1" w:rsidRDefault="002D6A58" w:rsidP="006135DC">
            <w:pPr>
              <w:jc w:val="both"/>
              <w:rPr>
                <w:sz w:val="18"/>
                <w:szCs w:val="18"/>
              </w:rPr>
            </w:pPr>
            <w:r w:rsidRPr="008133D1">
              <w:rPr>
                <w:sz w:val="18"/>
                <w:szCs w:val="18"/>
              </w:rPr>
              <w:t>Loss of non-residential structures (auxiliary structures and improvements on land)</w:t>
            </w:r>
          </w:p>
        </w:tc>
        <w:tc>
          <w:tcPr>
            <w:tcW w:w="1582" w:type="dxa"/>
          </w:tcPr>
          <w:p w14:paraId="237F5430" w14:textId="77777777" w:rsidR="002D6A58" w:rsidRPr="008133D1" w:rsidRDefault="000067C3" w:rsidP="006135DC">
            <w:pPr>
              <w:jc w:val="both"/>
              <w:rPr>
                <w:sz w:val="18"/>
                <w:szCs w:val="18"/>
              </w:rPr>
            </w:pPr>
            <w:r w:rsidRPr="008133D1">
              <w:rPr>
                <w:sz w:val="18"/>
                <w:szCs w:val="18"/>
              </w:rPr>
              <w:t>Owner of the non-residential structure</w:t>
            </w:r>
          </w:p>
        </w:tc>
        <w:tc>
          <w:tcPr>
            <w:tcW w:w="2835" w:type="dxa"/>
          </w:tcPr>
          <w:p w14:paraId="66CD8CCD" w14:textId="77777777" w:rsidR="002D6A58" w:rsidRPr="008133D1" w:rsidRDefault="000067C3" w:rsidP="006135DC">
            <w:pPr>
              <w:jc w:val="both"/>
              <w:rPr>
                <w:sz w:val="18"/>
                <w:szCs w:val="18"/>
              </w:rPr>
            </w:pPr>
            <w:r w:rsidRPr="008133D1">
              <w:rPr>
                <w:sz w:val="18"/>
                <w:szCs w:val="18"/>
              </w:rPr>
              <w:t>To be determined from the expropriation study, and asset inventory.</w:t>
            </w:r>
          </w:p>
        </w:tc>
        <w:tc>
          <w:tcPr>
            <w:tcW w:w="6804" w:type="dxa"/>
          </w:tcPr>
          <w:p w14:paraId="769F8CBB" w14:textId="77777777" w:rsidR="002D6A58" w:rsidRPr="008133D1" w:rsidRDefault="000067C3" w:rsidP="006135DC">
            <w:pPr>
              <w:jc w:val="both"/>
              <w:rPr>
                <w:sz w:val="18"/>
                <w:szCs w:val="18"/>
              </w:rPr>
            </w:pPr>
            <w:r w:rsidRPr="008133D1">
              <w:rPr>
                <w:sz w:val="18"/>
                <w:szCs w:val="18"/>
              </w:rPr>
              <w:t>Cash compensation for the non-residential structure at full replacement cost</w:t>
            </w:r>
          </w:p>
          <w:p w14:paraId="61E6D03A" w14:textId="77777777" w:rsidR="002D6A58" w:rsidRPr="008133D1" w:rsidRDefault="002D6A58" w:rsidP="006135DC">
            <w:pPr>
              <w:jc w:val="both"/>
              <w:rPr>
                <w:sz w:val="18"/>
                <w:szCs w:val="18"/>
              </w:rPr>
            </w:pPr>
          </w:p>
        </w:tc>
      </w:tr>
      <w:tr w:rsidR="00440E8F" w:rsidRPr="00823A8C" w14:paraId="2AD62274" w14:textId="77777777">
        <w:tc>
          <w:tcPr>
            <w:tcW w:w="2808" w:type="dxa"/>
          </w:tcPr>
          <w:p w14:paraId="1C70157D" w14:textId="77777777" w:rsidR="002D6A58" w:rsidRPr="008133D1" w:rsidRDefault="002D6A58" w:rsidP="006135DC">
            <w:pPr>
              <w:jc w:val="both"/>
              <w:rPr>
                <w:sz w:val="18"/>
                <w:szCs w:val="18"/>
              </w:rPr>
            </w:pPr>
            <w:r w:rsidRPr="008133D1">
              <w:rPr>
                <w:sz w:val="18"/>
                <w:szCs w:val="18"/>
              </w:rPr>
              <w:t>Permanent or temporary loss of employment as a result of affected businesses closing or re-locating</w:t>
            </w:r>
          </w:p>
        </w:tc>
        <w:tc>
          <w:tcPr>
            <w:tcW w:w="1582" w:type="dxa"/>
          </w:tcPr>
          <w:p w14:paraId="12F51DFA" w14:textId="77777777" w:rsidR="002D6A58" w:rsidRPr="008133D1" w:rsidRDefault="000067C3" w:rsidP="006135DC">
            <w:pPr>
              <w:jc w:val="both"/>
              <w:rPr>
                <w:sz w:val="18"/>
                <w:szCs w:val="18"/>
              </w:rPr>
            </w:pPr>
            <w:r w:rsidRPr="008133D1">
              <w:rPr>
                <w:sz w:val="18"/>
                <w:szCs w:val="18"/>
              </w:rPr>
              <w:t>Employees of affected businesses</w:t>
            </w:r>
          </w:p>
        </w:tc>
        <w:tc>
          <w:tcPr>
            <w:tcW w:w="2835" w:type="dxa"/>
          </w:tcPr>
          <w:p w14:paraId="608BB0D2" w14:textId="77777777" w:rsidR="002D6A58" w:rsidRPr="008133D1" w:rsidRDefault="000067C3" w:rsidP="006135DC">
            <w:pPr>
              <w:jc w:val="both"/>
              <w:rPr>
                <w:sz w:val="18"/>
                <w:szCs w:val="18"/>
              </w:rPr>
            </w:pPr>
            <w:r w:rsidRPr="008133D1">
              <w:rPr>
                <w:sz w:val="18"/>
                <w:szCs w:val="18"/>
              </w:rPr>
              <w:t>17% of the 102 most affected businesses stated that they would close their business.</w:t>
            </w:r>
          </w:p>
          <w:p w14:paraId="6A0B608C" w14:textId="77777777" w:rsidR="002D6A58" w:rsidRPr="008133D1" w:rsidRDefault="000067C3" w:rsidP="006135DC">
            <w:pPr>
              <w:jc w:val="both"/>
              <w:rPr>
                <w:sz w:val="18"/>
                <w:szCs w:val="18"/>
                <w:highlight w:val="green"/>
              </w:rPr>
            </w:pPr>
            <w:r w:rsidRPr="008133D1">
              <w:rPr>
                <w:sz w:val="18"/>
                <w:szCs w:val="18"/>
              </w:rPr>
              <w:t>18% of the most affected businesses have live-in employees.</w:t>
            </w:r>
          </w:p>
        </w:tc>
        <w:tc>
          <w:tcPr>
            <w:tcW w:w="6804" w:type="dxa"/>
          </w:tcPr>
          <w:p w14:paraId="5183C927" w14:textId="77777777" w:rsidR="002D6A58" w:rsidRPr="008133D1" w:rsidRDefault="000067C3" w:rsidP="006135DC">
            <w:pPr>
              <w:jc w:val="both"/>
              <w:rPr>
                <w:sz w:val="18"/>
                <w:szCs w:val="18"/>
              </w:rPr>
            </w:pPr>
            <w:r w:rsidRPr="008133D1">
              <w:rPr>
                <w:sz w:val="18"/>
                <w:szCs w:val="18"/>
              </w:rPr>
              <w:t>Transitional allowance (monthly salary) during the period of re-location of business for temporary loss.</w:t>
            </w:r>
          </w:p>
          <w:p w14:paraId="47C8C565" w14:textId="77777777" w:rsidR="002D6A58" w:rsidRPr="008133D1" w:rsidRDefault="000067C3" w:rsidP="003D5268">
            <w:pPr>
              <w:keepNext/>
              <w:keepLines/>
              <w:spacing w:before="40"/>
              <w:jc w:val="both"/>
              <w:outlineLvl w:val="2"/>
              <w:rPr>
                <w:sz w:val="18"/>
                <w:szCs w:val="18"/>
              </w:rPr>
            </w:pPr>
            <w:r w:rsidRPr="008133D1">
              <w:rPr>
                <w:color w:val="FF0000"/>
                <w:sz w:val="18"/>
                <w:szCs w:val="18"/>
              </w:rPr>
              <w:t>AND</w:t>
            </w:r>
            <w:r w:rsidRPr="008133D1">
              <w:rPr>
                <w:sz w:val="18"/>
                <w:szCs w:val="18"/>
              </w:rPr>
              <w:t xml:space="preserve"> In the case of business closing transitional allowance (3 months wages) and livelihood restoration assistance</w:t>
            </w:r>
          </w:p>
          <w:p w14:paraId="7C498091" w14:textId="77777777" w:rsidR="002D6A58" w:rsidRPr="008133D1" w:rsidRDefault="000067C3" w:rsidP="003D5268">
            <w:pPr>
              <w:keepNext/>
              <w:keepLines/>
              <w:spacing w:before="40"/>
              <w:jc w:val="both"/>
              <w:outlineLvl w:val="2"/>
              <w:rPr>
                <w:sz w:val="18"/>
                <w:szCs w:val="18"/>
              </w:rPr>
            </w:pPr>
            <w:r w:rsidRPr="008133D1">
              <w:rPr>
                <w:color w:val="FF0000"/>
                <w:sz w:val="18"/>
                <w:szCs w:val="18"/>
              </w:rPr>
              <w:t>AND</w:t>
            </w:r>
            <w:r w:rsidRPr="008133D1">
              <w:rPr>
                <w:sz w:val="18"/>
                <w:szCs w:val="18"/>
              </w:rPr>
              <w:t xml:space="preserve"> In the case of business closing and loss of accommodation transitional allowance (3 months wages) and livelihood restoration assistance and tailored physical resettlement, temporary and transitional assistance.</w:t>
            </w:r>
          </w:p>
        </w:tc>
      </w:tr>
    </w:tbl>
    <w:p w14:paraId="73F485A4" w14:textId="77777777" w:rsidR="009F087A" w:rsidRPr="00823A8C" w:rsidRDefault="009F087A" w:rsidP="002D6A58">
      <w:pPr>
        <w:pStyle w:val="EANormal"/>
        <w:rPr>
          <w:szCs w:val="22"/>
        </w:rPr>
        <w:sectPr w:rsidR="009F087A" w:rsidRPr="00823A8C">
          <w:pgSz w:w="16838" w:h="11906" w:orient="landscape"/>
          <w:pgMar w:top="1440" w:right="1440" w:bottom="1440" w:left="1440" w:header="708" w:footer="708" w:gutter="0"/>
          <w:cols w:space="708"/>
          <w:docGrid w:linePitch="360"/>
        </w:sectPr>
      </w:pPr>
    </w:p>
    <w:p w14:paraId="06B7EC0D" w14:textId="69E5C5E8" w:rsidR="00D67E94" w:rsidRPr="00823A8C" w:rsidRDefault="000067C3" w:rsidP="00D67E94">
      <w:pPr>
        <w:pStyle w:val="EAHeading1"/>
        <w:rPr>
          <w:sz w:val="22"/>
          <w:szCs w:val="22"/>
        </w:rPr>
      </w:pPr>
      <w:bookmarkStart w:id="156" w:name="_Toc34565583"/>
      <w:bookmarkStart w:id="157" w:name="_Toc34565584"/>
      <w:bookmarkStart w:id="158" w:name="_Toc34565585"/>
      <w:bookmarkStart w:id="159" w:name="_Toc34565586"/>
      <w:bookmarkStart w:id="160" w:name="_Toc34565587"/>
      <w:bookmarkStart w:id="161" w:name="_Toc34565588"/>
      <w:bookmarkStart w:id="162" w:name="_Toc34565589"/>
      <w:bookmarkStart w:id="163" w:name="_Toc34565590"/>
      <w:bookmarkStart w:id="164" w:name="_Toc34565591"/>
      <w:bookmarkStart w:id="165" w:name="_Toc34565592"/>
      <w:bookmarkStart w:id="166" w:name="_Toc34565593"/>
      <w:bookmarkStart w:id="167" w:name="_Toc34565594"/>
      <w:bookmarkStart w:id="168" w:name="_Toc34565595"/>
      <w:bookmarkStart w:id="169" w:name="_Toc45658405"/>
      <w:bookmarkEnd w:id="156"/>
      <w:bookmarkEnd w:id="157"/>
      <w:bookmarkEnd w:id="158"/>
      <w:bookmarkEnd w:id="159"/>
      <w:bookmarkEnd w:id="160"/>
      <w:bookmarkEnd w:id="161"/>
      <w:bookmarkEnd w:id="162"/>
      <w:bookmarkEnd w:id="163"/>
      <w:bookmarkEnd w:id="164"/>
      <w:bookmarkEnd w:id="165"/>
      <w:bookmarkEnd w:id="166"/>
      <w:bookmarkEnd w:id="167"/>
      <w:bookmarkEnd w:id="168"/>
      <w:r w:rsidRPr="00823A8C">
        <w:rPr>
          <w:sz w:val="22"/>
          <w:szCs w:val="22"/>
        </w:rPr>
        <w:t>Consultation</w:t>
      </w:r>
      <w:r w:rsidR="00827FDF" w:rsidRPr="00823A8C">
        <w:rPr>
          <w:sz w:val="22"/>
          <w:szCs w:val="22"/>
        </w:rPr>
        <w:t>,</w:t>
      </w:r>
      <w:r w:rsidRPr="00823A8C">
        <w:rPr>
          <w:sz w:val="22"/>
          <w:szCs w:val="22"/>
        </w:rPr>
        <w:t xml:space="preserve"> Disclosure</w:t>
      </w:r>
      <w:r w:rsidR="00827FDF" w:rsidRPr="00823A8C">
        <w:rPr>
          <w:sz w:val="22"/>
          <w:szCs w:val="22"/>
        </w:rPr>
        <w:t xml:space="preserve"> and Grievance Management</w:t>
      </w:r>
      <w:bookmarkEnd w:id="169"/>
    </w:p>
    <w:p w14:paraId="58E771C8" w14:textId="77777777" w:rsidR="00D67E94" w:rsidRPr="00823A8C" w:rsidRDefault="000067C3" w:rsidP="00D67E94">
      <w:pPr>
        <w:pStyle w:val="EAHeading2"/>
        <w:rPr>
          <w:szCs w:val="22"/>
        </w:rPr>
      </w:pPr>
      <w:bookmarkStart w:id="170" w:name="_Toc45658406"/>
      <w:r w:rsidRPr="00823A8C">
        <w:rPr>
          <w:szCs w:val="22"/>
        </w:rPr>
        <w:t>Consultation &amp; Disclosure</w:t>
      </w:r>
      <w:bookmarkEnd w:id="170"/>
      <w:r w:rsidRPr="00823A8C">
        <w:rPr>
          <w:szCs w:val="22"/>
        </w:rPr>
        <w:t xml:space="preserve"> </w:t>
      </w:r>
    </w:p>
    <w:p w14:paraId="4204F54D" w14:textId="77777777" w:rsidR="002D6A58" w:rsidRPr="00823A8C" w:rsidRDefault="000067C3" w:rsidP="002D6A58">
      <w:pPr>
        <w:spacing w:before="60" w:after="120"/>
        <w:jc w:val="both"/>
        <w:rPr>
          <w:rFonts w:eastAsia="Verdana"/>
          <w:szCs w:val="22"/>
          <w:lang w:eastAsia="en-US"/>
        </w:rPr>
      </w:pPr>
      <w:r w:rsidRPr="00823A8C">
        <w:rPr>
          <w:rFonts w:eastAsia="Verdana"/>
          <w:szCs w:val="22"/>
          <w:lang w:eastAsia="en-US"/>
        </w:rPr>
        <w:t>PR 5 requires participation of affected persons in informed decision-making processes from the earliest stages of resettlement through the end of monitoring and auditing. They are expected to participate in identifying eligibility, entitlements, design of resettlement and livelihood assistance and timing decisions, as well as in negotiations.</w:t>
      </w:r>
    </w:p>
    <w:p w14:paraId="5343572D" w14:textId="77777777" w:rsidR="002D6A58" w:rsidRPr="00823A8C" w:rsidRDefault="000067C3" w:rsidP="002D6A58">
      <w:pPr>
        <w:pStyle w:val="EAHeading3"/>
        <w:rPr>
          <w:szCs w:val="22"/>
        </w:rPr>
      </w:pPr>
      <w:bookmarkStart w:id="171" w:name="_Toc12215324"/>
      <w:r w:rsidRPr="00823A8C">
        <w:rPr>
          <w:szCs w:val="22"/>
        </w:rPr>
        <w:t>Engagement to date</w:t>
      </w:r>
      <w:bookmarkEnd w:id="171"/>
    </w:p>
    <w:p w14:paraId="597428C5" w14:textId="7EF007CB" w:rsidR="00F13950" w:rsidRPr="00823A8C" w:rsidRDefault="000067C3" w:rsidP="00F13950">
      <w:pPr>
        <w:spacing w:after="120"/>
        <w:jc w:val="both"/>
        <w:rPr>
          <w:rFonts w:eastAsia="Verdana"/>
          <w:szCs w:val="22"/>
        </w:rPr>
      </w:pPr>
      <w:r w:rsidRPr="00823A8C">
        <w:rPr>
          <w:rFonts w:eastAsia="Verdana"/>
          <w:szCs w:val="22"/>
        </w:rPr>
        <w:t>The Project design and disclosure process started with the introduction of the Project in 201</w:t>
      </w:r>
      <w:r w:rsidR="00232519" w:rsidRPr="00823A8C">
        <w:rPr>
          <w:rFonts w:eastAsia="Verdana"/>
          <w:szCs w:val="22"/>
        </w:rPr>
        <w:t>6</w:t>
      </w:r>
      <w:r w:rsidRPr="00823A8C">
        <w:rPr>
          <w:rFonts w:eastAsia="Verdana"/>
          <w:szCs w:val="22"/>
        </w:rPr>
        <w:t xml:space="preserve">. Details of engagement to date are included in the Project’s Stakeholder Engagement Plan and summarised below.  </w:t>
      </w:r>
      <w:r w:rsidR="002F2027" w:rsidRPr="00823A8C">
        <w:rPr>
          <w:rFonts w:eastAsia="Verdana"/>
          <w:szCs w:val="22"/>
        </w:rPr>
        <w:t>E</w:t>
      </w:r>
      <w:r w:rsidRPr="00823A8C">
        <w:rPr>
          <w:rFonts w:eastAsia="Verdana"/>
          <w:szCs w:val="22"/>
        </w:rPr>
        <w:t>xpropriation-specific communication to P</w:t>
      </w:r>
      <w:r w:rsidR="00DB19B8" w:rsidRPr="00823A8C">
        <w:rPr>
          <w:rFonts w:eastAsia="Verdana"/>
          <w:szCs w:val="22"/>
        </w:rPr>
        <w:t>roject</w:t>
      </w:r>
      <w:r w:rsidR="004B0986" w:rsidRPr="00823A8C">
        <w:rPr>
          <w:rFonts w:eastAsia="Verdana"/>
          <w:szCs w:val="22"/>
        </w:rPr>
        <w:t xml:space="preserve"> </w:t>
      </w:r>
      <w:r w:rsidRPr="00823A8C">
        <w:rPr>
          <w:rFonts w:eastAsia="Verdana"/>
          <w:szCs w:val="22"/>
        </w:rPr>
        <w:t>A</w:t>
      </w:r>
      <w:r w:rsidR="00DB19B8" w:rsidRPr="00823A8C">
        <w:rPr>
          <w:rFonts w:eastAsia="Verdana"/>
          <w:szCs w:val="22"/>
        </w:rPr>
        <w:t xml:space="preserve">ffected </w:t>
      </w:r>
      <w:r w:rsidRPr="00823A8C">
        <w:rPr>
          <w:rFonts w:eastAsia="Verdana"/>
          <w:szCs w:val="22"/>
        </w:rPr>
        <w:t>P</w:t>
      </w:r>
      <w:r w:rsidR="00DB19B8" w:rsidRPr="00823A8C">
        <w:rPr>
          <w:rFonts w:eastAsia="Verdana"/>
          <w:szCs w:val="22"/>
        </w:rPr>
        <w:t>eople</w:t>
      </w:r>
      <w:r w:rsidR="002F2027" w:rsidRPr="00823A8C">
        <w:rPr>
          <w:rFonts w:eastAsia="Verdana"/>
          <w:szCs w:val="22"/>
        </w:rPr>
        <w:t xml:space="preserve"> is commencing now following the Announcement that the Project is in the Public Interest</w:t>
      </w:r>
      <w:r w:rsidRPr="00823A8C">
        <w:rPr>
          <w:rFonts w:eastAsia="Verdana"/>
          <w:szCs w:val="22"/>
        </w:rPr>
        <w:t>.</w:t>
      </w:r>
    </w:p>
    <w:p w14:paraId="306B4A2E" w14:textId="52D77E3F" w:rsidR="00850612" w:rsidRPr="00823A8C" w:rsidRDefault="00D83EAF" w:rsidP="00D83EAF">
      <w:pPr>
        <w:pStyle w:val="Caption"/>
        <w:rPr>
          <w:rFonts w:eastAsia="Verdana"/>
          <w:sz w:val="22"/>
          <w:szCs w:val="22"/>
        </w:rPr>
      </w:pPr>
      <w:bookmarkStart w:id="172" w:name="_Toc45658435"/>
      <w:r w:rsidRPr="00823A8C">
        <w:rPr>
          <w:sz w:val="22"/>
          <w:szCs w:val="22"/>
        </w:rPr>
        <w:t xml:space="preserve">Table </w:t>
      </w:r>
      <w:r w:rsidR="00AC459F" w:rsidRPr="00823A8C">
        <w:rPr>
          <w:sz w:val="22"/>
          <w:szCs w:val="22"/>
        </w:rPr>
        <w:fldChar w:fldCharType="begin"/>
      </w:r>
      <w:r w:rsidR="00AC459F" w:rsidRPr="00823A8C">
        <w:rPr>
          <w:sz w:val="22"/>
          <w:szCs w:val="22"/>
        </w:rPr>
        <w:instrText xml:space="preserve"> SEQ Table \* ARABIC </w:instrText>
      </w:r>
      <w:r w:rsidR="00AC459F" w:rsidRPr="00823A8C">
        <w:rPr>
          <w:sz w:val="22"/>
          <w:szCs w:val="22"/>
        </w:rPr>
        <w:fldChar w:fldCharType="separate"/>
      </w:r>
      <w:r w:rsidR="00EC3E73">
        <w:rPr>
          <w:noProof/>
          <w:sz w:val="22"/>
          <w:szCs w:val="22"/>
        </w:rPr>
        <w:t>12</w:t>
      </w:r>
      <w:r w:rsidR="00AC459F" w:rsidRPr="00823A8C">
        <w:rPr>
          <w:noProof/>
          <w:sz w:val="22"/>
          <w:szCs w:val="22"/>
        </w:rPr>
        <w:fldChar w:fldCharType="end"/>
      </w:r>
      <w:r w:rsidRPr="00823A8C">
        <w:rPr>
          <w:sz w:val="22"/>
          <w:szCs w:val="22"/>
        </w:rPr>
        <w:t xml:space="preserve"> Engagement to date</w:t>
      </w:r>
      <w:bookmarkEnd w:id="172"/>
    </w:p>
    <w:tbl>
      <w:tblPr>
        <w:tblStyle w:val="TableGrid"/>
        <w:tblW w:w="0" w:type="auto"/>
        <w:tblLook w:val="04A0" w:firstRow="1" w:lastRow="0" w:firstColumn="1" w:lastColumn="0" w:noHBand="0" w:noVBand="1"/>
      </w:tblPr>
      <w:tblGrid>
        <w:gridCol w:w="1555"/>
        <w:gridCol w:w="7461"/>
      </w:tblGrid>
      <w:tr w:rsidR="00F13950" w:rsidRPr="00823A8C" w14:paraId="03902F5B" w14:textId="77777777">
        <w:tc>
          <w:tcPr>
            <w:tcW w:w="1555" w:type="dxa"/>
            <w:shd w:val="clear" w:color="auto" w:fill="000000" w:themeFill="text1"/>
          </w:tcPr>
          <w:p w14:paraId="584CFC16" w14:textId="77777777" w:rsidR="00F13950" w:rsidRPr="00823A8C" w:rsidRDefault="000067C3" w:rsidP="006135DC">
            <w:pPr>
              <w:jc w:val="both"/>
              <w:rPr>
                <w:rFonts w:eastAsia="Verdana"/>
                <w:b/>
                <w:bCs/>
                <w:sz w:val="22"/>
                <w:szCs w:val="22"/>
              </w:rPr>
            </w:pPr>
            <w:r w:rsidRPr="00823A8C">
              <w:rPr>
                <w:rFonts w:eastAsia="Verdana"/>
                <w:b/>
                <w:bCs/>
                <w:sz w:val="22"/>
                <w:szCs w:val="22"/>
              </w:rPr>
              <w:t>Phase</w:t>
            </w:r>
          </w:p>
        </w:tc>
        <w:tc>
          <w:tcPr>
            <w:tcW w:w="7461" w:type="dxa"/>
            <w:shd w:val="clear" w:color="auto" w:fill="000000" w:themeFill="text1"/>
          </w:tcPr>
          <w:p w14:paraId="1C6FAEC3" w14:textId="77777777" w:rsidR="00F13950" w:rsidRPr="00823A8C" w:rsidRDefault="000067C3" w:rsidP="006135DC">
            <w:pPr>
              <w:jc w:val="both"/>
              <w:rPr>
                <w:rFonts w:eastAsia="Verdana"/>
                <w:b/>
                <w:bCs/>
                <w:sz w:val="22"/>
                <w:szCs w:val="22"/>
              </w:rPr>
            </w:pPr>
            <w:r w:rsidRPr="00823A8C">
              <w:rPr>
                <w:rFonts w:eastAsia="Verdana"/>
                <w:b/>
                <w:bCs/>
                <w:sz w:val="22"/>
                <w:szCs w:val="22"/>
              </w:rPr>
              <w:t>Engagement Undertaken</w:t>
            </w:r>
          </w:p>
        </w:tc>
      </w:tr>
      <w:tr w:rsidR="00F13950" w:rsidRPr="00823A8C" w14:paraId="556EB276" w14:textId="77777777" w:rsidTr="002F2027">
        <w:trPr>
          <w:trHeight w:val="2174"/>
        </w:trPr>
        <w:tc>
          <w:tcPr>
            <w:tcW w:w="1555" w:type="dxa"/>
          </w:tcPr>
          <w:p w14:paraId="4D757898" w14:textId="77777777" w:rsidR="00F13950" w:rsidRPr="00823A8C" w:rsidRDefault="000067C3" w:rsidP="006135DC">
            <w:pPr>
              <w:jc w:val="both"/>
              <w:rPr>
                <w:rFonts w:eastAsia="Verdana"/>
                <w:sz w:val="22"/>
                <w:szCs w:val="22"/>
                <w:highlight w:val="cyan"/>
              </w:rPr>
            </w:pPr>
            <w:r w:rsidRPr="00823A8C">
              <w:rPr>
                <w:b/>
                <w:bCs/>
                <w:sz w:val="22"/>
                <w:szCs w:val="22"/>
                <w:lang w:eastAsia="en-US"/>
              </w:rPr>
              <w:t xml:space="preserve">Design </w:t>
            </w:r>
          </w:p>
        </w:tc>
        <w:tc>
          <w:tcPr>
            <w:tcW w:w="7461" w:type="dxa"/>
          </w:tcPr>
          <w:p w14:paraId="0712109C" w14:textId="08E2FAC9" w:rsidR="00F5041D" w:rsidRPr="00823A8C" w:rsidRDefault="00F5041D" w:rsidP="00F5041D">
            <w:pPr>
              <w:pStyle w:val="EANormal"/>
              <w:rPr>
                <w:sz w:val="22"/>
                <w:szCs w:val="22"/>
                <w:lang w:eastAsia="en-US"/>
              </w:rPr>
            </w:pPr>
            <w:r w:rsidRPr="00823A8C">
              <w:rPr>
                <w:sz w:val="22"/>
                <w:szCs w:val="22"/>
                <w:lang w:eastAsia="en-US"/>
              </w:rPr>
              <w:t xml:space="preserve">The TA has been maintaining continuous communication and engagement with all the relevant stakeholders in the Project Affected Area since 2016. The total number of meetings and official communication with representatives of the relevant municipalities, public utility companies, local communities and business entities in the period from 2016 until 2019, i.e. during the design and revision phase is 48. Stakeholder engagement has been ongoing since submission of the planning documentation for development of the Preliminary Design, which was delivered to </w:t>
            </w:r>
            <w:proofErr w:type="spellStart"/>
            <w:r w:rsidR="00C71E7B" w:rsidRPr="00823A8C">
              <w:rPr>
                <w:sz w:val="22"/>
                <w:szCs w:val="22"/>
                <w:lang w:eastAsia="en-US"/>
              </w:rPr>
              <w:t>Budva</w:t>
            </w:r>
            <w:proofErr w:type="spellEnd"/>
            <w:r w:rsidR="00C71E7B" w:rsidRPr="00823A8C">
              <w:rPr>
                <w:sz w:val="22"/>
                <w:szCs w:val="22"/>
                <w:lang w:eastAsia="en-US"/>
              </w:rPr>
              <w:t xml:space="preserve"> </w:t>
            </w:r>
            <w:r w:rsidRPr="00823A8C">
              <w:rPr>
                <w:sz w:val="22"/>
                <w:szCs w:val="22"/>
                <w:lang w:eastAsia="en-US"/>
              </w:rPr>
              <w:t xml:space="preserve">Municipality in 2016. After finalisation of the Preliminary Design, the TA presented the suggested road layout to all three municipalities during 2016. The initial stage of stakeholder engagement included meeting with representatives of all three municipalities traversed by the road, i.e. </w:t>
            </w:r>
            <w:proofErr w:type="spellStart"/>
            <w:r w:rsidRPr="00823A8C">
              <w:rPr>
                <w:sz w:val="22"/>
                <w:szCs w:val="22"/>
                <w:lang w:eastAsia="en-US"/>
              </w:rPr>
              <w:t>Budva</w:t>
            </w:r>
            <w:proofErr w:type="spellEnd"/>
            <w:r w:rsidRPr="00823A8C">
              <w:rPr>
                <w:sz w:val="22"/>
                <w:szCs w:val="22"/>
                <w:lang w:eastAsia="en-US"/>
              </w:rPr>
              <w:t xml:space="preserve">, Kotor and </w:t>
            </w:r>
            <w:proofErr w:type="spellStart"/>
            <w:r w:rsidRPr="00823A8C">
              <w:rPr>
                <w:sz w:val="22"/>
                <w:szCs w:val="22"/>
                <w:lang w:eastAsia="en-US"/>
              </w:rPr>
              <w:t>Tivat</w:t>
            </w:r>
            <w:proofErr w:type="spellEnd"/>
            <w:r w:rsidRPr="00823A8C">
              <w:rPr>
                <w:sz w:val="22"/>
                <w:szCs w:val="22"/>
                <w:lang w:eastAsia="en-US"/>
              </w:rPr>
              <w:t xml:space="preserve">. Additionally, representatives of the Local Community </w:t>
            </w:r>
            <w:proofErr w:type="spellStart"/>
            <w:r w:rsidRPr="00823A8C">
              <w:rPr>
                <w:sz w:val="22"/>
                <w:szCs w:val="22"/>
                <w:lang w:eastAsia="en-US"/>
              </w:rPr>
              <w:t>Lastva</w:t>
            </w:r>
            <w:proofErr w:type="spellEnd"/>
            <w:r w:rsidRPr="00823A8C">
              <w:rPr>
                <w:sz w:val="22"/>
                <w:szCs w:val="22"/>
                <w:lang w:eastAsia="en-US"/>
              </w:rPr>
              <w:t xml:space="preserve"> </w:t>
            </w:r>
            <w:proofErr w:type="spellStart"/>
            <w:r w:rsidRPr="00823A8C">
              <w:rPr>
                <w:sz w:val="22"/>
                <w:szCs w:val="22"/>
                <w:lang w:eastAsia="en-US"/>
              </w:rPr>
              <w:t>Grbaljska</w:t>
            </w:r>
            <w:proofErr w:type="spellEnd"/>
            <w:r w:rsidRPr="00823A8C">
              <w:rPr>
                <w:sz w:val="22"/>
                <w:szCs w:val="22"/>
                <w:lang w:eastAsia="en-US"/>
              </w:rPr>
              <w:t xml:space="preserve"> were officially informed about the stage of development of the Preliminary Design during 2016. The Preliminary Design was submitted to the relevant municipalities in 2017 for the purpose of approval of the road layout.  </w:t>
            </w:r>
          </w:p>
          <w:p w14:paraId="5B13DAC8" w14:textId="77777777" w:rsidR="00F5041D" w:rsidRPr="00823A8C" w:rsidRDefault="00F5041D" w:rsidP="00F5041D">
            <w:pPr>
              <w:pStyle w:val="EANormal"/>
              <w:rPr>
                <w:sz w:val="22"/>
                <w:szCs w:val="22"/>
                <w:lang w:eastAsia="en-US"/>
              </w:rPr>
            </w:pPr>
            <w:r w:rsidRPr="00823A8C">
              <w:rPr>
                <w:sz w:val="22"/>
                <w:szCs w:val="22"/>
                <w:lang w:eastAsia="en-US"/>
              </w:rPr>
              <w:t xml:space="preserve">During 2017, stakeholder engagement included a number of meetings and official communication with representatives of the affected municipalities and local communities, whereby the representatives of the local communities expressed their requests regarding the Preliminary Design and road layout. The requests which were made by the local communities during this phase were shared with representatives of the municipalities, for the purpose of ensuring duly and conformant development and update of the Preliminary Design. During the stage of development of the Preliminary Design, representatives of the local communities submitted a petition in 2018, through which they expressed disagreement with construction of the </w:t>
            </w:r>
            <w:proofErr w:type="spellStart"/>
            <w:r w:rsidRPr="00823A8C">
              <w:rPr>
                <w:sz w:val="22"/>
                <w:szCs w:val="22"/>
                <w:lang w:eastAsia="en-US"/>
              </w:rPr>
              <w:t>Tivat</w:t>
            </w:r>
            <w:proofErr w:type="spellEnd"/>
            <w:r w:rsidRPr="00823A8C">
              <w:rPr>
                <w:sz w:val="22"/>
                <w:szCs w:val="22"/>
                <w:lang w:eastAsia="en-US"/>
              </w:rPr>
              <w:t xml:space="preserve">-Jaz Main Road, and requested a number of changes to the Preliminary Design so that the Project itself would allow them to have better and more efficient conditions for their everyday activities. The petition was subsequently submitted to the EBRD, and some of the requests made through the petition were related to reduction of the width of traffic lanes, reduction of the width of the separating island and construction of additional roundabouts. Additionally, the TA received complaints and requests for amendments from representatives of business entities in </w:t>
            </w:r>
            <w:proofErr w:type="spellStart"/>
            <w:r w:rsidRPr="00823A8C">
              <w:rPr>
                <w:sz w:val="22"/>
                <w:szCs w:val="22"/>
                <w:lang w:eastAsia="en-US"/>
              </w:rPr>
              <w:t>Lastva</w:t>
            </w:r>
            <w:proofErr w:type="spellEnd"/>
            <w:r w:rsidRPr="00823A8C">
              <w:rPr>
                <w:sz w:val="22"/>
                <w:szCs w:val="22"/>
                <w:lang w:eastAsia="en-US"/>
              </w:rPr>
              <w:t xml:space="preserve"> </w:t>
            </w:r>
            <w:proofErr w:type="spellStart"/>
            <w:r w:rsidRPr="00823A8C">
              <w:rPr>
                <w:sz w:val="22"/>
                <w:szCs w:val="22"/>
                <w:lang w:eastAsia="en-US"/>
              </w:rPr>
              <w:t>Grbaljska</w:t>
            </w:r>
            <w:proofErr w:type="spellEnd"/>
            <w:r w:rsidRPr="00823A8C">
              <w:rPr>
                <w:sz w:val="22"/>
                <w:szCs w:val="22"/>
                <w:lang w:eastAsia="en-US"/>
              </w:rPr>
              <w:t xml:space="preserve">, who opposed the requests which were defined in the petition signed by the representatives of the local communities. Business entities submitted their requests during 2018, whereby one specific business entity opposed construction of a roundabout at one of the intersections at which the local communities had already requested an additional roundabout through the Petition. The TA provided official responses to the Petition and all requests made by the local communities and business entities throughout the Design Phase. </w:t>
            </w:r>
          </w:p>
          <w:p w14:paraId="23BD07A5" w14:textId="6940C0E1" w:rsidR="00F5041D" w:rsidRPr="00823A8C" w:rsidRDefault="00F5041D" w:rsidP="00F5041D">
            <w:pPr>
              <w:pStyle w:val="EANormal"/>
              <w:rPr>
                <w:sz w:val="22"/>
                <w:szCs w:val="22"/>
                <w:lang w:eastAsia="en-US"/>
              </w:rPr>
            </w:pPr>
            <w:r w:rsidRPr="00823A8C">
              <w:rPr>
                <w:sz w:val="22"/>
                <w:szCs w:val="22"/>
                <w:lang w:eastAsia="en-US"/>
              </w:rPr>
              <w:t>Additional stakeholder engagement that was carried out by the TA on an ongoing basis during the Design phase included official communication and meetings with representatives of the public utility companies. These meetings were held for the purpose of aligning the Project Design with all the activities and projects which would be implemented by the public utilit</w:t>
            </w:r>
            <w:r w:rsidR="00F2323D" w:rsidRPr="00823A8C">
              <w:rPr>
                <w:sz w:val="22"/>
                <w:szCs w:val="22"/>
                <w:lang w:eastAsia="en-US"/>
              </w:rPr>
              <w:t>y</w:t>
            </w:r>
            <w:r w:rsidRPr="00823A8C">
              <w:rPr>
                <w:sz w:val="22"/>
                <w:szCs w:val="22"/>
                <w:lang w:eastAsia="en-US"/>
              </w:rPr>
              <w:t xml:space="preserve"> companies in the upcoming period, as well as during the phase of reconstruction and upgrade of the </w:t>
            </w:r>
            <w:proofErr w:type="spellStart"/>
            <w:r w:rsidRPr="00823A8C">
              <w:rPr>
                <w:sz w:val="22"/>
                <w:szCs w:val="22"/>
                <w:lang w:eastAsia="en-US"/>
              </w:rPr>
              <w:t>Tivat</w:t>
            </w:r>
            <w:proofErr w:type="spellEnd"/>
            <w:r w:rsidRPr="00823A8C">
              <w:rPr>
                <w:sz w:val="22"/>
                <w:szCs w:val="22"/>
                <w:lang w:eastAsia="en-US"/>
              </w:rPr>
              <w:t>-Jaz road section, i.e. any projects related to public water supply, public electricity supply, etc. As a result of these meetings, the TA was provided with information about the existing locations and capacities of the public utility companies, such as the current capacities and locations of substations in the P</w:t>
            </w:r>
            <w:r w:rsidR="00096D66" w:rsidRPr="00823A8C">
              <w:rPr>
                <w:sz w:val="22"/>
                <w:szCs w:val="22"/>
                <w:lang w:eastAsia="en-US"/>
              </w:rPr>
              <w:t>AA</w:t>
            </w:r>
            <w:r w:rsidRPr="00823A8C">
              <w:rPr>
                <w:sz w:val="22"/>
                <w:szCs w:val="22"/>
                <w:lang w:eastAsia="en-US"/>
              </w:rPr>
              <w:t xml:space="preserve">. Considering the fact that this </w:t>
            </w:r>
            <w:r w:rsidR="00EC459E" w:rsidRPr="00823A8C">
              <w:rPr>
                <w:sz w:val="22"/>
                <w:szCs w:val="22"/>
                <w:lang w:eastAsia="en-US"/>
              </w:rPr>
              <w:t>P</w:t>
            </w:r>
            <w:r w:rsidRPr="00823A8C">
              <w:rPr>
                <w:sz w:val="22"/>
                <w:szCs w:val="22"/>
                <w:lang w:eastAsia="en-US"/>
              </w:rPr>
              <w:t xml:space="preserve">roject is going to be implemented along with the project of construction and reconstruction of the Regional Water Supply System, the TA maintained continuous communication and engagement with representatives of the Regional Water Supply Company throughout the Design phase. </w:t>
            </w:r>
          </w:p>
          <w:p w14:paraId="2EA04473" w14:textId="4E6CE621" w:rsidR="00F13950" w:rsidRPr="00823A8C" w:rsidRDefault="00F5041D" w:rsidP="007A5A4A">
            <w:pPr>
              <w:pStyle w:val="EANormal"/>
              <w:rPr>
                <w:sz w:val="22"/>
                <w:szCs w:val="22"/>
                <w:lang w:eastAsia="en-US"/>
              </w:rPr>
            </w:pPr>
            <w:r w:rsidRPr="00823A8C">
              <w:rPr>
                <w:sz w:val="22"/>
                <w:szCs w:val="22"/>
                <w:lang w:eastAsia="en-US"/>
              </w:rPr>
              <w:t xml:space="preserve">The TA as the main Project proponent has met with local community stakeholders throughout this period in order to ensure that community feedback, concerns and suggestions have been noted and taken into account in the finalisation of the design. Engagement during this phase has not been systemically recorded, the methods of communication have been varied (including telephone calls), and the TA continues to meet and hear stakeholder queries and concerns </w:t>
            </w:r>
            <w:r w:rsidR="002F2027" w:rsidRPr="00823A8C">
              <w:rPr>
                <w:sz w:val="22"/>
                <w:szCs w:val="22"/>
                <w:lang w:eastAsia="en-US"/>
              </w:rPr>
              <w:t>F</w:t>
            </w:r>
            <w:r w:rsidRPr="00823A8C">
              <w:rPr>
                <w:sz w:val="22"/>
                <w:szCs w:val="22"/>
                <w:lang w:eastAsia="en-US"/>
              </w:rPr>
              <w:t xml:space="preserve">urther details are included in SEP Annex 2 provided by the TA. </w:t>
            </w:r>
          </w:p>
        </w:tc>
      </w:tr>
      <w:tr w:rsidR="00F13950" w:rsidRPr="00823A8C" w14:paraId="14F1E231" w14:textId="77777777">
        <w:tc>
          <w:tcPr>
            <w:tcW w:w="1555" w:type="dxa"/>
          </w:tcPr>
          <w:p w14:paraId="12C14C09" w14:textId="77777777" w:rsidR="00F13950" w:rsidRPr="00823A8C" w:rsidRDefault="000067C3" w:rsidP="006135DC">
            <w:pPr>
              <w:jc w:val="both"/>
              <w:rPr>
                <w:rFonts w:eastAsia="Verdana"/>
                <w:sz w:val="22"/>
                <w:szCs w:val="22"/>
                <w:highlight w:val="cyan"/>
              </w:rPr>
            </w:pPr>
            <w:r w:rsidRPr="00823A8C">
              <w:rPr>
                <w:b/>
                <w:bCs/>
                <w:sz w:val="22"/>
                <w:szCs w:val="22"/>
                <w:lang w:eastAsia="en-US"/>
              </w:rPr>
              <w:t xml:space="preserve">National EIA </w:t>
            </w:r>
          </w:p>
        </w:tc>
        <w:tc>
          <w:tcPr>
            <w:tcW w:w="7461" w:type="dxa"/>
          </w:tcPr>
          <w:p w14:paraId="1C8EAFB7" w14:textId="3E01E0A3" w:rsidR="00F13950" w:rsidRPr="00823A8C" w:rsidRDefault="000067C3" w:rsidP="00F13950">
            <w:pPr>
              <w:pStyle w:val="EANormal"/>
              <w:spacing w:after="0"/>
              <w:rPr>
                <w:sz w:val="22"/>
                <w:szCs w:val="22"/>
                <w:lang w:eastAsia="en-US"/>
              </w:rPr>
            </w:pPr>
            <w:r w:rsidRPr="00823A8C">
              <w:rPr>
                <w:sz w:val="22"/>
                <w:szCs w:val="22"/>
                <w:lang w:eastAsia="en-US"/>
              </w:rPr>
              <w:t xml:space="preserve">The national EIA process commenced in 2019. Engagement during this phase included four (4) public consultation meetings in </w:t>
            </w:r>
            <w:proofErr w:type="spellStart"/>
            <w:r w:rsidRPr="00823A8C">
              <w:rPr>
                <w:sz w:val="22"/>
                <w:szCs w:val="22"/>
                <w:lang w:eastAsia="en-US"/>
              </w:rPr>
              <w:t>Radanovici</w:t>
            </w:r>
            <w:proofErr w:type="spellEnd"/>
            <w:r w:rsidRPr="00823A8C">
              <w:rPr>
                <w:sz w:val="22"/>
                <w:szCs w:val="22"/>
                <w:lang w:eastAsia="en-US"/>
              </w:rPr>
              <w:t xml:space="preserve">, and </w:t>
            </w:r>
            <w:proofErr w:type="spellStart"/>
            <w:r w:rsidRPr="00823A8C">
              <w:rPr>
                <w:sz w:val="22"/>
                <w:szCs w:val="22"/>
                <w:lang w:eastAsia="en-US"/>
              </w:rPr>
              <w:t>Budva</w:t>
            </w:r>
            <w:proofErr w:type="spellEnd"/>
            <w:r w:rsidRPr="00823A8C">
              <w:rPr>
                <w:sz w:val="22"/>
                <w:szCs w:val="22"/>
                <w:lang w:eastAsia="en-US"/>
              </w:rPr>
              <w:t xml:space="preserve">, Kotor and </w:t>
            </w:r>
            <w:proofErr w:type="spellStart"/>
            <w:r w:rsidRPr="00823A8C">
              <w:rPr>
                <w:sz w:val="22"/>
                <w:szCs w:val="22"/>
                <w:lang w:eastAsia="en-US"/>
              </w:rPr>
              <w:t>Tivat</w:t>
            </w:r>
            <w:proofErr w:type="spellEnd"/>
            <w:r w:rsidRPr="00823A8C">
              <w:rPr>
                <w:sz w:val="22"/>
                <w:szCs w:val="22"/>
                <w:lang w:eastAsia="en-US"/>
              </w:rPr>
              <w:t xml:space="preserve"> municipalities in December 2019, where the draft EIA report was disclosed. </w:t>
            </w:r>
          </w:p>
          <w:p w14:paraId="458185AC" w14:textId="78367A6D" w:rsidR="00F13950" w:rsidRPr="00823A8C" w:rsidRDefault="000067C3" w:rsidP="006135DC">
            <w:pPr>
              <w:pStyle w:val="EANormal"/>
              <w:spacing w:after="0"/>
              <w:rPr>
                <w:sz w:val="22"/>
                <w:szCs w:val="22"/>
                <w:lang w:eastAsia="en-US"/>
              </w:rPr>
            </w:pPr>
            <w:r w:rsidRPr="00823A8C">
              <w:rPr>
                <w:sz w:val="22"/>
                <w:szCs w:val="22"/>
                <w:lang w:eastAsia="en-US"/>
              </w:rPr>
              <w:t xml:space="preserve">There were also four (4) public announcements (on the </w:t>
            </w:r>
            <w:r w:rsidRPr="00823A8C">
              <w:rPr>
                <w:sz w:val="22"/>
                <w:szCs w:val="22"/>
                <w:shd w:val="clear" w:color="auto" w:fill="FFFFFF"/>
                <w:lang w:eastAsia="en-US"/>
              </w:rPr>
              <w:t>Nature and Environmental Protection Agency of Montenegro’s</w:t>
            </w:r>
            <w:r w:rsidR="00FC2D03" w:rsidRPr="00823A8C">
              <w:rPr>
                <w:sz w:val="22"/>
                <w:szCs w:val="22"/>
                <w:lang w:eastAsia="en-US"/>
              </w:rPr>
              <w:t xml:space="preserve"> (</w:t>
            </w:r>
            <w:r w:rsidRPr="00823A8C">
              <w:rPr>
                <w:sz w:val="22"/>
                <w:szCs w:val="22"/>
                <w:lang w:eastAsia="en-US"/>
              </w:rPr>
              <w:t>NEPA</w:t>
            </w:r>
            <w:r w:rsidR="00FC2D03" w:rsidRPr="00823A8C">
              <w:rPr>
                <w:sz w:val="22"/>
                <w:szCs w:val="22"/>
                <w:lang w:eastAsia="en-US"/>
              </w:rPr>
              <w:t>)</w:t>
            </w:r>
            <w:r w:rsidRPr="00823A8C">
              <w:rPr>
                <w:sz w:val="22"/>
                <w:szCs w:val="22"/>
                <w:lang w:eastAsia="en-US"/>
              </w:rPr>
              <w:t xml:space="preserve"> website and in the national newspaper) about the process of development of the EIA related to the 1)  Request for development of EIA; 2) Decision on development of EIA; 3) Announcement about completion of the EIA; 4) Announcement about the public consultation meetings for the purpose of presentation of EIA.  </w:t>
            </w:r>
          </w:p>
        </w:tc>
      </w:tr>
      <w:tr w:rsidR="00F13950" w:rsidRPr="00823A8C" w14:paraId="74A18142" w14:textId="77777777">
        <w:tc>
          <w:tcPr>
            <w:tcW w:w="1555" w:type="dxa"/>
          </w:tcPr>
          <w:p w14:paraId="1E7F28F3" w14:textId="03BE696A" w:rsidR="00915B6F" w:rsidRPr="00823A8C" w:rsidRDefault="000067C3" w:rsidP="00726599">
            <w:pPr>
              <w:keepNext/>
              <w:keepLines/>
              <w:spacing w:before="40"/>
              <w:jc w:val="both"/>
              <w:outlineLvl w:val="3"/>
              <w:rPr>
                <w:rFonts w:eastAsia="Verdana"/>
                <w:sz w:val="22"/>
                <w:szCs w:val="22"/>
                <w:highlight w:val="cyan"/>
              </w:rPr>
            </w:pPr>
            <w:r w:rsidRPr="00823A8C">
              <w:rPr>
                <w:b/>
                <w:bCs/>
                <w:sz w:val="22"/>
                <w:szCs w:val="22"/>
                <w:lang w:eastAsia="en-US"/>
              </w:rPr>
              <w:t xml:space="preserve">ESIA Scoping </w:t>
            </w:r>
          </w:p>
        </w:tc>
        <w:tc>
          <w:tcPr>
            <w:tcW w:w="7461" w:type="dxa"/>
          </w:tcPr>
          <w:p w14:paraId="0F52C022" w14:textId="42C5679D" w:rsidR="00F13950" w:rsidRPr="00823A8C" w:rsidRDefault="000067C3" w:rsidP="006135DC">
            <w:pPr>
              <w:pStyle w:val="EANormal"/>
              <w:spacing w:after="0"/>
              <w:rPr>
                <w:rFonts w:eastAsia="Verdana"/>
                <w:sz w:val="22"/>
                <w:szCs w:val="22"/>
                <w:highlight w:val="cyan"/>
              </w:rPr>
            </w:pPr>
            <w:r w:rsidRPr="00823A8C">
              <w:rPr>
                <w:sz w:val="22"/>
                <w:szCs w:val="22"/>
                <w:lang w:eastAsia="en-US"/>
              </w:rPr>
              <w:t xml:space="preserve">The ESIA team visited the </w:t>
            </w:r>
            <w:r w:rsidR="0010455C" w:rsidRPr="00823A8C">
              <w:rPr>
                <w:sz w:val="22"/>
                <w:szCs w:val="22"/>
                <w:lang w:eastAsia="en-US"/>
              </w:rPr>
              <w:t>Project</w:t>
            </w:r>
            <w:r w:rsidR="002F2027" w:rsidRPr="00823A8C">
              <w:rPr>
                <w:sz w:val="22"/>
                <w:szCs w:val="22"/>
                <w:lang w:eastAsia="en-US"/>
              </w:rPr>
              <w:t>-</w:t>
            </w:r>
            <w:r w:rsidR="0010455C" w:rsidRPr="00823A8C">
              <w:rPr>
                <w:sz w:val="22"/>
                <w:szCs w:val="22"/>
                <w:lang w:eastAsia="en-US"/>
              </w:rPr>
              <w:t>Affected Area (</w:t>
            </w:r>
            <w:r w:rsidRPr="00823A8C">
              <w:rPr>
                <w:sz w:val="22"/>
                <w:szCs w:val="22"/>
                <w:lang w:eastAsia="en-US"/>
              </w:rPr>
              <w:t>PAA</w:t>
            </w:r>
            <w:r w:rsidR="0010455C" w:rsidRPr="00823A8C">
              <w:rPr>
                <w:sz w:val="22"/>
                <w:szCs w:val="22"/>
                <w:lang w:eastAsia="en-US"/>
              </w:rPr>
              <w:t>)</w:t>
            </w:r>
            <w:r w:rsidRPr="00823A8C">
              <w:rPr>
                <w:sz w:val="22"/>
                <w:szCs w:val="22"/>
                <w:lang w:eastAsia="en-US"/>
              </w:rPr>
              <w:t xml:space="preserve"> 2-6 December 2019, and engaged with representatives of </w:t>
            </w:r>
            <w:proofErr w:type="spellStart"/>
            <w:r w:rsidRPr="00823A8C">
              <w:rPr>
                <w:sz w:val="22"/>
                <w:szCs w:val="22"/>
                <w:lang w:eastAsia="en-US"/>
              </w:rPr>
              <w:t>Tivat</w:t>
            </w:r>
            <w:proofErr w:type="spellEnd"/>
            <w:r w:rsidRPr="00823A8C">
              <w:rPr>
                <w:sz w:val="22"/>
                <w:szCs w:val="22"/>
                <w:lang w:eastAsia="en-US"/>
              </w:rPr>
              <w:t xml:space="preserve"> and Kotor municipalities, and representatives from </w:t>
            </w:r>
            <w:proofErr w:type="spellStart"/>
            <w:r w:rsidRPr="00823A8C">
              <w:rPr>
                <w:sz w:val="22"/>
                <w:szCs w:val="22"/>
                <w:lang w:eastAsia="en-US"/>
              </w:rPr>
              <w:t>Radanovici</w:t>
            </w:r>
            <w:proofErr w:type="spellEnd"/>
            <w:r w:rsidRPr="00823A8C">
              <w:rPr>
                <w:sz w:val="22"/>
                <w:szCs w:val="22"/>
                <w:lang w:eastAsia="en-US"/>
              </w:rPr>
              <w:t xml:space="preserve"> and </w:t>
            </w:r>
            <w:proofErr w:type="spellStart"/>
            <w:r w:rsidRPr="00823A8C">
              <w:rPr>
                <w:sz w:val="22"/>
                <w:szCs w:val="22"/>
                <w:lang w:eastAsia="en-US"/>
              </w:rPr>
              <w:t>Lastva</w:t>
            </w:r>
            <w:proofErr w:type="spellEnd"/>
            <w:r w:rsidRPr="00823A8C">
              <w:rPr>
                <w:sz w:val="22"/>
                <w:szCs w:val="22"/>
                <w:lang w:eastAsia="en-US"/>
              </w:rPr>
              <w:t xml:space="preserve"> </w:t>
            </w:r>
            <w:proofErr w:type="spellStart"/>
            <w:r w:rsidRPr="00823A8C">
              <w:rPr>
                <w:sz w:val="22"/>
                <w:szCs w:val="22"/>
                <w:lang w:eastAsia="en-US"/>
              </w:rPr>
              <w:t>Gbraljska</w:t>
            </w:r>
            <w:proofErr w:type="spellEnd"/>
            <w:r w:rsidRPr="00823A8C">
              <w:rPr>
                <w:sz w:val="22"/>
                <w:szCs w:val="22"/>
                <w:lang w:eastAsia="en-US"/>
              </w:rPr>
              <w:t xml:space="preserve"> communities, so that key stakeholders were aware of the parallel EIA and ESIA processes. </w:t>
            </w:r>
            <w:proofErr w:type="spellStart"/>
            <w:r w:rsidRPr="00823A8C">
              <w:rPr>
                <w:sz w:val="22"/>
                <w:szCs w:val="22"/>
                <w:lang w:eastAsia="en-US"/>
              </w:rPr>
              <w:t>Budva</w:t>
            </w:r>
            <w:proofErr w:type="spellEnd"/>
            <w:r w:rsidRPr="00823A8C">
              <w:rPr>
                <w:sz w:val="22"/>
                <w:szCs w:val="22"/>
                <w:lang w:eastAsia="en-US"/>
              </w:rPr>
              <w:t xml:space="preserve"> municipality was also contacted with a request for a meeting. </w:t>
            </w:r>
          </w:p>
        </w:tc>
      </w:tr>
      <w:tr w:rsidR="00F13950" w:rsidRPr="00823A8C" w14:paraId="63AC6D82" w14:textId="77777777">
        <w:tc>
          <w:tcPr>
            <w:tcW w:w="1555" w:type="dxa"/>
          </w:tcPr>
          <w:p w14:paraId="72E8C7EB" w14:textId="2EA03A16" w:rsidR="00F13950" w:rsidRPr="00823A8C" w:rsidRDefault="000067C3" w:rsidP="006135DC">
            <w:pPr>
              <w:spacing w:before="120"/>
              <w:jc w:val="both"/>
              <w:rPr>
                <w:rFonts w:eastAsia="Verdana"/>
                <w:sz w:val="22"/>
                <w:szCs w:val="22"/>
                <w:highlight w:val="cyan"/>
              </w:rPr>
            </w:pPr>
            <w:r w:rsidRPr="00823A8C">
              <w:rPr>
                <w:b/>
                <w:bCs/>
                <w:sz w:val="22"/>
                <w:szCs w:val="22"/>
                <w:lang w:eastAsia="en-US"/>
              </w:rPr>
              <w:t>ESIA Study</w:t>
            </w:r>
          </w:p>
        </w:tc>
        <w:tc>
          <w:tcPr>
            <w:tcW w:w="7461" w:type="dxa"/>
          </w:tcPr>
          <w:p w14:paraId="31494A19" w14:textId="74F3C95B" w:rsidR="00F13950" w:rsidRPr="00823A8C" w:rsidRDefault="000067C3" w:rsidP="006135DC">
            <w:pPr>
              <w:jc w:val="both"/>
              <w:rPr>
                <w:rFonts w:eastAsia="Verdana"/>
                <w:sz w:val="22"/>
                <w:szCs w:val="22"/>
                <w:highlight w:val="cyan"/>
              </w:rPr>
            </w:pPr>
            <w:r w:rsidRPr="00823A8C">
              <w:rPr>
                <w:sz w:val="22"/>
                <w:szCs w:val="22"/>
                <w:lang w:eastAsia="en-US"/>
              </w:rPr>
              <w:t>As the national EIA and ESIA processes have been conducted very close to each other, and to prevent confusion or fatigue amongst stakeholders, some of the public consultation meetings initially planned for the international ESIA study phase were pushed back to the draft ESIA disclosure phase instead.</w:t>
            </w:r>
            <w:r w:rsidR="006576D9" w:rsidRPr="00823A8C">
              <w:rPr>
                <w:sz w:val="22"/>
                <w:szCs w:val="22"/>
                <w:lang w:eastAsia="en-US"/>
              </w:rPr>
              <w:t xml:space="preserve"> </w:t>
            </w:r>
            <w:r w:rsidRPr="00823A8C">
              <w:rPr>
                <w:sz w:val="22"/>
                <w:szCs w:val="22"/>
                <w:lang w:eastAsia="en-US"/>
              </w:rPr>
              <w:t xml:space="preserve">The ESIA study phase consisted of 13 meetings with key informants, which also functioned in part as engagement meetings. There was also one focus group discussion with youth from </w:t>
            </w:r>
            <w:proofErr w:type="spellStart"/>
            <w:r w:rsidRPr="00823A8C">
              <w:rPr>
                <w:sz w:val="22"/>
                <w:szCs w:val="22"/>
                <w:lang w:eastAsia="en-US"/>
              </w:rPr>
              <w:t>Radanovici</w:t>
            </w:r>
            <w:proofErr w:type="spellEnd"/>
            <w:r w:rsidRPr="00823A8C">
              <w:rPr>
                <w:sz w:val="22"/>
                <w:szCs w:val="22"/>
                <w:lang w:eastAsia="en-US"/>
              </w:rPr>
              <w:t xml:space="preserve"> school, one community meeting in </w:t>
            </w:r>
            <w:proofErr w:type="spellStart"/>
            <w:r w:rsidRPr="00823A8C">
              <w:rPr>
                <w:sz w:val="22"/>
                <w:szCs w:val="22"/>
                <w:lang w:eastAsia="en-US"/>
              </w:rPr>
              <w:t>Radanovici</w:t>
            </w:r>
            <w:proofErr w:type="spellEnd"/>
            <w:r w:rsidRPr="00823A8C">
              <w:rPr>
                <w:sz w:val="22"/>
                <w:szCs w:val="22"/>
                <w:lang w:eastAsia="en-US"/>
              </w:rPr>
              <w:t>, and one-to-one interviews with 98 households and 72 businesses in the PAA. Ahead of the studies, information notices were posted in locations in the PAA informing local residents about the Project and the ESIA process,</w:t>
            </w:r>
            <w:r w:rsidR="00726599" w:rsidRPr="00823A8C">
              <w:rPr>
                <w:sz w:val="22"/>
                <w:szCs w:val="22"/>
                <w:lang w:eastAsia="en-US"/>
              </w:rPr>
              <w:t xml:space="preserve"> </w:t>
            </w:r>
            <w:r w:rsidRPr="00823A8C">
              <w:rPr>
                <w:sz w:val="22"/>
                <w:szCs w:val="22"/>
                <w:lang w:eastAsia="en-US"/>
              </w:rPr>
              <w:t>and sent out by email to all businesses operating in the area. Every respondent to the survey questionnaire was given a leaflet explaining the study process and purposes as reference material to ensure that they were fully informed. The announcements of the studies, the leaflets shared, and photographs showing the locations of the posters are included in the Annexes (both the originals in Montenegrin and the English translations)</w:t>
            </w:r>
          </w:p>
        </w:tc>
      </w:tr>
    </w:tbl>
    <w:p w14:paraId="68F1F88E" w14:textId="77777777" w:rsidR="002D6A58" w:rsidRPr="00823A8C" w:rsidRDefault="002D6A58" w:rsidP="006135DC">
      <w:pPr>
        <w:spacing w:after="120"/>
        <w:jc w:val="both"/>
        <w:rPr>
          <w:rFonts w:eastAsia="Verdana"/>
          <w:szCs w:val="22"/>
          <w:highlight w:val="cyan"/>
        </w:rPr>
      </w:pPr>
    </w:p>
    <w:p w14:paraId="25D941BE" w14:textId="77777777" w:rsidR="00986CC8" w:rsidRPr="00823A8C" w:rsidRDefault="000067C3">
      <w:pPr>
        <w:spacing w:after="160" w:line="259" w:lineRule="auto"/>
        <w:rPr>
          <w:rFonts w:eastAsia="MS Mincho" w:cs="Calibri Light"/>
          <w:bCs/>
          <w:szCs w:val="22"/>
          <w:lang w:eastAsia="en-US"/>
        </w:rPr>
      </w:pPr>
      <w:r w:rsidRPr="00823A8C">
        <w:rPr>
          <w:b/>
          <w:bCs/>
          <w:szCs w:val="22"/>
          <w:lang w:eastAsia="en-US"/>
        </w:rPr>
        <w:br w:type="page"/>
      </w:r>
    </w:p>
    <w:p w14:paraId="1ABBEDEB" w14:textId="77777777" w:rsidR="002D6A58" w:rsidRPr="00823A8C" w:rsidRDefault="000067C3" w:rsidP="002D6A58">
      <w:pPr>
        <w:pStyle w:val="EAHeading3"/>
        <w:rPr>
          <w:szCs w:val="22"/>
        </w:rPr>
      </w:pPr>
      <w:r w:rsidRPr="00823A8C">
        <w:rPr>
          <w:szCs w:val="22"/>
        </w:rPr>
        <w:t>Future Engagements</w:t>
      </w:r>
    </w:p>
    <w:p w14:paraId="36A30652" w14:textId="77777777" w:rsidR="002D6A58" w:rsidRPr="00823A8C" w:rsidRDefault="002D6A58" w:rsidP="002D6A58">
      <w:pPr>
        <w:spacing w:line="288" w:lineRule="auto"/>
        <w:jc w:val="both"/>
        <w:rPr>
          <w:rFonts w:eastAsia="Verdana"/>
          <w:szCs w:val="22"/>
        </w:rPr>
      </w:pPr>
    </w:p>
    <w:p w14:paraId="2736493D" w14:textId="0C503305" w:rsidR="002D6A58" w:rsidRPr="00823A8C" w:rsidRDefault="00324A10" w:rsidP="002D6A58">
      <w:pPr>
        <w:spacing w:line="288" w:lineRule="auto"/>
        <w:jc w:val="both"/>
        <w:rPr>
          <w:rFonts w:eastAsia="Verdana"/>
          <w:szCs w:val="22"/>
          <w:lang w:eastAsia="en-US"/>
        </w:rPr>
      </w:pPr>
      <w:r w:rsidRPr="00823A8C">
        <w:rPr>
          <w:rFonts w:eastAsia="Verdana"/>
          <w:szCs w:val="22"/>
        </w:rPr>
        <w:t xml:space="preserve">Following the Announcement that </w:t>
      </w:r>
      <w:r w:rsidR="000067C3" w:rsidRPr="00823A8C">
        <w:rPr>
          <w:rFonts w:eastAsia="Verdana"/>
          <w:szCs w:val="22"/>
        </w:rPr>
        <w:t xml:space="preserve"> the Project </w:t>
      </w:r>
      <w:r w:rsidRPr="00823A8C">
        <w:rPr>
          <w:rFonts w:eastAsia="Verdana"/>
          <w:szCs w:val="22"/>
        </w:rPr>
        <w:t>is</w:t>
      </w:r>
      <w:r w:rsidR="000067C3" w:rsidRPr="00823A8C">
        <w:rPr>
          <w:rFonts w:eastAsia="Verdana"/>
          <w:szCs w:val="22"/>
        </w:rPr>
        <w:t xml:space="preserve"> in the Public Interest, </w:t>
      </w:r>
      <w:r w:rsidRPr="00823A8C">
        <w:rPr>
          <w:rFonts w:eastAsia="Verdana"/>
          <w:szCs w:val="22"/>
        </w:rPr>
        <w:t xml:space="preserve">and the communication of the cut-off date to PAPs for the establishment of eligibility, </w:t>
      </w:r>
      <w:r w:rsidR="000067C3" w:rsidRPr="00823A8C">
        <w:rPr>
          <w:rFonts w:eastAsia="Verdana"/>
          <w:szCs w:val="22"/>
        </w:rPr>
        <w:t xml:space="preserve">specific expropriation-related actions and communication will </w:t>
      </w:r>
      <w:r w:rsidRPr="00823A8C">
        <w:rPr>
          <w:rFonts w:eastAsia="Verdana"/>
          <w:szCs w:val="22"/>
        </w:rPr>
        <w:t xml:space="preserve">consequently </w:t>
      </w:r>
      <w:r w:rsidR="000067C3" w:rsidRPr="00823A8C">
        <w:rPr>
          <w:rFonts w:eastAsia="Verdana"/>
          <w:szCs w:val="22"/>
        </w:rPr>
        <w:t>be required. These include the following:</w:t>
      </w:r>
    </w:p>
    <w:p w14:paraId="070F2D89" w14:textId="69851AC6" w:rsidR="00406226"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 xml:space="preserve">A census and asset inventory will be conducted to identify owners and users, assets and land not registered in the cadastre and hence not included in the </w:t>
      </w:r>
      <w:r w:rsidR="00DB19B8" w:rsidRPr="00823A8C">
        <w:rPr>
          <w:rFonts w:eastAsia="Verdana"/>
          <w:szCs w:val="22"/>
          <w:lang w:eastAsia="en-US"/>
        </w:rPr>
        <w:t>e</w:t>
      </w:r>
      <w:r w:rsidRPr="00823A8C">
        <w:rPr>
          <w:rFonts w:eastAsia="Verdana"/>
          <w:szCs w:val="22"/>
          <w:lang w:eastAsia="en-US"/>
        </w:rPr>
        <w:t xml:space="preserve">xpropriation </w:t>
      </w:r>
      <w:r w:rsidR="00DB19B8" w:rsidRPr="00823A8C">
        <w:rPr>
          <w:rFonts w:eastAsia="Verdana"/>
          <w:szCs w:val="22"/>
          <w:lang w:eastAsia="en-US"/>
        </w:rPr>
        <w:t>s</w:t>
      </w:r>
      <w:r w:rsidRPr="00823A8C">
        <w:rPr>
          <w:rFonts w:eastAsia="Verdana"/>
          <w:szCs w:val="22"/>
          <w:lang w:eastAsia="en-US"/>
        </w:rPr>
        <w:t>tudy</w:t>
      </w:r>
      <w:r w:rsidR="00DB19B8" w:rsidRPr="00823A8C">
        <w:rPr>
          <w:rFonts w:eastAsia="Verdana"/>
          <w:szCs w:val="22"/>
          <w:lang w:eastAsia="en-US"/>
        </w:rPr>
        <w:t>.</w:t>
      </w:r>
      <w:r w:rsidRPr="00823A8C">
        <w:rPr>
          <w:rFonts w:eastAsia="Verdana"/>
          <w:szCs w:val="22"/>
          <w:lang w:eastAsia="en-US"/>
        </w:rPr>
        <w:t xml:space="preserve"> </w:t>
      </w:r>
    </w:p>
    <w:p w14:paraId="6C528508" w14:textId="77777777" w:rsidR="00A76A47"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Valuation by a court certified expert / body for any assets not valued in the expropriation study</w:t>
      </w:r>
    </w:p>
    <w:p w14:paraId="34C680D0"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The REA will inform PAPs of a proposed compensation price based on a full identification of household assets to be expropriated. This should include informally held assets and transaction costs (if any).</w:t>
      </w:r>
    </w:p>
    <w:p w14:paraId="3E487D9C"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 xml:space="preserve">The households will then be invited to attend a hearing regarding this amount. </w:t>
      </w:r>
    </w:p>
    <w:p w14:paraId="7E079F89"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After the hearing there will be an opportunity to accept or request review of the proposed compensation amount.</w:t>
      </w:r>
    </w:p>
    <w:p w14:paraId="0580511F"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If review is requested, then a recalculation is produced.</w:t>
      </w:r>
    </w:p>
    <w:p w14:paraId="26B4B99A"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A second hearing invitation will be provided if a PAP does not attend the first hearing.</w:t>
      </w:r>
    </w:p>
    <w:p w14:paraId="7E410A48"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Once a final compensation agreement is produced, the owner has 8 days to lodge a formal complaint regarding the amount.</w:t>
      </w:r>
    </w:p>
    <w:p w14:paraId="203454FC"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Legal recourse is also available, however, after the 8 days from the final compensation agreement the expropriation is final, even if payment is refused.</w:t>
      </w:r>
    </w:p>
    <w:p w14:paraId="12ACFF85" w14:textId="77777777" w:rsidR="008B1B9D" w:rsidRPr="00823A8C" w:rsidRDefault="008B1B9D" w:rsidP="002D6A58">
      <w:pPr>
        <w:spacing w:line="288" w:lineRule="auto"/>
        <w:contextualSpacing/>
        <w:jc w:val="both"/>
        <w:rPr>
          <w:rFonts w:eastAsia="Verdana"/>
          <w:szCs w:val="22"/>
          <w:lang w:eastAsia="en-US"/>
        </w:rPr>
      </w:pPr>
    </w:p>
    <w:p w14:paraId="11D35F18" w14:textId="3261190A" w:rsidR="002D6A58" w:rsidRPr="00823A8C" w:rsidRDefault="000067C3" w:rsidP="002D6A58">
      <w:pPr>
        <w:spacing w:line="288" w:lineRule="auto"/>
        <w:jc w:val="both"/>
        <w:rPr>
          <w:rFonts w:eastAsia="Verdana"/>
          <w:szCs w:val="22"/>
        </w:rPr>
      </w:pPr>
      <w:r w:rsidRPr="00823A8C">
        <w:rPr>
          <w:rFonts w:eastAsia="Verdana"/>
          <w:szCs w:val="22"/>
        </w:rPr>
        <w:t xml:space="preserve">In addition to the actions under the national expropriation process, the TA will also continue to regularly inform and consult </w:t>
      </w:r>
      <w:r w:rsidR="00DB19B8" w:rsidRPr="00823A8C">
        <w:rPr>
          <w:rFonts w:eastAsia="Verdana"/>
          <w:szCs w:val="22"/>
        </w:rPr>
        <w:t>PAPs,</w:t>
      </w:r>
      <w:r w:rsidRPr="00823A8C">
        <w:rPr>
          <w:rFonts w:eastAsia="Verdana"/>
          <w:szCs w:val="22"/>
        </w:rPr>
        <w:t xml:space="preserve"> and will consult with HH and businesses about supplementary compensation and support that falls outside the REA process mainly to meet EBRD PR5 requirements that are not addressed through the national law. All meetings and consultations will be documented by the TA and the documentation will include the date when the meeting/ consultation was held, list of attendees, and a summary of the discussions.  </w:t>
      </w:r>
      <w:r w:rsidRPr="00823A8C">
        <w:rPr>
          <w:szCs w:val="22"/>
        </w:rPr>
        <w:t xml:space="preserve">The </w:t>
      </w:r>
      <w:r w:rsidRPr="00823A8C">
        <w:rPr>
          <w:rFonts w:eastAsia="Verdana"/>
          <w:szCs w:val="22"/>
        </w:rPr>
        <w:t xml:space="preserve">TA will also organize public meeting with the PAPs to present: </w:t>
      </w:r>
    </w:p>
    <w:p w14:paraId="74F3E406" w14:textId="77777777" w:rsidR="002D6A58" w:rsidRPr="00823A8C" w:rsidRDefault="002D6A58" w:rsidP="002D6A58">
      <w:pPr>
        <w:spacing w:line="288" w:lineRule="auto"/>
        <w:jc w:val="both"/>
        <w:rPr>
          <w:szCs w:val="22"/>
        </w:rPr>
      </w:pPr>
    </w:p>
    <w:p w14:paraId="4B7F9EE2"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The Project;</w:t>
      </w:r>
    </w:p>
    <w:p w14:paraId="79FF22BC"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The Legal procedure for Expropriation;</w:t>
      </w:r>
    </w:p>
    <w:p w14:paraId="4BE46FF2"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The EBRD PR 5 principles and requirements;</w:t>
      </w:r>
    </w:p>
    <w:p w14:paraId="15A77540"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The Grievance redress mechanism;</w:t>
      </w:r>
    </w:p>
    <w:p w14:paraId="5449E606"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The Methodology for Assessment Valuation;</w:t>
      </w:r>
    </w:p>
    <w:p w14:paraId="320A62DA"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Additional entitlements required under PR5;</w:t>
      </w:r>
    </w:p>
    <w:p w14:paraId="537F0389" w14:textId="77777777" w:rsidR="002D6A58" w:rsidRPr="00823A8C" w:rsidRDefault="000067C3" w:rsidP="00971358">
      <w:pPr>
        <w:numPr>
          <w:ilvl w:val="0"/>
          <w:numId w:val="39"/>
        </w:numPr>
        <w:spacing w:line="288" w:lineRule="auto"/>
        <w:contextualSpacing/>
        <w:jc w:val="both"/>
        <w:rPr>
          <w:rFonts w:eastAsia="Verdana"/>
          <w:szCs w:val="22"/>
          <w:lang w:eastAsia="en-US"/>
        </w:rPr>
      </w:pPr>
      <w:r w:rsidRPr="00823A8C">
        <w:rPr>
          <w:rFonts w:eastAsia="Verdana"/>
          <w:szCs w:val="22"/>
          <w:lang w:eastAsia="en-US"/>
        </w:rPr>
        <w:t>Other project related documents.</w:t>
      </w:r>
    </w:p>
    <w:p w14:paraId="4AB77D67" w14:textId="77777777" w:rsidR="002D6A58" w:rsidRPr="00823A8C" w:rsidRDefault="002D6A58" w:rsidP="002D6A58">
      <w:pPr>
        <w:spacing w:line="288" w:lineRule="auto"/>
        <w:ind w:left="1440"/>
        <w:contextualSpacing/>
        <w:jc w:val="both"/>
        <w:rPr>
          <w:rFonts w:eastAsia="Verdana"/>
          <w:szCs w:val="22"/>
          <w:lang w:eastAsia="en-US"/>
        </w:rPr>
      </w:pPr>
    </w:p>
    <w:p w14:paraId="46A52FF2" w14:textId="77777777" w:rsidR="002D6A58" w:rsidRPr="00823A8C" w:rsidRDefault="000067C3" w:rsidP="002D6A58">
      <w:pPr>
        <w:pStyle w:val="EAHeading3"/>
        <w:rPr>
          <w:szCs w:val="22"/>
        </w:rPr>
      </w:pPr>
      <w:bookmarkStart w:id="173" w:name="_Toc12215326"/>
      <w:r w:rsidRPr="00823A8C">
        <w:rPr>
          <w:szCs w:val="22"/>
        </w:rPr>
        <w:t>Document disclosure</w:t>
      </w:r>
      <w:bookmarkEnd w:id="173"/>
    </w:p>
    <w:p w14:paraId="4A2D3912" w14:textId="328A00A0" w:rsidR="002D6A58" w:rsidRPr="008133D1" w:rsidRDefault="000067C3" w:rsidP="008133D1">
      <w:pPr>
        <w:jc w:val="both"/>
        <w:rPr>
          <w:szCs w:val="22"/>
        </w:rPr>
      </w:pPr>
      <w:r w:rsidRPr="00823A8C">
        <w:rPr>
          <w:rFonts w:eastAsia="Verdana"/>
          <w:szCs w:val="22"/>
        </w:rPr>
        <w:t xml:space="preserve">Disclosure of project documents enables interested PAPs to understand the resettlement process in greater detail. It is also important in enabling local government, NGO and advocate oversight and support of the resettlement process.   When complete, the LARP will be available on the TA official website </w:t>
      </w:r>
      <w:r w:rsidR="00233E91" w:rsidRPr="008133D1">
        <w:rPr>
          <w:rFonts w:eastAsia="Verdana"/>
          <w:szCs w:val="22"/>
        </w:rPr>
        <w:t>(</w:t>
      </w:r>
      <w:hyperlink r:id="rId19" w:history="1">
        <w:r w:rsidR="00D1582F" w:rsidRPr="008133D1">
          <w:rPr>
            <w:rStyle w:val="Hyperlink"/>
            <w:rFonts w:eastAsia="Verdana"/>
            <w:szCs w:val="22"/>
          </w:rPr>
          <w:t>http://www.uzs.gov.me/projekat-ebrd/Tivat_Jaz</w:t>
        </w:r>
      </w:hyperlink>
      <w:r w:rsidRPr="008133D1">
        <w:rPr>
          <w:rFonts w:eastAsia="Verdana"/>
          <w:szCs w:val="22"/>
        </w:rPr>
        <w:t xml:space="preserve">) </w:t>
      </w:r>
      <w:r w:rsidRPr="008133D1">
        <w:rPr>
          <w:szCs w:val="22"/>
        </w:rPr>
        <w:t>and the EBRD website (</w:t>
      </w:r>
      <w:hyperlink r:id="rId20" w:history="1">
        <w:r w:rsidR="00D1582F" w:rsidRPr="008133D1">
          <w:rPr>
            <w:rStyle w:val="Hyperlink"/>
            <w:szCs w:val="22"/>
          </w:rPr>
          <w:t>https://www.ebrd.com/esia.html</w:t>
        </w:r>
      </w:hyperlink>
      <w:r w:rsidRPr="008133D1">
        <w:rPr>
          <w:szCs w:val="22"/>
        </w:rPr>
        <w:t xml:space="preserve">), </w:t>
      </w:r>
      <w:r w:rsidRPr="008133D1">
        <w:rPr>
          <w:rFonts w:eastAsia="Verdana"/>
          <w:szCs w:val="22"/>
        </w:rPr>
        <w:t xml:space="preserve">in Montenegrin and English versions.  </w:t>
      </w:r>
      <w:r w:rsidRPr="008133D1">
        <w:rPr>
          <w:szCs w:val="22"/>
        </w:rPr>
        <w:t xml:space="preserve">In addition, hard copies of the LARP will be available at the following locations: </w:t>
      </w:r>
    </w:p>
    <w:p w14:paraId="43F33F6E" w14:textId="77777777" w:rsidR="002D6A58" w:rsidRPr="008133D1" w:rsidRDefault="002D6A58" w:rsidP="002D6A58">
      <w:pPr>
        <w:jc w:val="both"/>
        <w:rPr>
          <w:szCs w:val="22"/>
        </w:rPr>
      </w:pPr>
    </w:p>
    <w:p w14:paraId="65D53B45" w14:textId="25554EB4" w:rsidR="002D6A58" w:rsidRPr="008133D1" w:rsidRDefault="000067C3" w:rsidP="00971358">
      <w:pPr>
        <w:numPr>
          <w:ilvl w:val="0"/>
          <w:numId w:val="40"/>
        </w:numPr>
        <w:spacing w:line="288" w:lineRule="auto"/>
        <w:contextualSpacing/>
        <w:jc w:val="both"/>
        <w:rPr>
          <w:rFonts w:eastAsia="Calibri" w:cs="Arial"/>
          <w:szCs w:val="22"/>
          <w:lang w:val="it-IT" w:eastAsia="en-US"/>
        </w:rPr>
      </w:pPr>
      <w:r w:rsidRPr="008133D1">
        <w:rPr>
          <w:rFonts w:eastAsia="Calibri" w:cs="Arial"/>
          <w:szCs w:val="22"/>
          <w:lang w:val="it-IT" w:eastAsia="en-US"/>
        </w:rPr>
        <w:t xml:space="preserve">TA </w:t>
      </w:r>
      <w:proofErr w:type="spellStart"/>
      <w:r w:rsidRPr="008133D1">
        <w:rPr>
          <w:rFonts w:eastAsia="Calibri" w:cs="Arial"/>
          <w:szCs w:val="22"/>
          <w:lang w:val="it-IT" w:eastAsia="en-US"/>
        </w:rPr>
        <w:t>premises</w:t>
      </w:r>
      <w:proofErr w:type="spellEnd"/>
      <w:r w:rsidRPr="008133D1">
        <w:rPr>
          <w:rFonts w:eastAsia="Calibri" w:cs="Arial"/>
          <w:szCs w:val="22"/>
          <w:lang w:val="it-IT" w:eastAsia="en-US"/>
        </w:rPr>
        <w:t xml:space="preserve"> in Podgorica [IV </w:t>
      </w:r>
      <w:proofErr w:type="spellStart"/>
      <w:r w:rsidRPr="008133D1">
        <w:rPr>
          <w:rFonts w:eastAsia="Calibri" w:cs="Arial"/>
          <w:szCs w:val="22"/>
          <w:lang w:val="it-IT" w:eastAsia="en-US"/>
        </w:rPr>
        <w:t>Proleterske</w:t>
      </w:r>
      <w:proofErr w:type="spellEnd"/>
      <w:r w:rsidRPr="008133D1">
        <w:rPr>
          <w:rFonts w:eastAsia="Calibri" w:cs="Arial"/>
          <w:szCs w:val="22"/>
          <w:lang w:val="it-IT" w:eastAsia="en-US"/>
        </w:rPr>
        <w:t xml:space="preserve"> 19</w:t>
      </w:r>
      <w:r w:rsidR="00AB2A3C" w:rsidRPr="008133D1">
        <w:rPr>
          <w:rFonts w:eastAsia="Calibri" w:cs="Arial"/>
          <w:szCs w:val="22"/>
          <w:lang w:val="it-IT" w:eastAsia="en-US"/>
        </w:rPr>
        <w:t>, 81000 Podgorica</w:t>
      </w:r>
      <w:r w:rsidRPr="008133D1">
        <w:rPr>
          <w:rFonts w:eastAsia="Calibri" w:cs="Arial"/>
          <w:szCs w:val="22"/>
          <w:lang w:val="it-IT" w:eastAsia="en-US"/>
        </w:rPr>
        <w:t>]</w:t>
      </w:r>
    </w:p>
    <w:p w14:paraId="404FBDE1" w14:textId="1324DD70" w:rsidR="002D6A58" w:rsidRPr="008133D1" w:rsidRDefault="000067C3" w:rsidP="00971358">
      <w:pPr>
        <w:numPr>
          <w:ilvl w:val="0"/>
          <w:numId w:val="40"/>
        </w:numPr>
        <w:spacing w:line="288" w:lineRule="auto"/>
        <w:contextualSpacing/>
        <w:jc w:val="both"/>
        <w:rPr>
          <w:rFonts w:eastAsia="Calibri" w:cs="Arial"/>
          <w:szCs w:val="22"/>
          <w:lang w:val="it-IT" w:eastAsia="en-US"/>
        </w:rPr>
      </w:pPr>
      <w:proofErr w:type="spellStart"/>
      <w:r w:rsidRPr="008133D1">
        <w:rPr>
          <w:rFonts w:eastAsia="Calibri" w:cs="Arial"/>
          <w:szCs w:val="22"/>
          <w:lang w:val="it-IT" w:eastAsia="en-US"/>
        </w:rPr>
        <w:t>Municipalit</w:t>
      </w:r>
      <w:r w:rsidR="00EC16FB" w:rsidRPr="008133D1">
        <w:rPr>
          <w:rFonts w:eastAsia="Calibri" w:cs="Arial"/>
          <w:szCs w:val="22"/>
          <w:lang w:val="it-IT" w:eastAsia="en-US"/>
        </w:rPr>
        <w:t>ies</w:t>
      </w:r>
      <w:proofErr w:type="spellEnd"/>
      <w:r w:rsidRPr="008133D1">
        <w:rPr>
          <w:rFonts w:eastAsia="Calibri" w:cs="Arial"/>
          <w:szCs w:val="22"/>
          <w:lang w:val="it-IT" w:eastAsia="en-US"/>
        </w:rPr>
        <w:t xml:space="preserve"> of Budva</w:t>
      </w:r>
      <w:r w:rsidR="004A054D" w:rsidRPr="008133D1">
        <w:rPr>
          <w:rFonts w:eastAsia="Calibri" w:cs="Arial"/>
          <w:szCs w:val="22"/>
          <w:lang w:val="it-IT" w:eastAsia="en-US"/>
        </w:rPr>
        <w:t xml:space="preserve"> (</w:t>
      </w:r>
      <w:proofErr w:type="spellStart"/>
      <w:r w:rsidR="004A054D" w:rsidRPr="008133D1">
        <w:rPr>
          <w:lang w:val="it-IT"/>
        </w:rPr>
        <w:t>Trg</w:t>
      </w:r>
      <w:proofErr w:type="spellEnd"/>
      <w:r w:rsidR="004A054D" w:rsidRPr="008133D1">
        <w:rPr>
          <w:lang w:val="it-IT"/>
        </w:rPr>
        <w:t xml:space="preserve"> </w:t>
      </w:r>
      <w:proofErr w:type="spellStart"/>
      <w:r w:rsidR="004A054D" w:rsidRPr="008133D1">
        <w:rPr>
          <w:lang w:val="it-IT"/>
        </w:rPr>
        <w:t>Sunca</w:t>
      </w:r>
      <w:proofErr w:type="spellEnd"/>
      <w:r w:rsidR="004A054D" w:rsidRPr="008133D1">
        <w:rPr>
          <w:lang w:val="it-IT"/>
        </w:rPr>
        <w:t xml:space="preserve"> 3, 85310, Budva)</w:t>
      </w:r>
      <w:r w:rsidRPr="008133D1">
        <w:rPr>
          <w:rFonts w:eastAsia="Calibri" w:cs="Arial"/>
          <w:szCs w:val="22"/>
          <w:lang w:val="it-IT" w:eastAsia="en-US"/>
        </w:rPr>
        <w:t xml:space="preserve">, </w:t>
      </w:r>
      <w:proofErr w:type="spellStart"/>
      <w:r w:rsidRPr="008133D1">
        <w:rPr>
          <w:rFonts w:eastAsia="Calibri" w:cs="Arial"/>
          <w:szCs w:val="22"/>
          <w:lang w:val="it-IT" w:eastAsia="en-US"/>
        </w:rPr>
        <w:t>Kotor</w:t>
      </w:r>
      <w:proofErr w:type="spellEnd"/>
      <w:r w:rsidRPr="008133D1">
        <w:rPr>
          <w:rFonts w:eastAsia="Calibri" w:cs="Arial"/>
          <w:szCs w:val="22"/>
          <w:lang w:val="it-IT" w:eastAsia="en-US"/>
        </w:rPr>
        <w:t xml:space="preserve"> </w:t>
      </w:r>
      <w:r w:rsidR="001F4899" w:rsidRPr="008133D1">
        <w:rPr>
          <w:rFonts w:eastAsia="Calibri" w:cs="Arial"/>
          <w:szCs w:val="22"/>
          <w:lang w:val="it-IT" w:eastAsia="en-US"/>
        </w:rPr>
        <w:t>(</w:t>
      </w:r>
      <w:proofErr w:type="spellStart"/>
      <w:r w:rsidR="001F4899" w:rsidRPr="008133D1">
        <w:rPr>
          <w:lang w:val="it-IT"/>
        </w:rPr>
        <w:t>Trg</w:t>
      </w:r>
      <w:proofErr w:type="spellEnd"/>
      <w:r w:rsidR="001F4899" w:rsidRPr="008133D1">
        <w:rPr>
          <w:lang w:val="it-IT"/>
        </w:rPr>
        <w:t xml:space="preserve"> </w:t>
      </w:r>
      <w:proofErr w:type="spellStart"/>
      <w:r w:rsidR="001F4899" w:rsidRPr="008133D1">
        <w:rPr>
          <w:lang w:val="it-IT"/>
        </w:rPr>
        <w:t>Sunca</w:t>
      </w:r>
      <w:proofErr w:type="spellEnd"/>
      <w:r w:rsidR="001F4899" w:rsidRPr="008133D1">
        <w:rPr>
          <w:lang w:val="it-IT"/>
        </w:rPr>
        <w:t xml:space="preserve"> 3, 85310, Budva</w:t>
      </w:r>
      <w:r w:rsidR="001F4899" w:rsidRPr="008133D1">
        <w:rPr>
          <w:rFonts w:eastAsia="Calibri" w:cs="Arial"/>
          <w:szCs w:val="22"/>
          <w:lang w:val="it-IT" w:eastAsia="en-US"/>
        </w:rPr>
        <w:t xml:space="preserve">) </w:t>
      </w:r>
      <w:r w:rsidRPr="008133D1">
        <w:rPr>
          <w:rFonts w:eastAsia="Calibri" w:cs="Arial"/>
          <w:szCs w:val="22"/>
          <w:lang w:val="it-IT" w:eastAsia="en-US"/>
        </w:rPr>
        <w:t xml:space="preserve">and </w:t>
      </w:r>
      <w:proofErr w:type="spellStart"/>
      <w:r w:rsidRPr="008133D1">
        <w:rPr>
          <w:rFonts w:eastAsia="Calibri" w:cs="Arial"/>
          <w:szCs w:val="22"/>
          <w:lang w:val="it-IT" w:eastAsia="en-US"/>
        </w:rPr>
        <w:t>Tivat</w:t>
      </w:r>
      <w:proofErr w:type="spellEnd"/>
      <w:r w:rsidRPr="008133D1">
        <w:rPr>
          <w:rFonts w:eastAsia="Calibri" w:cs="Arial"/>
          <w:szCs w:val="22"/>
          <w:lang w:val="it-IT" w:eastAsia="en-US"/>
        </w:rPr>
        <w:t xml:space="preserve">  </w:t>
      </w:r>
      <w:r w:rsidR="001F4899" w:rsidRPr="008133D1">
        <w:rPr>
          <w:rFonts w:eastAsia="Calibri" w:cs="Arial"/>
          <w:szCs w:val="22"/>
          <w:lang w:val="it-IT" w:eastAsia="en-US"/>
        </w:rPr>
        <w:t>(</w:t>
      </w:r>
      <w:proofErr w:type="spellStart"/>
      <w:r w:rsidR="00C503D1" w:rsidRPr="008133D1">
        <w:rPr>
          <w:lang w:val="it-IT"/>
        </w:rPr>
        <w:t>Magnolija</w:t>
      </w:r>
      <w:proofErr w:type="spellEnd"/>
      <w:r w:rsidR="00C503D1" w:rsidRPr="008133D1">
        <w:rPr>
          <w:lang w:val="it-IT"/>
        </w:rPr>
        <w:t xml:space="preserve"> 85 320 </w:t>
      </w:r>
      <w:proofErr w:type="spellStart"/>
      <w:r w:rsidR="00C503D1" w:rsidRPr="008133D1">
        <w:rPr>
          <w:lang w:val="it-IT"/>
        </w:rPr>
        <w:t>Tivat</w:t>
      </w:r>
      <w:proofErr w:type="spellEnd"/>
      <w:r w:rsidR="001F4899" w:rsidRPr="008133D1">
        <w:rPr>
          <w:rFonts w:eastAsia="Calibri" w:cs="Arial"/>
          <w:szCs w:val="22"/>
          <w:lang w:val="it-IT" w:eastAsia="en-US"/>
        </w:rPr>
        <w:t>)</w:t>
      </w:r>
      <w:r w:rsidR="00C503D1" w:rsidRPr="008133D1">
        <w:rPr>
          <w:rFonts w:eastAsia="Calibri" w:cs="Arial"/>
          <w:szCs w:val="22"/>
          <w:lang w:val="it-IT" w:eastAsia="en-US"/>
        </w:rPr>
        <w:t xml:space="preserve">, </w:t>
      </w:r>
    </w:p>
    <w:p w14:paraId="267544D3" w14:textId="77777777" w:rsidR="00AB2A3C" w:rsidRPr="008133D1" w:rsidRDefault="00AB2A3C" w:rsidP="008133D1">
      <w:pPr>
        <w:spacing w:line="288" w:lineRule="auto"/>
        <w:contextualSpacing/>
        <w:jc w:val="both"/>
        <w:rPr>
          <w:rFonts w:eastAsia="Calibri" w:cs="Arial"/>
          <w:szCs w:val="22"/>
          <w:lang w:val="it-IT" w:eastAsia="en-US"/>
        </w:rPr>
      </w:pPr>
    </w:p>
    <w:p w14:paraId="4E342539" w14:textId="77777777" w:rsidR="002D6A58" w:rsidRPr="008133D1" w:rsidRDefault="002D6A58" w:rsidP="006135DC">
      <w:pPr>
        <w:spacing w:line="288" w:lineRule="auto"/>
        <w:contextualSpacing/>
        <w:jc w:val="both"/>
        <w:rPr>
          <w:rFonts w:eastAsia="Calibri" w:cs="Arial"/>
          <w:szCs w:val="22"/>
          <w:lang w:val="it-IT" w:eastAsia="en-US"/>
        </w:rPr>
      </w:pPr>
    </w:p>
    <w:p w14:paraId="4184D64C" w14:textId="067C2483" w:rsidR="002D6A58" w:rsidRPr="00823A8C" w:rsidRDefault="000067C3" w:rsidP="006135DC">
      <w:pPr>
        <w:jc w:val="both"/>
        <w:rPr>
          <w:szCs w:val="22"/>
        </w:rPr>
      </w:pPr>
      <w:r w:rsidRPr="008133D1">
        <w:rPr>
          <w:szCs w:val="22"/>
        </w:rPr>
        <w:t>The Stakeholder Engagement Plan (SEP) will also disclosed on the TA and</w:t>
      </w:r>
      <w:r w:rsidRPr="00823A8C">
        <w:rPr>
          <w:szCs w:val="22"/>
        </w:rPr>
        <w:t xml:space="preserve"> EBRD websites and deposited at the above locations. This describes the engagement activities for the Project and includes the engagements with affected owners and users of land and assets (including those with legal and no legal rights or claims to land they occupy or use).</w:t>
      </w:r>
    </w:p>
    <w:p w14:paraId="639168C4" w14:textId="6BB17D9E" w:rsidR="00EC16FB" w:rsidRPr="00823A8C" w:rsidRDefault="00EC16FB" w:rsidP="006135DC">
      <w:pPr>
        <w:jc w:val="both"/>
        <w:rPr>
          <w:szCs w:val="22"/>
        </w:rPr>
      </w:pPr>
    </w:p>
    <w:p w14:paraId="077ADA7B" w14:textId="77777777" w:rsidR="00EC16FB" w:rsidRPr="00823A8C" w:rsidRDefault="00EC16FB" w:rsidP="00EC16FB">
      <w:pPr>
        <w:pStyle w:val="EANormal"/>
        <w:rPr>
          <w:szCs w:val="22"/>
          <w:u w:val="single"/>
          <w:lang w:eastAsia="en-US"/>
        </w:rPr>
      </w:pPr>
      <w:r w:rsidRPr="00823A8C">
        <w:rPr>
          <w:szCs w:val="22"/>
          <w:u w:val="single"/>
          <w:lang w:eastAsia="en-US"/>
        </w:rPr>
        <w:t>COVID-19 Restrictions on Stakeholder Engagement</w:t>
      </w:r>
    </w:p>
    <w:p w14:paraId="132D133B" w14:textId="238E6BE4" w:rsidR="00EC16FB" w:rsidRPr="00823A8C" w:rsidRDefault="00EC16FB" w:rsidP="00EC16FB">
      <w:pPr>
        <w:pStyle w:val="EANormal"/>
        <w:rPr>
          <w:szCs w:val="22"/>
          <w:lang w:eastAsia="en-US"/>
        </w:rPr>
      </w:pPr>
      <w:r w:rsidRPr="00823A8C">
        <w:rPr>
          <w:szCs w:val="22"/>
          <w:lang w:eastAsia="en-US"/>
        </w:rPr>
        <w:t xml:space="preserve">Restrictions associated with COVID-19 in Montenegro, including social distancing measures, may rule out some traditional stakeholder engagement and consultation approaches in the short term, which may exclude some stakeholders such as vulnerable people and/or those without internet and mobile phones. The TA is taking protective measures concerning COVID-19, and as the pandemic evolves on a daily basis it will seek advice from local and international health authorities while implementing stakeholder engagement and consultations required by national laws and EBRD. Relevant sections of the SEP document (namely 5.5 Future Engagement) present alternative engagement measures accounting for Covid-19.   </w:t>
      </w:r>
    </w:p>
    <w:p w14:paraId="201DEC3D" w14:textId="77777777" w:rsidR="00D67E94" w:rsidRPr="00823A8C" w:rsidRDefault="000067C3" w:rsidP="002D6A58">
      <w:pPr>
        <w:pStyle w:val="EAHeading2"/>
        <w:rPr>
          <w:szCs w:val="22"/>
        </w:rPr>
      </w:pPr>
      <w:bookmarkStart w:id="174" w:name="_Toc45658407"/>
      <w:r w:rsidRPr="00823A8C">
        <w:rPr>
          <w:szCs w:val="22"/>
        </w:rPr>
        <w:t>Grievance Mechanism</w:t>
      </w:r>
      <w:bookmarkEnd w:id="174"/>
    </w:p>
    <w:p w14:paraId="36FCB6B4" w14:textId="7712A1BA" w:rsidR="002D6A58" w:rsidRPr="00823A8C" w:rsidRDefault="000067C3" w:rsidP="006135DC">
      <w:pPr>
        <w:spacing w:line="240" w:lineRule="atLeast"/>
        <w:contextualSpacing/>
        <w:jc w:val="both"/>
        <w:rPr>
          <w:rFonts w:eastAsia="Calibri" w:cs="Arial"/>
          <w:szCs w:val="22"/>
          <w:lang w:eastAsia="en-US"/>
        </w:rPr>
      </w:pPr>
      <w:r w:rsidRPr="00823A8C">
        <w:rPr>
          <w:rFonts w:eastAsia="Calibri" w:cs="Arial"/>
          <w:szCs w:val="22"/>
          <w:lang w:eastAsia="en-US"/>
        </w:rPr>
        <w:t xml:space="preserve">As defined in the SEP, </w:t>
      </w:r>
      <w:r w:rsidRPr="00823A8C">
        <w:rPr>
          <w:szCs w:val="22"/>
        </w:rPr>
        <w:t xml:space="preserve">the TA has responsibility to notify, manage and record all potential comments and complaints related to the Project and land acquisition.  </w:t>
      </w:r>
      <w:r w:rsidRPr="00823A8C">
        <w:rPr>
          <w:rFonts w:eastAsia="Calibri" w:cs="Arial"/>
          <w:szCs w:val="22"/>
          <w:lang w:eastAsia="en-US"/>
        </w:rPr>
        <w:t xml:space="preserve">Persons and businesses affected by the Project can submit any comments, complaints and requests by post, telephone or e-mail addressing the TA contact person and/or a designated representative of construction contractor. The TA </w:t>
      </w:r>
      <w:r w:rsidR="003727AB" w:rsidRPr="00823A8C">
        <w:rPr>
          <w:rFonts w:eastAsia="Calibri" w:cs="Arial"/>
          <w:szCs w:val="22"/>
          <w:lang w:eastAsia="en-US"/>
        </w:rPr>
        <w:t>contact person</w:t>
      </w:r>
      <w:r w:rsidRPr="00823A8C">
        <w:rPr>
          <w:rFonts w:eastAsia="Calibri" w:cs="Arial"/>
          <w:szCs w:val="22"/>
          <w:lang w:eastAsia="en-US"/>
        </w:rPr>
        <w:t xml:space="preserve"> is responsible for collection of all grievances related to the Project.</w:t>
      </w:r>
    </w:p>
    <w:p w14:paraId="17F9E95D" w14:textId="77777777" w:rsidR="008B1B9D" w:rsidRPr="00823A8C" w:rsidRDefault="008B1B9D" w:rsidP="008B1B9D">
      <w:pPr>
        <w:spacing w:before="120" w:line="240" w:lineRule="atLeast"/>
        <w:contextualSpacing/>
        <w:jc w:val="both"/>
        <w:rPr>
          <w:rFonts w:eastAsia="Calibri" w:cs="Arial"/>
          <w:szCs w:val="22"/>
          <w:lang w:eastAsia="en-US"/>
        </w:rPr>
      </w:pPr>
    </w:p>
    <w:p w14:paraId="4FD92476" w14:textId="56843542" w:rsidR="002D6A58" w:rsidRPr="00823A8C" w:rsidRDefault="000067C3" w:rsidP="006135DC">
      <w:pPr>
        <w:spacing w:line="240" w:lineRule="atLeast"/>
        <w:contextualSpacing/>
        <w:jc w:val="both"/>
        <w:rPr>
          <w:rFonts w:eastAsia="Calibri" w:cs="Arial"/>
          <w:szCs w:val="22"/>
          <w:lang w:eastAsia="en-US"/>
        </w:rPr>
      </w:pPr>
      <w:r w:rsidRPr="00823A8C">
        <w:rPr>
          <w:rFonts w:eastAsia="Calibri" w:cs="Arial"/>
          <w:szCs w:val="22"/>
          <w:lang w:eastAsia="en-US"/>
        </w:rPr>
        <w:t>Grievances will be processed ‘by the Grievance Management and Redress Committee consisting of TA legal expert, TA technical expert, representatives of the local community and the relevant REA’,.  Grievances will be noted and registered within 7 days and will be responded</w:t>
      </w:r>
      <w:r w:rsidR="00DB19B8" w:rsidRPr="00823A8C">
        <w:rPr>
          <w:rFonts w:eastAsia="Calibri" w:cs="Arial"/>
          <w:szCs w:val="22"/>
          <w:lang w:eastAsia="en-US"/>
        </w:rPr>
        <w:t xml:space="preserve"> to</w:t>
      </w:r>
      <w:r w:rsidRPr="00823A8C">
        <w:rPr>
          <w:rFonts w:eastAsia="Calibri" w:cs="Arial"/>
          <w:szCs w:val="22"/>
          <w:lang w:eastAsia="en-US"/>
        </w:rPr>
        <w:t xml:space="preserve"> within 30 days period by the TA. However, in case when affected persons submit grievance</w:t>
      </w:r>
      <w:r w:rsidR="00DB19B8" w:rsidRPr="00823A8C">
        <w:rPr>
          <w:rFonts w:eastAsia="Calibri" w:cs="Arial"/>
          <w:szCs w:val="22"/>
          <w:lang w:eastAsia="en-US"/>
        </w:rPr>
        <w:t>s</w:t>
      </w:r>
      <w:r w:rsidRPr="00823A8C">
        <w:rPr>
          <w:rFonts w:eastAsia="Calibri" w:cs="Arial"/>
          <w:szCs w:val="22"/>
          <w:lang w:eastAsia="en-US"/>
        </w:rPr>
        <w:t xml:space="preserve"> to the Construction Contractor, communication will be responsibility of the Construction Contractor’s representative who will be monitored by the TA contact person.</w:t>
      </w:r>
      <w:r w:rsidR="00332279">
        <w:rPr>
          <w:rFonts w:eastAsia="Calibri" w:cs="Arial"/>
          <w:szCs w:val="22"/>
          <w:lang w:eastAsia="en-US"/>
        </w:rPr>
        <w:t xml:space="preserve"> </w:t>
      </w:r>
      <w:r w:rsidRPr="00823A8C">
        <w:rPr>
          <w:rFonts w:eastAsia="Calibri" w:cs="Arial"/>
          <w:szCs w:val="22"/>
          <w:lang w:eastAsia="en-US"/>
        </w:rPr>
        <w:t>In case there are grievances that will require more time for solving</w:t>
      </w:r>
      <w:r w:rsidR="00DB19B8" w:rsidRPr="00823A8C">
        <w:rPr>
          <w:rFonts w:eastAsia="Calibri" w:cs="Arial"/>
          <w:szCs w:val="22"/>
          <w:lang w:eastAsia="en-US"/>
        </w:rPr>
        <w:t>,</w:t>
      </w:r>
      <w:r w:rsidRPr="00823A8C">
        <w:rPr>
          <w:rFonts w:eastAsia="Calibri" w:cs="Arial"/>
          <w:szCs w:val="22"/>
          <w:lang w:eastAsia="en-US"/>
        </w:rPr>
        <w:t xml:space="preserve"> the TA will inform the person who submitted grievance about the timeframe for its completion, within the 30</w:t>
      </w:r>
      <w:r w:rsidR="00DB19B8" w:rsidRPr="00823A8C">
        <w:rPr>
          <w:rFonts w:eastAsia="Calibri" w:cs="Arial"/>
          <w:szCs w:val="22"/>
          <w:lang w:eastAsia="en-US"/>
        </w:rPr>
        <w:t>-</w:t>
      </w:r>
      <w:r w:rsidRPr="00823A8C">
        <w:rPr>
          <w:rFonts w:eastAsia="Calibri" w:cs="Arial"/>
          <w:szCs w:val="22"/>
          <w:lang w:eastAsia="en-US"/>
        </w:rPr>
        <w:t xml:space="preserve">day grievance response period. </w:t>
      </w:r>
    </w:p>
    <w:p w14:paraId="5858A71F" w14:textId="77777777" w:rsidR="008B1B9D" w:rsidRPr="00823A8C" w:rsidRDefault="008B1B9D" w:rsidP="008B1B9D">
      <w:pPr>
        <w:spacing w:line="240" w:lineRule="atLeast"/>
        <w:contextualSpacing/>
        <w:jc w:val="both"/>
        <w:rPr>
          <w:rFonts w:eastAsia="Calibri" w:cs="Arial"/>
          <w:szCs w:val="22"/>
          <w:lang w:eastAsia="en-US"/>
        </w:rPr>
      </w:pPr>
    </w:p>
    <w:p w14:paraId="5C102B73" w14:textId="77777777" w:rsidR="002D6A58" w:rsidRPr="00823A8C" w:rsidRDefault="000067C3" w:rsidP="006135DC">
      <w:pPr>
        <w:spacing w:line="240" w:lineRule="atLeast"/>
        <w:contextualSpacing/>
        <w:jc w:val="both"/>
        <w:rPr>
          <w:rFonts w:eastAsia="Calibri" w:cs="Arial"/>
          <w:szCs w:val="22"/>
          <w:lang w:eastAsia="en-US"/>
        </w:rPr>
      </w:pPr>
      <w:r w:rsidRPr="00823A8C">
        <w:rPr>
          <w:rFonts w:eastAsia="Calibri" w:cs="Arial"/>
          <w:szCs w:val="22"/>
          <w:lang w:eastAsia="en-US"/>
        </w:rPr>
        <w:t>The following grievance contact details have been provided:</w:t>
      </w:r>
    </w:p>
    <w:p w14:paraId="735FB6C9" w14:textId="77777777" w:rsidR="002D6A58" w:rsidRPr="00823A8C" w:rsidRDefault="000067C3" w:rsidP="002D6A58">
      <w:pPr>
        <w:spacing w:line="240" w:lineRule="atLeast"/>
        <w:ind w:left="1080"/>
        <w:contextualSpacing/>
        <w:jc w:val="both"/>
        <w:rPr>
          <w:rFonts w:eastAsia="Calibri" w:cs="Arial"/>
          <w:szCs w:val="22"/>
          <w:lang w:eastAsia="en-US"/>
        </w:rPr>
      </w:pPr>
      <w:r w:rsidRPr="00823A8C">
        <w:rPr>
          <w:rFonts w:eastAsia="Calibri" w:cs="Arial"/>
          <w:b/>
          <w:szCs w:val="22"/>
          <w:lang w:eastAsia="en-US"/>
        </w:rPr>
        <w:t>Contact person: Nikola Arnaut</w:t>
      </w:r>
    </w:p>
    <w:p w14:paraId="39F43F52" w14:textId="77777777" w:rsidR="002D6A58" w:rsidRPr="00823A8C" w:rsidRDefault="000067C3" w:rsidP="002D6A58">
      <w:pPr>
        <w:spacing w:line="240" w:lineRule="atLeast"/>
        <w:ind w:left="1080"/>
        <w:contextualSpacing/>
        <w:jc w:val="both"/>
        <w:rPr>
          <w:rFonts w:eastAsia="Calibri" w:cs="Arial"/>
          <w:szCs w:val="22"/>
          <w:lang w:eastAsia="en-US"/>
        </w:rPr>
      </w:pPr>
      <w:r w:rsidRPr="00823A8C">
        <w:rPr>
          <w:rFonts w:eastAsia="Calibri" w:cs="Arial"/>
          <w:b/>
          <w:szCs w:val="22"/>
          <w:lang w:eastAsia="en-US"/>
        </w:rPr>
        <w:t>Transport Administration of Montenegro</w:t>
      </w:r>
    </w:p>
    <w:p w14:paraId="6A2E01D5" w14:textId="77777777" w:rsidR="002D6A58" w:rsidRPr="00823A8C" w:rsidRDefault="000067C3" w:rsidP="002D6A58">
      <w:pPr>
        <w:spacing w:line="240" w:lineRule="atLeast"/>
        <w:ind w:left="1080"/>
        <w:contextualSpacing/>
        <w:jc w:val="both"/>
        <w:rPr>
          <w:rFonts w:eastAsia="Calibri" w:cs="Arial"/>
          <w:szCs w:val="22"/>
          <w:lang w:eastAsia="en-US"/>
        </w:rPr>
      </w:pPr>
      <w:r w:rsidRPr="00823A8C">
        <w:rPr>
          <w:rFonts w:eastAsia="Calibri" w:cs="Arial"/>
          <w:szCs w:val="22"/>
          <w:lang w:eastAsia="en-US"/>
        </w:rPr>
        <w:t xml:space="preserve">IV </w:t>
      </w:r>
      <w:proofErr w:type="spellStart"/>
      <w:r w:rsidRPr="00823A8C">
        <w:rPr>
          <w:rFonts w:eastAsia="Calibri" w:cs="Arial"/>
          <w:szCs w:val="22"/>
          <w:lang w:eastAsia="en-US"/>
        </w:rPr>
        <w:t>Proleterske</w:t>
      </w:r>
      <w:proofErr w:type="spellEnd"/>
      <w:r w:rsidRPr="00823A8C">
        <w:rPr>
          <w:rFonts w:eastAsia="Calibri" w:cs="Arial"/>
          <w:szCs w:val="22"/>
          <w:lang w:eastAsia="en-US"/>
        </w:rPr>
        <w:t xml:space="preserve"> 19</w:t>
      </w:r>
    </w:p>
    <w:p w14:paraId="02092871" w14:textId="77777777" w:rsidR="002D6A58" w:rsidRPr="00823A8C" w:rsidRDefault="000067C3" w:rsidP="002D6A58">
      <w:pPr>
        <w:spacing w:line="240" w:lineRule="atLeast"/>
        <w:ind w:left="1080"/>
        <w:contextualSpacing/>
        <w:jc w:val="both"/>
        <w:rPr>
          <w:rFonts w:eastAsia="Calibri" w:cs="Arial"/>
          <w:szCs w:val="22"/>
          <w:lang w:eastAsia="en-US"/>
        </w:rPr>
      </w:pPr>
      <w:r w:rsidRPr="00823A8C">
        <w:rPr>
          <w:rFonts w:eastAsia="Calibri" w:cs="Arial"/>
          <w:szCs w:val="22"/>
          <w:lang w:eastAsia="en-US"/>
        </w:rPr>
        <w:t>81000 Podgorica</w:t>
      </w:r>
    </w:p>
    <w:p w14:paraId="34612548" w14:textId="77777777" w:rsidR="002D6A58" w:rsidRPr="00823A8C" w:rsidRDefault="000067C3" w:rsidP="002D6A58">
      <w:pPr>
        <w:spacing w:line="240" w:lineRule="atLeast"/>
        <w:ind w:left="1080"/>
        <w:contextualSpacing/>
        <w:jc w:val="both"/>
        <w:rPr>
          <w:rFonts w:eastAsia="Calibri" w:cs="Arial"/>
          <w:szCs w:val="22"/>
          <w:lang w:eastAsia="en-US"/>
        </w:rPr>
      </w:pPr>
      <w:r w:rsidRPr="00823A8C">
        <w:rPr>
          <w:rFonts w:eastAsia="Calibri" w:cs="Arial"/>
          <w:szCs w:val="22"/>
          <w:lang w:eastAsia="en-US"/>
        </w:rPr>
        <w:t>Montenegro</w:t>
      </w:r>
    </w:p>
    <w:p w14:paraId="0DE017C6" w14:textId="77777777" w:rsidR="002D6A58" w:rsidRPr="00823A8C" w:rsidRDefault="000067C3" w:rsidP="002D6A58">
      <w:pPr>
        <w:spacing w:line="240" w:lineRule="atLeast"/>
        <w:ind w:left="1080"/>
        <w:contextualSpacing/>
        <w:jc w:val="both"/>
        <w:rPr>
          <w:rFonts w:eastAsia="Calibri" w:cs="Arial"/>
          <w:szCs w:val="22"/>
          <w:lang w:val="pt-PT" w:eastAsia="en-US"/>
        </w:rPr>
      </w:pPr>
      <w:proofErr w:type="spellStart"/>
      <w:r w:rsidRPr="00823A8C">
        <w:rPr>
          <w:rFonts w:eastAsia="Calibri" w:cs="Arial"/>
          <w:szCs w:val="22"/>
          <w:lang w:val="pt-PT" w:eastAsia="en-US"/>
        </w:rPr>
        <w:t>Tel</w:t>
      </w:r>
      <w:proofErr w:type="spellEnd"/>
      <w:r w:rsidRPr="00823A8C">
        <w:rPr>
          <w:rFonts w:eastAsia="Calibri" w:cs="Arial"/>
          <w:szCs w:val="22"/>
          <w:lang w:val="pt-PT" w:eastAsia="en-US"/>
        </w:rPr>
        <w:t>: +382 20 655 095, 655 364</w:t>
      </w:r>
    </w:p>
    <w:p w14:paraId="68FCBE86" w14:textId="77777777" w:rsidR="002D6A58" w:rsidRPr="00823A8C" w:rsidRDefault="000067C3" w:rsidP="002D6A58">
      <w:pPr>
        <w:spacing w:line="240" w:lineRule="atLeast"/>
        <w:ind w:left="1080"/>
        <w:contextualSpacing/>
        <w:jc w:val="both"/>
        <w:rPr>
          <w:rFonts w:eastAsia="Calibri" w:cs="Arial"/>
          <w:szCs w:val="22"/>
          <w:lang w:val="pt-PT" w:eastAsia="en-US"/>
        </w:rPr>
      </w:pPr>
      <w:r w:rsidRPr="00823A8C">
        <w:rPr>
          <w:rFonts w:eastAsia="Calibri" w:cs="Arial"/>
          <w:szCs w:val="22"/>
          <w:lang w:val="pt-PT" w:eastAsia="en-US"/>
        </w:rPr>
        <w:t xml:space="preserve">E-mail: </w:t>
      </w:r>
      <w:r w:rsidR="00BE188D">
        <w:fldChar w:fldCharType="begin"/>
      </w:r>
      <w:r w:rsidR="00BE188D" w:rsidRPr="007C1B6C">
        <w:rPr>
          <w:lang w:val="pt-PT"/>
        </w:rPr>
        <w:instrText xml:space="preserve"> HYPERLINK "mailto:upravazasaobracaj@uzs.gov.me" </w:instrText>
      </w:r>
      <w:r w:rsidR="00BE188D">
        <w:fldChar w:fldCharType="separate"/>
      </w:r>
      <w:r w:rsidR="00E72A2A" w:rsidRPr="00823A8C">
        <w:rPr>
          <w:rStyle w:val="Hyperlink"/>
          <w:szCs w:val="22"/>
          <w:lang w:val="pt-PT"/>
        </w:rPr>
        <w:t>upravazasaobracaj@uzs.gov.me</w:t>
      </w:r>
      <w:r w:rsidR="00BE188D">
        <w:rPr>
          <w:rStyle w:val="Hyperlink"/>
          <w:szCs w:val="22"/>
          <w:lang w:val="pt-PT"/>
        </w:rPr>
        <w:fldChar w:fldCharType="end"/>
      </w:r>
    </w:p>
    <w:p w14:paraId="43261257" w14:textId="77777777" w:rsidR="002D6A58" w:rsidRPr="00823A8C" w:rsidRDefault="000067C3" w:rsidP="002D6A58">
      <w:pPr>
        <w:spacing w:line="240" w:lineRule="atLeast"/>
        <w:ind w:left="1080"/>
        <w:contextualSpacing/>
        <w:jc w:val="both"/>
        <w:rPr>
          <w:rFonts w:eastAsia="Calibri" w:cs="Arial"/>
          <w:szCs w:val="22"/>
          <w:lang w:eastAsia="en-US"/>
        </w:rPr>
      </w:pPr>
      <w:r w:rsidRPr="00823A8C">
        <w:rPr>
          <w:rFonts w:eastAsia="Calibri" w:cs="Arial"/>
          <w:szCs w:val="22"/>
          <w:lang w:eastAsia="en-US"/>
        </w:rPr>
        <w:t xml:space="preserve">Website: </w:t>
      </w:r>
      <w:hyperlink r:id="rId21" w:history="1">
        <w:r w:rsidR="00BF44BA" w:rsidRPr="00823A8C">
          <w:rPr>
            <w:rStyle w:val="Hyperlink"/>
            <w:szCs w:val="22"/>
          </w:rPr>
          <w:t>www.uzs.gov.me</w:t>
        </w:r>
      </w:hyperlink>
    </w:p>
    <w:p w14:paraId="708FB6B5" w14:textId="77777777" w:rsidR="00D67E94" w:rsidRPr="00823A8C" w:rsidRDefault="000067C3" w:rsidP="00F9724B">
      <w:pPr>
        <w:pStyle w:val="EAHeading1"/>
        <w:rPr>
          <w:sz w:val="22"/>
          <w:szCs w:val="22"/>
        </w:rPr>
      </w:pPr>
      <w:bookmarkStart w:id="175" w:name="_Toc45658408"/>
      <w:r w:rsidRPr="00823A8C">
        <w:rPr>
          <w:sz w:val="22"/>
          <w:szCs w:val="22"/>
        </w:rPr>
        <w:t>Monitoring, Evaluation &amp; Reporting</w:t>
      </w:r>
      <w:bookmarkEnd w:id="175"/>
      <w:r w:rsidRPr="00823A8C">
        <w:rPr>
          <w:sz w:val="22"/>
          <w:szCs w:val="22"/>
        </w:rPr>
        <w:t xml:space="preserve"> </w:t>
      </w:r>
    </w:p>
    <w:p w14:paraId="54611EC9" w14:textId="77777777" w:rsidR="00D67E94" w:rsidRPr="00823A8C" w:rsidRDefault="000067C3" w:rsidP="00D67E94">
      <w:pPr>
        <w:pStyle w:val="EAHeading2"/>
        <w:rPr>
          <w:szCs w:val="22"/>
        </w:rPr>
      </w:pPr>
      <w:bookmarkStart w:id="176" w:name="_Toc45658409"/>
      <w:r w:rsidRPr="00823A8C">
        <w:rPr>
          <w:szCs w:val="22"/>
        </w:rPr>
        <w:t>Monitoring</w:t>
      </w:r>
      <w:bookmarkEnd w:id="176"/>
    </w:p>
    <w:p w14:paraId="2CE6E78D" w14:textId="77777777" w:rsidR="00F9724B" w:rsidRPr="00823A8C" w:rsidRDefault="000067C3" w:rsidP="006135DC">
      <w:pPr>
        <w:jc w:val="both"/>
        <w:rPr>
          <w:szCs w:val="22"/>
        </w:rPr>
      </w:pPr>
      <w:r w:rsidRPr="00823A8C">
        <w:rPr>
          <w:szCs w:val="22"/>
        </w:rPr>
        <w:t xml:space="preserve">The TA is responsible for monitoring of the LARP which will include both </w:t>
      </w:r>
      <w:r w:rsidRPr="00823A8C">
        <w:rPr>
          <w:rFonts w:eastAsia="Calibri" w:cs="Arial"/>
          <w:szCs w:val="22"/>
          <w:lang w:eastAsia="en-US"/>
        </w:rPr>
        <w:t>progress monitoring (timeliness) of inputs and outputs</w:t>
      </w:r>
      <w:r w:rsidR="0040432E" w:rsidRPr="00823A8C">
        <w:rPr>
          <w:rFonts w:eastAsia="Calibri" w:cs="Arial"/>
          <w:szCs w:val="22"/>
          <w:lang w:eastAsia="en-US"/>
        </w:rPr>
        <w:t>,</w:t>
      </w:r>
      <w:r w:rsidRPr="00823A8C">
        <w:rPr>
          <w:rFonts w:eastAsia="Calibri" w:cs="Arial"/>
          <w:szCs w:val="22"/>
          <w:lang w:eastAsia="en-US"/>
        </w:rPr>
        <w:t xml:space="preserve"> and periodic measurement of outcome indicators (comparing with baseline conditions gained through the SES).  </w:t>
      </w:r>
      <w:r w:rsidRPr="00823A8C">
        <w:rPr>
          <w:szCs w:val="22"/>
        </w:rPr>
        <w:t xml:space="preserve">The following indicators are proposed: </w:t>
      </w:r>
    </w:p>
    <w:p w14:paraId="314DE098" w14:textId="77777777" w:rsidR="0040432E" w:rsidRPr="00823A8C" w:rsidRDefault="0040432E" w:rsidP="006135DC">
      <w:pPr>
        <w:jc w:val="both"/>
        <w:rPr>
          <w:szCs w:val="22"/>
          <w:highlight w:val="cyan"/>
        </w:rPr>
      </w:pPr>
    </w:p>
    <w:p w14:paraId="13ADEEEE" w14:textId="65A1450E" w:rsidR="00F9724B" w:rsidRPr="00823A8C" w:rsidRDefault="0040432E" w:rsidP="0040432E">
      <w:pPr>
        <w:pStyle w:val="Caption"/>
        <w:rPr>
          <w:sz w:val="22"/>
          <w:szCs w:val="22"/>
        </w:rPr>
      </w:pPr>
      <w:bookmarkStart w:id="177" w:name="_Toc45658436"/>
      <w:r w:rsidRPr="00823A8C">
        <w:rPr>
          <w:sz w:val="22"/>
          <w:szCs w:val="22"/>
        </w:rPr>
        <w:t xml:space="preserve">Table </w:t>
      </w:r>
      <w:r w:rsidR="00AC459F" w:rsidRPr="00823A8C">
        <w:rPr>
          <w:sz w:val="22"/>
          <w:szCs w:val="22"/>
        </w:rPr>
        <w:fldChar w:fldCharType="begin"/>
      </w:r>
      <w:r w:rsidR="00AC459F" w:rsidRPr="00823A8C">
        <w:rPr>
          <w:sz w:val="22"/>
          <w:szCs w:val="22"/>
        </w:rPr>
        <w:instrText xml:space="preserve"> SEQ Table \* ARABIC </w:instrText>
      </w:r>
      <w:r w:rsidR="00AC459F" w:rsidRPr="00823A8C">
        <w:rPr>
          <w:sz w:val="22"/>
          <w:szCs w:val="22"/>
        </w:rPr>
        <w:fldChar w:fldCharType="separate"/>
      </w:r>
      <w:r w:rsidR="00EC3E73">
        <w:rPr>
          <w:noProof/>
          <w:sz w:val="22"/>
          <w:szCs w:val="22"/>
        </w:rPr>
        <w:t>13</w:t>
      </w:r>
      <w:r w:rsidR="00AC459F" w:rsidRPr="00823A8C">
        <w:rPr>
          <w:noProof/>
          <w:sz w:val="22"/>
          <w:szCs w:val="22"/>
        </w:rPr>
        <w:fldChar w:fldCharType="end"/>
      </w:r>
      <w:r w:rsidRPr="00823A8C">
        <w:rPr>
          <w:sz w:val="22"/>
          <w:szCs w:val="22"/>
        </w:rPr>
        <w:t>: Monitoring input, output and outcome indicators</w:t>
      </w:r>
      <w:bookmarkEnd w:id="177"/>
    </w:p>
    <w:tbl>
      <w:tblPr>
        <w:tblStyle w:val="TableGrid4"/>
        <w:tblpPr w:leftFromText="180" w:rightFromText="180" w:vertAnchor="text" w:horzAnchor="margin" w:tblpY="45"/>
        <w:tblW w:w="0" w:type="auto"/>
        <w:tblLook w:val="04A0" w:firstRow="1" w:lastRow="0" w:firstColumn="1" w:lastColumn="0" w:noHBand="0" w:noVBand="1"/>
      </w:tblPr>
      <w:tblGrid>
        <w:gridCol w:w="4144"/>
        <w:gridCol w:w="3192"/>
        <w:gridCol w:w="1680"/>
      </w:tblGrid>
      <w:tr w:rsidR="00F9724B" w:rsidRPr="00823A8C" w14:paraId="01249DA7" w14:textId="77777777">
        <w:tc>
          <w:tcPr>
            <w:tcW w:w="4248" w:type="dxa"/>
            <w:tcBorders>
              <w:top w:val="single" w:sz="4" w:space="0" w:color="auto"/>
              <w:left w:val="single" w:sz="4" w:space="0" w:color="auto"/>
              <w:bottom w:val="single" w:sz="4" w:space="0" w:color="auto"/>
              <w:right w:val="single" w:sz="4" w:space="0" w:color="auto"/>
            </w:tcBorders>
            <w:shd w:val="clear" w:color="auto" w:fill="002060" w:themeFill="accent1"/>
          </w:tcPr>
          <w:p w14:paraId="12B3CD6C" w14:textId="77777777" w:rsidR="00F9724B" w:rsidRPr="00823A8C" w:rsidRDefault="000067C3" w:rsidP="006135DC">
            <w:pPr>
              <w:rPr>
                <w:b/>
                <w:szCs w:val="22"/>
              </w:rPr>
            </w:pPr>
            <w:r w:rsidRPr="00823A8C">
              <w:rPr>
                <w:b/>
                <w:szCs w:val="22"/>
              </w:rPr>
              <w:t>INDICATOR</w:t>
            </w:r>
          </w:p>
        </w:tc>
        <w:tc>
          <w:tcPr>
            <w:tcW w:w="3253" w:type="dxa"/>
            <w:tcBorders>
              <w:top w:val="single" w:sz="4" w:space="0" w:color="auto"/>
              <w:left w:val="single" w:sz="4" w:space="0" w:color="auto"/>
              <w:bottom w:val="single" w:sz="4" w:space="0" w:color="auto"/>
              <w:right w:val="single" w:sz="4" w:space="0" w:color="auto"/>
            </w:tcBorders>
            <w:shd w:val="clear" w:color="auto" w:fill="002060" w:themeFill="accent1"/>
          </w:tcPr>
          <w:p w14:paraId="16DC5B1D" w14:textId="77777777" w:rsidR="00F9724B" w:rsidRPr="00823A8C" w:rsidRDefault="000067C3" w:rsidP="006135DC">
            <w:pPr>
              <w:rPr>
                <w:b/>
                <w:szCs w:val="22"/>
              </w:rPr>
            </w:pPr>
            <w:r w:rsidRPr="00823A8C">
              <w:rPr>
                <w:b/>
                <w:szCs w:val="22"/>
              </w:rPr>
              <w:t>SOURCE OF INFORMATION</w:t>
            </w:r>
          </w:p>
        </w:tc>
        <w:tc>
          <w:tcPr>
            <w:tcW w:w="1515" w:type="dxa"/>
            <w:tcBorders>
              <w:top w:val="single" w:sz="4" w:space="0" w:color="auto"/>
              <w:left w:val="single" w:sz="4" w:space="0" w:color="auto"/>
              <w:bottom w:val="single" w:sz="4" w:space="0" w:color="auto"/>
              <w:right w:val="single" w:sz="4" w:space="0" w:color="auto"/>
            </w:tcBorders>
            <w:shd w:val="clear" w:color="auto" w:fill="002060" w:themeFill="accent1"/>
          </w:tcPr>
          <w:p w14:paraId="1EA027D3" w14:textId="77777777" w:rsidR="00F9724B" w:rsidRPr="00823A8C" w:rsidRDefault="000067C3" w:rsidP="006135DC">
            <w:pPr>
              <w:rPr>
                <w:b/>
                <w:szCs w:val="22"/>
              </w:rPr>
            </w:pPr>
            <w:r w:rsidRPr="00823A8C">
              <w:rPr>
                <w:b/>
                <w:szCs w:val="22"/>
              </w:rPr>
              <w:t xml:space="preserve">FREQUENCY </w:t>
            </w:r>
          </w:p>
        </w:tc>
      </w:tr>
      <w:tr w:rsidR="00F9724B" w:rsidRPr="00823A8C" w14:paraId="1FDAAD56" w14:textId="77777777">
        <w:trPr>
          <w:trHeight w:val="293"/>
        </w:trPr>
        <w:tc>
          <w:tcPr>
            <w:tcW w:w="90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0B488" w14:textId="77777777" w:rsidR="00F9724B" w:rsidRPr="00823A8C" w:rsidRDefault="000067C3" w:rsidP="006135DC">
            <w:pPr>
              <w:jc w:val="center"/>
              <w:rPr>
                <w:b/>
                <w:szCs w:val="22"/>
              </w:rPr>
            </w:pPr>
            <w:r w:rsidRPr="00823A8C">
              <w:rPr>
                <w:b/>
                <w:szCs w:val="22"/>
              </w:rPr>
              <w:t>Input indicators</w:t>
            </w:r>
          </w:p>
        </w:tc>
      </w:tr>
      <w:tr w:rsidR="00F9724B" w:rsidRPr="00823A8C" w14:paraId="52012EEF" w14:textId="77777777">
        <w:tc>
          <w:tcPr>
            <w:tcW w:w="4248" w:type="dxa"/>
            <w:tcBorders>
              <w:top w:val="single" w:sz="4" w:space="0" w:color="auto"/>
              <w:left w:val="single" w:sz="4" w:space="0" w:color="auto"/>
              <w:bottom w:val="single" w:sz="4" w:space="0" w:color="auto"/>
              <w:right w:val="single" w:sz="4" w:space="0" w:color="auto"/>
            </w:tcBorders>
          </w:tcPr>
          <w:p w14:paraId="233878DC" w14:textId="065C0263" w:rsidR="00F9724B" w:rsidRPr="00823A8C" w:rsidRDefault="000067C3" w:rsidP="00FA7902">
            <w:pPr>
              <w:rPr>
                <w:szCs w:val="22"/>
              </w:rPr>
            </w:pPr>
            <w:r w:rsidRPr="00823A8C">
              <w:rPr>
                <w:szCs w:val="22"/>
              </w:rPr>
              <w:t>% of affected HH completing</w:t>
            </w:r>
            <w:r w:rsidR="00182FEB" w:rsidRPr="00823A8C">
              <w:rPr>
                <w:szCs w:val="22"/>
              </w:rPr>
              <w:t xml:space="preserve"> census</w:t>
            </w:r>
            <w:r w:rsidRPr="00823A8C">
              <w:rPr>
                <w:szCs w:val="22"/>
              </w:rPr>
              <w:t xml:space="preserve"> asset inventory </w:t>
            </w:r>
          </w:p>
          <w:p w14:paraId="488167BD" w14:textId="77777777" w:rsidR="00F9724B" w:rsidRPr="00823A8C" w:rsidRDefault="000067C3" w:rsidP="006135DC">
            <w:pPr>
              <w:rPr>
                <w:szCs w:val="22"/>
              </w:rPr>
            </w:pPr>
            <w:r w:rsidRPr="00823A8C">
              <w:rPr>
                <w:szCs w:val="22"/>
              </w:rPr>
              <w:t>% of affected businesses completing asset inventory and resettlement survey.</w:t>
            </w:r>
          </w:p>
        </w:tc>
        <w:tc>
          <w:tcPr>
            <w:tcW w:w="3253" w:type="dxa"/>
            <w:tcBorders>
              <w:top w:val="single" w:sz="4" w:space="0" w:color="auto"/>
              <w:left w:val="single" w:sz="4" w:space="0" w:color="auto"/>
              <w:bottom w:val="single" w:sz="4" w:space="0" w:color="auto"/>
              <w:right w:val="single" w:sz="4" w:space="0" w:color="auto"/>
            </w:tcBorders>
          </w:tcPr>
          <w:p w14:paraId="27759301" w14:textId="12D43189" w:rsidR="00F9724B" w:rsidRPr="00823A8C" w:rsidRDefault="003727AB" w:rsidP="006135DC">
            <w:pPr>
              <w:rPr>
                <w:szCs w:val="22"/>
              </w:rPr>
            </w:pPr>
            <w:r w:rsidRPr="00823A8C">
              <w:rPr>
                <w:szCs w:val="22"/>
              </w:rPr>
              <w:t xml:space="preserve">Consultant </w:t>
            </w:r>
            <w:r w:rsidR="000067C3" w:rsidRPr="00823A8C">
              <w:rPr>
                <w:szCs w:val="22"/>
              </w:rPr>
              <w:t>survey team</w:t>
            </w:r>
          </w:p>
        </w:tc>
        <w:tc>
          <w:tcPr>
            <w:tcW w:w="1515" w:type="dxa"/>
            <w:tcBorders>
              <w:top w:val="single" w:sz="4" w:space="0" w:color="auto"/>
              <w:left w:val="single" w:sz="4" w:space="0" w:color="auto"/>
              <w:bottom w:val="single" w:sz="4" w:space="0" w:color="auto"/>
              <w:right w:val="single" w:sz="4" w:space="0" w:color="auto"/>
            </w:tcBorders>
          </w:tcPr>
          <w:p w14:paraId="649562EE" w14:textId="77777777" w:rsidR="00F9724B" w:rsidRPr="00823A8C" w:rsidRDefault="000067C3" w:rsidP="006135DC">
            <w:pPr>
              <w:rPr>
                <w:szCs w:val="22"/>
              </w:rPr>
            </w:pPr>
            <w:r w:rsidRPr="00823A8C">
              <w:rPr>
                <w:szCs w:val="22"/>
              </w:rPr>
              <w:t>Monthly during asset inventory implementation</w:t>
            </w:r>
          </w:p>
        </w:tc>
      </w:tr>
      <w:tr w:rsidR="00F9724B" w:rsidRPr="00823A8C" w14:paraId="6E09CA7A" w14:textId="77777777">
        <w:tc>
          <w:tcPr>
            <w:tcW w:w="4248" w:type="dxa"/>
            <w:tcBorders>
              <w:top w:val="single" w:sz="4" w:space="0" w:color="auto"/>
              <w:left w:val="single" w:sz="4" w:space="0" w:color="auto"/>
              <w:bottom w:val="single" w:sz="4" w:space="0" w:color="auto"/>
              <w:right w:val="single" w:sz="4" w:space="0" w:color="auto"/>
            </w:tcBorders>
          </w:tcPr>
          <w:p w14:paraId="127264F0" w14:textId="77777777" w:rsidR="00F9724B" w:rsidRPr="00823A8C" w:rsidRDefault="000067C3" w:rsidP="006135DC">
            <w:pPr>
              <w:rPr>
                <w:szCs w:val="22"/>
              </w:rPr>
            </w:pPr>
            <w:r w:rsidRPr="00823A8C">
              <w:rPr>
                <w:szCs w:val="22"/>
              </w:rPr>
              <w:t>Number and purpose of engagement meetings and consultations. Attendee lists and any agreements reached</w:t>
            </w:r>
          </w:p>
        </w:tc>
        <w:tc>
          <w:tcPr>
            <w:tcW w:w="3253" w:type="dxa"/>
            <w:tcBorders>
              <w:top w:val="single" w:sz="4" w:space="0" w:color="auto"/>
              <w:left w:val="single" w:sz="4" w:space="0" w:color="auto"/>
              <w:bottom w:val="single" w:sz="4" w:space="0" w:color="auto"/>
              <w:right w:val="single" w:sz="4" w:space="0" w:color="auto"/>
            </w:tcBorders>
          </w:tcPr>
          <w:p w14:paraId="4997040F" w14:textId="77777777" w:rsidR="00F9724B" w:rsidRPr="00823A8C" w:rsidRDefault="000067C3" w:rsidP="006135DC">
            <w:pPr>
              <w:rPr>
                <w:szCs w:val="22"/>
              </w:rPr>
            </w:pPr>
            <w:r w:rsidRPr="00823A8C">
              <w:rPr>
                <w:szCs w:val="22"/>
              </w:rPr>
              <w:t>Meeting minutes and meeting database</w:t>
            </w:r>
          </w:p>
        </w:tc>
        <w:tc>
          <w:tcPr>
            <w:tcW w:w="1515" w:type="dxa"/>
            <w:tcBorders>
              <w:top w:val="single" w:sz="4" w:space="0" w:color="auto"/>
              <w:left w:val="single" w:sz="4" w:space="0" w:color="auto"/>
              <w:bottom w:val="single" w:sz="4" w:space="0" w:color="auto"/>
              <w:right w:val="single" w:sz="4" w:space="0" w:color="auto"/>
            </w:tcBorders>
          </w:tcPr>
          <w:p w14:paraId="4183881E" w14:textId="77777777" w:rsidR="00F9724B" w:rsidRPr="00823A8C" w:rsidRDefault="000067C3" w:rsidP="006135DC">
            <w:pPr>
              <w:rPr>
                <w:szCs w:val="22"/>
              </w:rPr>
            </w:pPr>
            <w:r w:rsidRPr="00823A8C">
              <w:rPr>
                <w:szCs w:val="22"/>
              </w:rPr>
              <w:t>Monthly</w:t>
            </w:r>
          </w:p>
        </w:tc>
      </w:tr>
      <w:tr w:rsidR="00F9724B" w:rsidRPr="00823A8C" w14:paraId="6EA4121E" w14:textId="77777777">
        <w:tc>
          <w:tcPr>
            <w:tcW w:w="4248" w:type="dxa"/>
            <w:tcBorders>
              <w:top w:val="single" w:sz="4" w:space="0" w:color="auto"/>
              <w:left w:val="single" w:sz="4" w:space="0" w:color="auto"/>
              <w:bottom w:val="single" w:sz="4" w:space="0" w:color="auto"/>
              <w:right w:val="single" w:sz="4" w:space="0" w:color="auto"/>
            </w:tcBorders>
          </w:tcPr>
          <w:p w14:paraId="08A99386" w14:textId="77777777" w:rsidR="00F9724B" w:rsidRPr="00823A8C" w:rsidRDefault="000067C3" w:rsidP="006135DC">
            <w:pPr>
              <w:rPr>
                <w:szCs w:val="22"/>
              </w:rPr>
            </w:pPr>
            <w:r w:rsidRPr="00823A8C">
              <w:rPr>
                <w:szCs w:val="22"/>
              </w:rPr>
              <w:t>Number of affected people/households and businesses by category (formal or informal, owners or users, differentially impacted groups (including gender and ethnicity-based difference), employees) and types of impacts (physical displacement, temporary or permanent economic displacement, other).</w:t>
            </w:r>
          </w:p>
        </w:tc>
        <w:tc>
          <w:tcPr>
            <w:tcW w:w="3253" w:type="dxa"/>
            <w:tcBorders>
              <w:top w:val="single" w:sz="4" w:space="0" w:color="auto"/>
              <w:left w:val="single" w:sz="4" w:space="0" w:color="auto"/>
              <w:bottom w:val="single" w:sz="4" w:space="0" w:color="auto"/>
              <w:right w:val="single" w:sz="4" w:space="0" w:color="auto"/>
            </w:tcBorders>
          </w:tcPr>
          <w:p w14:paraId="6C8D300D" w14:textId="77777777" w:rsidR="00F9724B" w:rsidRPr="00823A8C" w:rsidRDefault="000067C3" w:rsidP="006135DC">
            <w:pPr>
              <w:rPr>
                <w:szCs w:val="22"/>
              </w:rPr>
            </w:pPr>
            <w:r w:rsidRPr="00823A8C">
              <w:rPr>
                <w:szCs w:val="22"/>
              </w:rPr>
              <w:t>TA resettlement database and grievance management records</w:t>
            </w:r>
          </w:p>
        </w:tc>
        <w:tc>
          <w:tcPr>
            <w:tcW w:w="1515" w:type="dxa"/>
            <w:tcBorders>
              <w:top w:val="single" w:sz="4" w:space="0" w:color="auto"/>
              <w:left w:val="single" w:sz="4" w:space="0" w:color="auto"/>
              <w:bottom w:val="single" w:sz="4" w:space="0" w:color="auto"/>
              <w:right w:val="single" w:sz="4" w:space="0" w:color="auto"/>
            </w:tcBorders>
          </w:tcPr>
          <w:p w14:paraId="7F7961A6" w14:textId="77777777" w:rsidR="00F9724B" w:rsidRPr="00823A8C" w:rsidRDefault="000067C3" w:rsidP="006135DC">
            <w:pPr>
              <w:rPr>
                <w:szCs w:val="22"/>
              </w:rPr>
            </w:pPr>
            <w:r w:rsidRPr="00823A8C">
              <w:rPr>
                <w:szCs w:val="22"/>
              </w:rPr>
              <w:t>Monthly</w:t>
            </w:r>
          </w:p>
        </w:tc>
      </w:tr>
      <w:tr w:rsidR="00F9724B" w:rsidRPr="00823A8C" w14:paraId="1F828DFD" w14:textId="77777777">
        <w:tc>
          <w:tcPr>
            <w:tcW w:w="4248" w:type="dxa"/>
            <w:tcBorders>
              <w:top w:val="single" w:sz="4" w:space="0" w:color="auto"/>
              <w:left w:val="single" w:sz="4" w:space="0" w:color="auto"/>
              <w:bottom w:val="single" w:sz="4" w:space="0" w:color="auto"/>
              <w:right w:val="single" w:sz="4" w:space="0" w:color="auto"/>
            </w:tcBorders>
          </w:tcPr>
          <w:p w14:paraId="2757E9A2" w14:textId="77777777" w:rsidR="00F9724B" w:rsidRPr="00823A8C" w:rsidRDefault="000067C3" w:rsidP="006135DC">
            <w:pPr>
              <w:rPr>
                <w:szCs w:val="22"/>
              </w:rPr>
            </w:pPr>
            <w:r w:rsidRPr="00823A8C">
              <w:rPr>
                <w:szCs w:val="22"/>
              </w:rPr>
              <w:t xml:space="preserve">Number and type of affected assets (land, houses, non-residential structures, crops, trees, </w:t>
            </w:r>
            <w:proofErr w:type="spellStart"/>
            <w:r w:rsidRPr="00823A8C">
              <w:rPr>
                <w:szCs w:val="22"/>
              </w:rPr>
              <w:t>etc</w:t>
            </w:r>
            <w:proofErr w:type="spellEnd"/>
            <w:r w:rsidRPr="00823A8C">
              <w:rPr>
                <w:szCs w:val="22"/>
              </w:rPr>
              <w:t>)</w:t>
            </w:r>
          </w:p>
        </w:tc>
        <w:tc>
          <w:tcPr>
            <w:tcW w:w="3253" w:type="dxa"/>
            <w:tcBorders>
              <w:top w:val="single" w:sz="4" w:space="0" w:color="auto"/>
              <w:left w:val="single" w:sz="4" w:space="0" w:color="auto"/>
              <w:bottom w:val="single" w:sz="4" w:space="0" w:color="auto"/>
              <w:right w:val="single" w:sz="4" w:space="0" w:color="auto"/>
            </w:tcBorders>
          </w:tcPr>
          <w:p w14:paraId="72AAB282"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198F0A15" w14:textId="77777777" w:rsidR="00F9724B" w:rsidRPr="00823A8C" w:rsidRDefault="000067C3" w:rsidP="006135DC">
            <w:pPr>
              <w:rPr>
                <w:szCs w:val="22"/>
              </w:rPr>
            </w:pPr>
            <w:r w:rsidRPr="00823A8C">
              <w:rPr>
                <w:szCs w:val="22"/>
              </w:rPr>
              <w:t>Monthly</w:t>
            </w:r>
          </w:p>
        </w:tc>
      </w:tr>
      <w:tr w:rsidR="00F9724B" w:rsidRPr="00823A8C" w14:paraId="58998D99" w14:textId="77777777">
        <w:tc>
          <w:tcPr>
            <w:tcW w:w="4248" w:type="dxa"/>
            <w:tcBorders>
              <w:top w:val="single" w:sz="4" w:space="0" w:color="auto"/>
              <w:left w:val="single" w:sz="4" w:space="0" w:color="auto"/>
              <w:bottom w:val="single" w:sz="4" w:space="0" w:color="auto"/>
              <w:right w:val="single" w:sz="4" w:space="0" w:color="auto"/>
            </w:tcBorders>
          </w:tcPr>
          <w:p w14:paraId="6E8DEBE3" w14:textId="77777777" w:rsidR="00F9724B" w:rsidRPr="00823A8C" w:rsidRDefault="000067C3" w:rsidP="006135DC">
            <w:pPr>
              <w:rPr>
                <w:szCs w:val="22"/>
              </w:rPr>
            </w:pPr>
            <w:r w:rsidRPr="00823A8C">
              <w:rPr>
                <w:szCs w:val="22"/>
              </w:rPr>
              <w:t>Overall spending on compensation, resettlement and livelihood restoration</w:t>
            </w:r>
          </w:p>
        </w:tc>
        <w:tc>
          <w:tcPr>
            <w:tcW w:w="3253" w:type="dxa"/>
            <w:tcBorders>
              <w:top w:val="single" w:sz="4" w:space="0" w:color="auto"/>
              <w:left w:val="single" w:sz="4" w:space="0" w:color="auto"/>
              <w:bottom w:val="single" w:sz="4" w:space="0" w:color="auto"/>
              <w:right w:val="single" w:sz="4" w:space="0" w:color="auto"/>
            </w:tcBorders>
          </w:tcPr>
          <w:p w14:paraId="559F6085" w14:textId="77777777" w:rsidR="00F9724B" w:rsidRPr="00823A8C" w:rsidRDefault="000067C3" w:rsidP="006135DC">
            <w:pPr>
              <w:rPr>
                <w:szCs w:val="22"/>
              </w:rPr>
            </w:pPr>
            <w:r w:rsidRPr="00823A8C">
              <w:rPr>
                <w:szCs w:val="22"/>
              </w:rPr>
              <w:t>TA financial records</w:t>
            </w:r>
          </w:p>
        </w:tc>
        <w:tc>
          <w:tcPr>
            <w:tcW w:w="1515" w:type="dxa"/>
            <w:tcBorders>
              <w:top w:val="single" w:sz="4" w:space="0" w:color="auto"/>
              <w:left w:val="single" w:sz="4" w:space="0" w:color="auto"/>
              <w:bottom w:val="single" w:sz="4" w:space="0" w:color="auto"/>
              <w:right w:val="single" w:sz="4" w:space="0" w:color="auto"/>
            </w:tcBorders>
          </w:tcPr>
          <w:p w14:paraId="5E46AE4C" w14:textId="77777777" w:rsidR="00F9724B" w:rsidRPr="00823A8C" w:rsidRDefault="000067C3" w:rsidP="006135DC">
            <w:pPr>
              <w:rPr>
                <w:szCs w:val="22"/>
              </w:rPr>
            </w:pPr>
            <w:r w:rsidRPr="00823A8C">
              <w:rPr>
                <w:szCs w:val="22"/>
              </w:rPr>
              <w:t>Monthly</w:t>
            </w:r>
          </w:p>
        </w:tc>
      </w:tr>
      <w:tr w:rsidR="00F9724B" w:rsidRPr="00823A8C" w14:paraId="2C34705E" w14:textId="77777777">
        <w:tc>
          <w:tcPr>
            <w:tcW w:w="4248" w:type="dxa"/>
            <w:tcBorders>
              <w:top w:val="single" w:sz="4" w:space="0" w:color="auto"/>
              <w:left w:val="single" w:sz="4" w:space="0" w:color="auto"/>
              <w:bottom w:val="single" w:sz="4" w:space="0" w:color="auto"/>
              <w:right w:val="single" w:sz="4" w:space="0" w:color="auto"/>
            </w:tcBorders>
          </w:tcPr>
          <w:p w14:paraId="15DA0751" w14:textId="77777777" w:rsidR="00F9724B" w:rsidRPr="00823A8C" w:rsidRDefault="000067C3" w:rsidP="006135DC">
            <w:pPr>
              <w:rPr>
                <w:szCs w:val="22"/>
              </w:rPr>
            </w:pPr>
            <w:r w:rsidRPr="00823A8C">
              <w:rPr>
                <w:szCs w:val="22"/>
              </w:rPr>
              <w:t xml:space="preserve">Number of staff dedicated to resettlement and compensation, with distribution in-house outsourced </w:t>
            </w:r>
          </w:p>
        </w:tc>
        <w:tc>
          <w:tcPr>
            <w:tcW w:w="3253" w:type="dxa"/>
            <w:tcBorders>
              <w:top w:val="single" w:sz="4" w:space="0" w:color="auto"/>
              <w:left w:val="single" w:sz="4" w:space="0" w:color="auto"/>
              <w:bottom w:val="single" w:sz="4" w:space="0" w:color="auto"/>
              <w:right w:val="single" w:sz="4" w:space="0" w:color="auto"/>
            </w:tcBorders>
          </w:tcPr>
          <w:p w14:paraId="68577502" w14:textId="77777777" w:rsidR="00F9724B" w:rsidRPr="00823A8C" w:rsidRDefault="000067C3" w:rsidP="006135DC">
            <w:pPr>
              <w:rPr>
                <w:szCs w:val="22"/>
              </w:rPr>
            </w:pPr>
            <w:r w:rsidRPr="00823A8C">
              <w:rPr>
                <w:szCs w:val="22"/>
              </w:rPr>
              <w:t>TA legal department (HR officer)</w:t>
            </w:r>
          </w:p>
        </w:tc>
        <w:tc>
          <w:tcPr>
            <w:tcW w:w="1515" w:type="dxa"/>
            <w:tcBorders>
              <w:top w:val="single" w:sz="4" w:space="0" w:color="auto"/>
              <w:left w:val="single" w:sz="4" w:space="0" w:color="auto"/>
              <w:bottom w:val="single" w:sz="4" w:space="0" w:color="auto"/>
              <w:right w:val="single" w:sz="4" w:space="0" w:color="auto"/>
            </w:tcBorders>
          </w:tcPr>
          <w:p w14:paraId="7E30AB9C" w14:textId="77777777" w:rsidR="00F9724B" w:rsidRPr="00823A8C" w:rsidRDefault="000067C3" w:rsidP="006135DC">
            <w:pPr>
              <w:rPr>
                <w:szCs w:val="22"/>
              </w:rPr>
            </w:pPr>
            <w:r w:rsidRPr="00823A8C">
              <w:rPr>
                <w:szCs w:val="22"/>
              </w:rPr>
              <w:t>Monthly</w:t>
            </w:r>
          </w:p>
        </w:tc>
      </w:tr>
      <w:tr w:rsidR="00F9724B" w:rsidRPr="00823A8C" w14:paraId="669B6EEE" w14:textId="77777777">
        <w:tc>
          <w:tcPr>
            <w:tcW w:w="4248" w:type="dxa"/>
            <w:tcBorders>
              <w:top w:val="single" w:sz="4" w:space="0" w:color="auto"/>
              <w:left w:val="single" w:sz="4" w:space="0" w:color="auto"/>
              <w:bottom w:val="single" w:sz="4" w:space="0" w:color="auto"/>
              <w:right w:val="single" w:sz="4" w:space="0" w:color="auto"/>
            </w:tcBorders>
          </w:tcPr>
          <w:p w14:paraId="72C780D1" w14:textId="77777777" w:rsidR="00F9724B" w:rsidRPr="00823A8C" w:rsidRDefault="000067C3" w:rsidP="006135DC">
            <w:pPr>
              <w:rPr>
                <w:szCs w:val="22"/>
              </w:rPr>
            </w:pPr>
            <w:r w:rsidRPr="00823A8C">
              <w:rPr>
                <w:szCs w:val="22"/>
              </w:rPr>
              <w:t>Reinstatement of land – number of plots complete</w:t>
            </w:r>
          </w:p>
        </w:tc>
        <w:tc>
          <w:tcPr>
            <w:tcW w:w="3253" w:type="dxa"/>
            <w:tcBorders>
              <w:top w:val="single" w:sz="4" w:space="0" w:color="auto"/>
              <w:left w:val="single" w:sz="4" w:space="0" w:color="auto"/>
              <w:bottom w:val="single" w:sz="4" w:space="0" w:color="auto"/>
              <w:right w:val="single" w:sz="4" w:space="0" w:color="auto"/>
            </w:tcBorders>
          </w:tcPr>
          <w:p w14:paraId="6AA5B461" w14:textId="77777777" w:rsidR="00F9724B" w:rsidRPr="00823A8C" w:rsidRDefault="000067C3" w:rsidP="006135DC">
            <w:pPr>
              <w:rPr>
                <w:szCs w:val="22"/>
              </w:rPr>
            </w:pPr>
            <w:r w:rsidRPr="00823A8C">
              <w:rPr>
                <w:szCs w:val="22"/>
              </w:rPr>
              <w:t>Construction contractors’ reports and grievance management records</w:t>
            </w:r>
          </w:p>
        </w:tc>
        <w:tc>
          <w:tcPr>
            <w:tcW w:w="1515" w:type="dxa"/>
            <w:tcBorders>
              <w:top w:val="single" w:sz="4" w:space="0" w:color="auto"/>
              <w:left w:val="single" w:sz="4" w:space="0" w:color="auto"/>
              <w:bottom w:val="single" w:sz="4" w:space="0" w:color="auto"/>
              <w:right w:val="single" w:sz="4" w:space="0" w:color="auto"/>
            </w:tcBorders>
          </w:tcPr>
          <w:p w14:paraId="7205E126" w14:textId="77777777" w:rsidR="00F9724B" w:rsidRPr="00823A8C" w:rsidRDefault="000067C3" w:rsidP="006135DC">
            <w:pPr>
              <w:rPr>
                <w:szCs w:val="22"/>
              </w:rPr>
            </w:pPr>
            <w:r w:rsidRPr="00823A8C">
              <w:rPr>
                <w:szCs w:val="22"/>
              </w:rPr>
              <w:t>Monthly</w:t>
            </w:r>
          </w:p>
        </w:tc>
      </w:tr>
      <w:tr w:rsidR="00F9724B" w:rsidRPr="00823A8C" w14:paraId="0021461D" w14:textId="77777777">
        <w:tc>
          <w:tcPr>
            <w:tcW w:w="4248" w:type="dxa"/>
            <w:tcBorders>
              <w:top w:val="single" w:sz="4" w:space="0" w:color="auto"/>
              <w:left w:val="single" w:sz="4" w:space="0" w:color="auto"/>
              <w:bottom w:val="single" w:sz="4" w:space="0" w:color="auto"/>
              <w:right w:val="single" w:sz="4" w:space="0" w:color="auto"/>
            </w:tcBorders>
          </w:tcPr>
          <w:p w14:paraId="73FB91AD" w14:textId="77777777" w:rsidR="00F9724B" w:rsidRPr="00823A8C" w:rsidRDefault="000067C3" w:rsidP="006135DC">
            <w:pPr>
              <w:rPr>
                <w:szCs w:val="22"/>
              </w:rPr>
            </w:pPr>
            <w:r w:rsidRPr="00823A8C">
              <w:rPr>
                <w:szCs w:val="22"/>
              </w:rPr>
              <w:t>Timing of implemented activities in comparison to LARF implementation schedule</w:t>
            </w:r>
          </w:p>
        </w:tc>
        <w:tc>
          <w:tcPr>
            <w:tcW w:w="3253" w:type="dxa"/>
            <w:tcBorders>
              <w:top w:val="single" w:sz="4" w:space="0" w:color="auto"/>
              <w:left w:val="single" w:sz="4" w:space="0" w:color="auto"/>
              <w:bottom w:val="single" w:sz="4" w:space="0" w:color="auto"/>
              <w:right w:val="single" w:sz="4" w:space="0" w:color="auto"/>
            </w:tcBorders>
          </w:tcPr>
          <w:p w14:paraId="1510854C" w14:textId="77777777" w:rsidR="00F9724B" w:rsidRPr="00823A8C" w:rsidRDefault="000067C3" w:rsidP="006135DC">
            <w:pPr>
              <w:rPr>
                <w:szCs w:val="22"/>
              </w:rPr>
            </w:pPr>
            <w:r w:rsidRPr="00823A8C">
              <w:rPr>
                <w:szCs w:val="22"/>
              </w:rPr>
              <w:t>Compare status of implementation to LARF schedule</w:t>
            </w:r>
          </w:p>
        </w:tc>
        <w:tc>
          <w:tcPr>
            <w:tcW w:w="1515" w:type="dxa"/>
            <w:tcBorders>
              <w:top w:val="single" w:sz="4" w:space="0" w:color="auto"/>
              <w:left w:val="single" w:sz="4" w:space="0" w:color="auto"/>
              <w:bottom w:val="single" w:sz="4" w:space="0" w:color="auto"/>
              <w:right w:val="single" w:sz="4" w:space="0" w:color="auto"/>
            </w:tcBorders>
          </w:tcPr>
          <w:p w14:paraId="35D67A5E" w14:textId="77777777" w:rsidR="00F9724B" w:rsidRPr="00823A8C" w:rsidRDefault="000067C3" w:rsidP="006135DC">
            <w:pPr>
              <w:rPr>
                <w:szCs w:val="22"/>
              </w:rPr>
            </w:pPr>
            <w:r w:rsidRPr="00823A8C">
              <w:rPr>
                <w:szCs w:val="22"/>
              </w:rPr>
              <w:t>Monthly</w:t>
            </w:r>
          </w:p>
        </w:tc>
      </w:tr>
      <w:tr w:rsidR="00F9724B" w:rsidRPr="00823A8C" w14:paraId="5B8CE581" w14:textId="77777777">
        <w:tc>
          <w:tcPr>
            <w:tcW w:w="90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8B7179" w14:textId="77777777" w:rsidR="00F9724B" w:rsidRPr="00823A8C" w:rsidRDefault="000067C3" w:rsidP="006135DC">
            <w:pPr>
              <w:jc w:val="center"/>
              <w:rPr>
                <w:b/>
                <w:szCs w:val="22"/>
              </w:rPr>
            </w:pPr>
            <w:r w:rsidRPr="00823A8C">
              <w:rPr>
                <w:b/>
                <w:szCs w:val="22"/>
              </w:rPr>
              <w:t>Output indicators</w:t>
            </w:r>
          </w:p>
        </w:tc>
      </w:tr>
      <w:tr w:rsidR="00F9724B" w:rsidRPr="00823A8C" w14:paraId="3AEB8AAA" w14:textId="77777777">
        <w:tc>
          <w:tcPr>
            <w:tcW w:w="4248" w:type="dxa"/>
            <w:tcBorders>
              <w:top w:val="single" w:sz="4" w:space="0" w:color="auto"/>
              <w:left w:val="single" w:sz="4" w:space="0" w:color="auto"/>
              <w:bottom w:val="single" w:sz="4" w:space="0" w:color="auto"/>
              <w:right w:val="single" w:sz="4" w:space="0" w:color="auto"/>
            </w:tcBorders>
          </w:tcPr>
          <w:p w14:paraId="474D7710" w14:textId="77777777" w:rsidR="00F9724B" w:rsidRPr="00823A8C" w:rsidRDefault="000067C3" w:rsidP="006135DC">
            <w:pPr>
              <w:rPr>
                <w:szCs w:val="22"/>
              </w:rPr>
            </w:pPr>
            <w:r w:rsidRPr="00823A8C">
              <w:rPr>
                <w:szCs w:val="22"/>
              </w:rPr>
              <w:t>Number of expropriation compensation contracts signed</w:t>
            </w:r>
          </w:p>
          <w:p w14:paraId="01DD6DC5" w14:textId="77777777" w:rsidR="00F9724B" w:rsidRPr="00823A8C" w:rsidRDefault="000067C3" w:rsidP="006135DC">
            <w:pPr>
              <w:rPr>
                <w:szCs w:val="22"/>
              </w:rPr>
            </w:pPr>
            <w:r w:rsidRPr="00823A8C">
              <w:rPr>
                <w:szCs w:val="22"/>
              </w:rPr>
              <w:t>Number of valuations rejected</w:t>
            </w:r>
          </w:p>
          <w:p w14:paraId="26C8C096" w14:textId="77777777" w:rsidR="0056147A" w:rsidRPr="00823A8C" w:rsidRDefault="000067C3" w:rsidP="006135DC">
            <w:pPr>
              <w:rPr>
                <w:szCs w:val="22"/>
              </w:rPr>
            </w:pPr>
            <w:r w:rsidRPr="00823A8C">
              <w:rPr>
                <w:szCs w:val="22"/>
              </w:rPr>
              <w:t xml:space="preserve">Number of hearings attended. </w:t>
            </w:r>
          </w:p>
          <w:p w14:paraId="7E90FFCD" w14:textId="77777777" w:rsidR="00F9724B" w:rsidRPr="00823A8C" w:rsidRDefault="000067C3" w:rsidP="006135DC">
            <w:pPr>
              <w:rPr>
                <w:szCs w:val="22"/>
              </w:rPr>
            </w:pPr>
            <w:r w:rsidRPr="00823A8C">
              <w:rPr>
                <w:szCs w:val="22"/>
              </w:rPr>
              <w:t>Number of no-shows and number of HH and businesses requesting changes to compensation</w:t>
            </w:r>
            <w:r w:rsidR="0056147A" w:rsidRPr="00823A8C">
              <w:rPr>
                <w:szCs w:val="22"/>
              </w:rPr>
              <w:t>.</w:t>
            </w:r>
          </w:p>
          <w:p w14:paraId="1BB24CFE" w14:textId="77777777" w:rsidR="00F9724B" w:rsidRPr="00823A8C" w:rsidRDefault="000067C3" w:rsidP="006135DC">
            <w:pPr>
              <w:rPr>
                <w:szCs w:val="22"/>
              </w:rPr>
            </w:pPr>
            <w:r w:rsidRPr="00823A8C">
              <w:rPr>
                <w:szCs w:val="22"/>
              </w:rPr>
              <w:t>Number and % of compensation payments executed</w:t>
            </w:r>
          </w:p>
        </w:tc>
        <w:tc>
          <w:tcPr>
            <w:tcW w:w="3253" w:type="dxa"/>
            <w:tcBorders>
              <w:top w:val="single" w:sz="4" w:space="0" w:color="auto"/>
              <w:left w:val="single" w:sz="4" w:space="0" w:color="auto"/>
              <w:bottom w:val="single" w:sz="4" w:space="0" w:color="auto"/>
              <w:right w:val="single" w:sz="4" w:space="0" w:color="auto"/>
            </w:tcBorders>
          </w:tcPr>
          <w:p w14:paraId="224066F2" w14:textId="77777777" w:rsidR="00F9724B" w:rsidRPr="00823A8C" w:rsidRDefault="000067C3" w:rsidP="006135DC">
            <w:pPr>
              <w:rPr>
                <w:szCs w:val="22"/>
              </w:rPr>
            </w:pPr>
            <w:r w:rsidRPr="00823A8C">
              <w:rPr>
                <w:szCs w:val="22"/>
              </w:rPr>
              <w:t>TA resettlement data base and financial records</w:t>
            </w:r>
          </w:p>
          <w:p w14:paraId="1BBA0E02" w14:textId="77777777" w:rsidR="00F9724B" w:rsidRPr="00823A8C" w:rsidRDefault="000067C3" w:rsidP="006135DC">
            <w:pPr>
              <w:rPr>
                <w:szCs w:val="22"/>
                <w:lang w:val="nb-NO"/>
              </w:rPr>
            </w:pPr>
            <w:r w:rsidRPr="00823A8C">
              <w:rPr>
                <w:szCs w:val="22"/>
                <w:lang w:val="nb-NO"/>
              </w:rPr>
              <w:t>TA resettlement database</w:t>
            </w:r>
          </w:p>
          <w:p w14:paraId="4BB83021" w14:textId="77777777" w:rsidR="00F9724B" w:rsidRPr="00823A8C" w:rsidRDefault="000067C3" w:rsidP="006135DC">
            <w:pPr>
              <w:rPr>
                <w:szCs w:val="22"/>
                <w:lang w:val="nb-NO"/>
              </w:rPr>
            </w:pPr>
            <w:r w:rsidRPr="00823A8C">
              <w:rPr>
                <w:szCs w:val="22"/>
                <w:lang w:val="nb-NO"/>
              </w:rPr>
              <w:t>TA resettlement database</w:t>
            </w:r>
          </w:p>
          <w:p w14:paraId="741B2DD0" w14:textId="77777777" w:rsidR="00F9724B" w:rsidRPr="00823A8C" w:rsidRDefault="00F9724B" w:rsidP="006135DC">
            <w:pPr>
              <w:rPr>
                <w:szCs w:val="22"/>
                <w:lang w:val="nb-NO"/>
              </w:rPr>
            </w:pPr>
          </w:p>
          <w:p w14:paraId="51B97DDF"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541EB0D9" w14:textId="77777777" w:rsidR="00F9724B" w:rsidRPr="00823A8C" w:rsidRDefault="000067C3" w:rsidP="006135DC">
            <w:pPr>
              <w:rPr>
                <w:szCs w:val="22"/>
              </w:rPr>
            </w:pPr>
            <w:r w:rsidRPr="00823A8C">
              <w:rPr>
                <w:szCs w:val="22"/>
              </w:rPr>
              <w:t>Monthly</w:t>
            </w:r>
          </w:p>
          <w:p w14:paraId="387350B2" w14:textId="77777777" w:rsidR="00F9724B" w:rsidRPr="00823A8C" w:rsidRDefault="00F9724B" w:rsidP="006135DC">
            <w:pPr>
              <w:rPr>
                <w:szCs w:val="22"/>
              </w:rPr>
            </w:pPr>
          </w:p>
        </w:tc>
      </w:tr>
      <w:tr w:rsidR="00F9724B" w:rsidRPr="00823A8C" w14:paraId="15960896" w14:textId="77777777">
        <w:tc>
          <w:tcPr>
            <w:tcW w:w="4248" w:type="dxa"/>
            <w:tcBorders>
              <w:top w:val="single" w:sz="4" w:space="0" w:color="auto"/>
              <w:left w:val="single" w:sz="4" w:space="0" w:color="auto"/>
              <w:bottom w:val="single" w:sz="4" w:space="0" w:color="auto"/>
              <w:right w:val="single" w:sz="4" w:space="0" w:color="auto"/>
            </w:tcBorders>
          </w:tcPr>
          <w:p w14:paraId="793378F7" w14:textId="77777777" w:rsidR="00F9724B" w:rsidRPr="00823A8C" w:rsidRDefault="000067C3" w:rsidP="006135DC">
            <w:pPr>
              <w:rPr>
                <w:szCs w:val="22"/>
              </w:rPr>
            </w:pPr>
            <w:r w:rsidRPr="00823A8C">
              <w:rPr>
                <w:szCs w:val="22"/>
              </w:rPr>
              <w:t xml:space="preserve">Number of supplementary compensation and support agreements, documented and provided to PAPs, </w:t>
            </w:r>
            <w:proofErr w:type="spellStart"/>
            <w:r w:rsidRPr="00823A8C">
              <w:rPr>
                <w:szCs w:val="22"/>
              </w:rPr>
              <w:t>finalised</w:t>
            </w:r>
            <w:proofErr w:type="spellEnd"/>
            <w:r w:rsidRPr="00823A8C">
              <w:rPr>
                <w:szCs w:val="22"/>
              </w:rPr>
              <w:t xml:space="preserve"> and paid / implemented.</w:t>
            </w:r>
          </w:p>
        </w:tc>
        <w:tc>
          <w:tcPr>
            <w:tcW w:w="3253" w:type="dxa"/>
            <w:tcBorders>
              <w:top w:val="single" w:sz="4" w:space="0" w:color="auto"/>
              <w:left w:val="single" w:sz="4" w:space="0" w:color="auto"/>
              <w:bottom w:val="single" w:sz="4" w:space="0" w:color="auto"/>
              <w:right w:val="single" w:sz="4" w:space="0" w:color="auto"/>
            </w:tcBorders>
          </w:tcPr>
          <w:p w14:paraId="46B49A6F"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19957429" w14:textId="77777777" w:rsidR="00F9724B" w:rsidRPr="00823A8C" w:rsidRDefault="000067C3" w:rsidP="006135DC">
            <w:pPr>
              <w:rPr>
                <w:szCs w:val="22"/>
              </w:rPr>
            </w:pPr>
            <w:r w:rsidRPr="00823A8C">
              <w:rPr>
                <w:szCs w:val="22"/>
              </w:rPr>
              <w:t>Monthly</w:t>
            </w:r>
          </w:p>
        </w:tc>
      </w:tr>
      <w:tr w:rsidR="00F9724B" w:rsidRPr="00823A8C" w14:paraId="741AB266" w14:textId="77777777">
        <w:tc>
          <w:tcPr>
            <w:tcW w:w="4248" w:type="dxa"/>
            <w:tcBorders>
              <w:top w:val="single" w:sz="4" w:space="0" w:color="auto"/>
              <w:left w:val="single" w:sz="4" w:space="0" w:color="auto"/>
              <w:bottom w:val="single" w:sz="4" w:space="0" w:color="auto"/>
              <w:right w:val="single" w:sz="4" w:space="0" w:color="auto"/>
            </w:tcBorders>
          </w:tcPr>
          <w:p w14:paraId="37D4251B" w14:textId="77777777" w:rsidR="00F9724B" w:rsidRPr="00823A8C" w:rsidRDefault="000067C3" w:rsidP="006135DC">
            <w:pPr>
              <w:rPr>
                <w:szCs w:val="22"/>
              </w:rPr>
            </w:pPr>
            <w:r w:rsidRPr="00823A8C">
              <w:rPr>
                <w:szCs w:val="22"/>
              </w:rPr>
              <w:t xml:space="preserve">Number of HH requesting and </w:t>
            </w:r>
            <w:proofErr w:type="spellStart"/>
            <w:r w:rsidRPr="00823A8C">
              <w:rPr>
                <w:szCs w:val="22"/>
              </w:rPr>
              <w:t>authorised</w:t>
            </w:r>
            <w:proofErr w:type="spellEnd"/>
            <w:r w:rsidRPr="00823A8C">
              <w:rPr>
                <w:szCs w:val="22"/>
              </w:rPr>
              <w:t xml:space="preserve"> for acquisition of entire lot</w:t>
            </w:r>
          </w:p>
        </w:tc>
        <w:tc>
          <w:tcPr>
            <w:tcW w:w="3253" w:type="dxa"/>
            <w:tcBorders>
              <w:top w:val="single" w:sz="4" w:space="0" w:color="auto"/>
              <w:left w:val="single" w:sz="4" w:space="0" w:color="auto"/>
              <w:bottom w:val="single" w:sz="4" w:space="0" w:color="auto"/>
              <w:right w:val="single" w:sz="4" w:space="0" w:color="auto"/>
            </w:tcBorders>
          </w:tcPr>
          <w:p w14:paraId="60A042A4"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7F297281" w14:textId="77777777" w:rsidR="00F9724B" w:rsidRPr="00823A8C" w:rsidRDefault="000067C3" w:rsidP="006135DC">
            <w:pPr>
              <w:rPr>
                <w:szCs w:val="22"/>
              </w:rPr>
            </w:pPr>
            <w:r w:rsidRPr="00823A8C">
              <w:rPr>
                <w:szCs w:val="22"/>
              </w:rPr>
              <w:t>Monthly</w:t>
            </w:r>
          </w:p>
        </w:tc>
      </w:tr>
      <w:tr w:rsidR="00F9724B" w:rsidRPr="00823A8C" w14:paraId="445AFF83" w14:textId="77777777">
        <w:tc>
          <w:tcPr>
            <w:tcW w:w="4248" w:type="dxa"/>
            <w:tcBorders>
              <w:top w:val="single" w:sz="4" w:space="0" w:color="auto"/>
              <w:left w:val="single" w:sz="4" w:space="0" w:color="auto"/>
              <w:bottom w:val="single" w:sz="4" w:space="0" w:color="auto"/>
              <w:right w:val="single" w:sz="4" w:space="0" w:color="auto"/>
            </w:tcBorders>
          </w:tcPr>
          <w:p w14:paraId="3F3AF6DB" w14:textId="77777777" w:rsidR="00F9724B" w:rsidRPr="00823A8C" w:rsidRDefault="000067C3" w:rsidP="006135DC">
            <w:pPr>
              <w:rPr>
                <w:szCs w:val="22"/>
              </w:rPr>
            </w:pPr>
            <w:r w:rsidRPr="00823A8C">
              <w:rPr>
                <w:szCs w:val="22"/>
              </w:rPr>
              <w:t>Number and types of assets fully compensated</w:t>
            </w:r>
          </w:p>
        </w:tc>
        <w:tc>
          <w:tcPr>
            <w:tcW w:w="3253" w:type="dxa"/>
            <w:tcBorders>
              <w:top w:val="single" w:sz="4" w:space="0" w:color="auto"/>
              <w:left w:val="single" w:sz="4" w:space="0" w:color="auto"/>
              <w:bottom w:val="single" w:sz="4" w:space="0" w:color="auto"/>
              <w:right w:val="single" w:sz="4" w:space="0" w:color="auto"/>
            </w:tcBorders>
          </w:tcPr>
          <w:p w14:paraId="541CF684"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762A0050" w14:textId="77777777" w:rsidR="00F9724B" w:rsidRPr="00823A8C" w:rsidRDefault="000067C3" w:rsidP="006135DC">
            <w:pPr>
              <w:rPr>
                <w:szCs w:val="22"/>
              </w:rPr>
            </w:pPr>
            <w:r w:rsidRPr="00823A8C">
              <w:rPr>
                <w:szCs w:val="22"/>
              </w:rPr>
              <w:t>Monthly</w:t>
            </w:r>
          </w:p>
        </w:tc>
      </w:tr>
      <w:tr w:rsidR="00F9724B" w:rsidRPr="00823A8C" w14:paraId="7F28FC7C" w14:textId="77777777">
        <w:tc>
          <w:tcPr>
            <w:tcW w:w="4248" w:type="dxa"/>
            <w:tcBorders>
              <w:top w:val="single" w:sz="4" w:space="0" w:color="auto"/>
              <w:left w:val="single" w:sz="4" w:space="0" w:color="auto"/>
              <w:bottom w:val="single" w:sz="4" w:space="0" w:color="auto"/>
              <w:right w:val="single" w:sz="4" w:space="0" w:color="auto"/>
            </w:tcBorders>
          </w:tcPr>
          <w:p w14:paraId="72092791" w14:textId="77777777" w:rsidR="00F9724B" w:rsidRPr="00823A8C" w:rsidRDefault="000067C3" w:rsidP="006135DC">
            <w:pPr>
              <w:rPr>
                <w:szCs w:val="22"/>
              </w:rPr>
            </w:pPr>
            <w:r w:rsidRPr="00823A8C">
              <w:rPr>
                <w:szCs w:val="22"/>
              </w:rPr>
              <w:t>Number and types of temporary assistance provided</w:t>
            </w:r>
          </w:p>
        </w:tc>
        <w:tc>
          <w:tcPr>
            <w:tcW w:w="3253" w:type="dxa"/>
            <w:tcBorders>
              <w:top w:val="single" w:sz="4" w:space="0" w:color="auto"/>
              <w:left w:val="single" w:sz="4" w:space="0" w:color="auto"/>
              <w:bottom w:val="single" w:sz="4" w:space="0" w:color="auto"/>
              <w:right w:val="single" w:sz="4" w:space="0" w:color="auto"/>
            </w:tcBorders>
          </w:tcPr>
          <w:p w14:paraId="643FE3DA"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02151DE8" w14:textId="77777777" w:rsidR="00F9724B" w:rsidRPr="00823A8C" w:rsidRDefault="000067C3" w:rsidP="006135DC">
            <w:pPr>
              <w:rPr>
                <w:szCs w:val="22"/>
              </w:rPr>
            </w:pPr>
            <w:r w:rsidRPr="00823A8C">
              <w:rPr>
                <w:szCs w:val="22"/>
              </w:rPr>
              <w:t>Monthly</w:t>
            </w:r>
          </w:p>
        </w:tc>
      </w:tr>
      <w:tr w:rsidR="00F9724B" w:rsidRPr="00823A8C" w14:paraId="5DFD037B" w14:textId="77777777">
        <w:tc>
          <w:tcPr>
            <w:tcW w:w="4248" w:type="dxa"/>
            <w:tcBorders>
              <w:top w:val="single" w:sz="4" w:space="0" w:color="auto"/>
              <w:left w:val="single" w:sz="4" w:space="0" w:color="auto"/>
              <w:bottom w:val="single" w:sz="4" w:space="0" w:color="auto"/>
              <w:right w:val="single" w:sz="4" w:space="0" w:color="auto"/>
            </w:tcBorders>
          </w:tcPr>
          <w:p w14:paraId="626B0B85" w14:textId="77777777" w:rsidR="00F9724B" w:rsidRPr="00823A8C" w:rsidRDefault="00F9724B" w:rsidP="006135DC">
            <w:pPr>
              <w:rPr>
                <w:szCs w:val="22"/>
              </w:rPr>
            </w:pPr>
            <w:r w:rsidRPr="00823A8C">
              <w:rPr>
                <w:szCs w:val="22"/>
              </w:rPr>
              <w:t>Number and types of transitional assistance provided</w:t>
            </w:r>
          </w:p>
        </w:tc>
        <w:tc>
          <w:tcPr>
            <w:tcW w:w="3253" w:type="dxa"/>
            <w:tcBorders>
              <w:top w:val="single" w:sz="4" w:space="0" w:color="auto"/>
              <w:left w:val="single" w:sz="4" w:space="0" w:color="auto"/>
              <w:bottom w:val="single" w:sz="4" w:space="0" w:color="auto"/>
              <w:right w:val="single" w:sz="4" w:space="0" w:color="auto"/>
            </w:tcBorders>
          </w:tcPr>
          <w:p w14:paraId="3FA5E26E"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59EC6C21" w14:textId="77777777" w:rsidR="00F9724B" w:rsidRPr="00823A8C" w:rsidRDefault="000067C3" w:rsidP="006135DC">
            <w:pPr>
              <w:rPr>
                <w:szCs w:val="22"/>
              </w:rPr>
            </w:pPr>
            <w:r w:rsidRPr="00823A8C">
              <w:rPr>
                <w:szCs w:val="22"/>
              </w:rPr>
              <w:t>Monthly</w:t>
            </w:r>
          </w:p>
        </w:tc>
      </w:tr>
      <w:tr w:rsidR="00F9724B" w:rsidRPr="00823A8C" w14:paraId="6E1D3386" w14:textId="77777777">
        <w:tc>
          <w:tcPr>
            <w:tcW w:w="4248" w:type="dxa"/>
            <w:tcBorders>
              <w:top w:val="single" w:sz="4" w:space="0" w:color="auto"/>
              <w:left w:val="single" w:sz="4" w:space="0" w:color="auto"/>
              <w:bottom w:val="single" w:sz="4" w:space="0" w:color="auto"/>
              <w:right w:val="single" w:sz="4" w:space="0" w:color="auto"/>
            </w:tcBorders>
          </w:tcPr>
          <w:p w14:paraId="4E7B6930" w14:textId="77777777" w:rsidR="00F9724B" w:rsidRPr="00823A8C" w:rsidRDefault="00F9724B" w:rsidP="006135DC">
            <w:pPr>
              <w:rPr>
                <w:szCs w:val="22"/>
              </w:rPr>
            </w:pPr>
            <w:r w:rsidRPr="00823A8C">
              <w:rPr>
                <w:szCs w:val="22"/>
              </w:rPr>
              <w:t xml:space="preserve">Physical displacement – Number of people/households resettled </w:t>
            </w:r>
          </w:p>
        </w:tc>
        <w:tc>
          <w:tcPr>
            <w:tcW w:w="3253" w:type="dxa"/>
            <w:tcBorders>
              <w:top w:val="single" w:sz="4" w:space="0" w:color="auto"/>
              <w:left w:val="single" w:sz="4" w:space="0" w:color="auto"/>
              <w:bottom w:val="single" w:sz="4" w:space="0" w:color="auto"/>
              <w:right w:val="single" w:sz="4" w:space="0" w:color="auto"/>
            </w:tcBorders>
          </w:tcPr>
          <w:p w14:paraId="6F7F38AA"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7EADD6FA" w14:textId="77777777" w:rsidR="00F9724B" w:rsidRPr="00823A8C" w:rsidRDefault="000067C3" w:rsidP="006135DC">
            <w:pPr>
              <w:rPr>
                <w:szCs w:val="22"/>
              </w:rPr>
            </w:pPr>
            <w:r w:rsidRPr="00823A8C">
              <w:rPr>
                <w:szCs w:val="22"/>
              </w:rPr>
              <w:t>Quarterly</w:t>
            </w:r>
          </w:p>
        </w:tc>
      </w:tr>
      <w:tr w:rsidR="00F9724B" w:rsidRPr="00823A8C" w14:paraId="6746C941" w14:textId="77777777">
        <w:tc>
          <w:tcPr>
            <w:tcW w:w="4248" w:type="dxa"/>
            <w:tcBorders>
              <w:top w:val="single" w:sz="4" w:space="0" w:color="auto"/>
              <w:left w:val="single" w:sz="4" w:space="0" w:color="auto"/>
              <w:bottom w:val="single" w:sz="4" w:space="0" w:color="auto"/>
              <w:right w:val="single" w:sz="4" w:space="0" w:color="auto"/>
            </w:tcBorders>
          </w:tcPr>
          <w:p w14:paraId="714E7B83" w14:textId="77777777" w:rsidR="00F9724B" w:rsidRPr="00823A8C" w:rsidRDefault="00F9724B" w:rsidP="006135DC">
            <w:pPr>
              <w:rPr>
                <w:szCs w:val="22"/>
              </w:rPr>
            </w:pPr>
            <w:r w:rsidRPr="00823A8C">
              <w:rPr>
                <w:szCs w:val="22"/>
              </w:rPr>
              <w:t xml:space="preserve">Livelihood restoration measures – types of measures implemented, implementation progress, number of beneficiaries </w:t>
            </w:r>
          </w:p>
        </w:tc>
        <w:tc>
          <w:tcPr>
            <w:tcW w:w="3253" w:type="dxa"/>
            <w:tcBorders>
              <w:top w:val="single" w:sz="4" w:space="0" w:color="auto"/>
              <w:left w:val="single" w:sz="4" w:space="0" w:color="auto"/>
              <w:bottom w:val="single" w:sz="4" w:space="0" w:color="auto"/>
              <w:right w:val="single" w:sz="4" w:space="0" w:color="auto"/>
            </w:tcBorders>
          </w:tcPr>
          <w:p w14:paraId="6AE536B7"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7670FA7F" w14:textId="77777777" w:rsidR="00F9724B" w:rsidRPr="00823A8C" w:rsidRDefault="000067C3" w:rsidP="006135DC">
            <w:pPr>
              <w:rPr>
                <w:szCs w:val="22"/>
              </w:rPr>
            </w:pPr>
            <w:r w:rsidRPr="00823A8C">
              <w:rPr>
                <w:szCs w:val="22"/>
              </w:rPr>
              <w:t>Quarterly</w:t>
            </w:r>
          </w:p>
        </w:tc>
      </w:tr>
      <w:tr w:rsidR="00F9724B" w:rsidRPr="00823A8C" w14:paraId="2D7210CC" w14:textId="77777777">
        <w:tc>
          <w:tcPr>
            <w:tcW w:w="4248" w:type="dxa"/>
            <w:tcBorders>
              <w:top w:val="single" w:sz="4" w:space="0" w:color="auto"/>
              <w:left w:val="single" w:sz="4" w:space="0" w:color="auto"/>
              <w:bottom w:val="single" w:sz="4" w:space="0" w:color="auto"/>
              <w:right w:val="single" w:sz="4" w:space="0" w:color="auto"/>
            </w:tcBorders>
          </w:tcPr>
          <w:p w14:paraId="21A3AAD7" w14:textId="77777777" w:rsidR="00F9724B" w:rsidRPr="00823A8C" w:rsidRDefault="00F9724B" w:rsidP="006135DC">
            <w:pPr>
              <w:rPr>
                <w:szCs w:val="22"/>
              </w:rPr>
            </w:pPr>
            <w:r w:rsidRPr="00823A8C">
              <w:rPr>
                <w:szCs w:val="22"/>
              </w:rPr>
              <w:t>Number of additional supports provided to differentially impacted HH and businesses by support type.</w:t>
            </w:r>
          </w:p>
        </w:tc>
        <w:tc>
          <w:tcPr>
            <w:tcW w:w="3253" w:type="dxa"/>
            <w:tcBorders>
              <w:top w:val="single" w:sz="4" w:space="0" w:color="auto"/>
              <w:left w:val="single" w:sz="4" w:space="0" w:color="auto"/>
              <w:bottom w:val="single" w:sz="4" w:space="0" w:color="auto"/>
              <w:right w:val="single" w:sz="4" w:space="0" w:color="auto"/>
            </w:tcBorders>
          </w:tcPr>
          <w:p w14:paraId="1EDDC6FC"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3D2772F6" w14:textId="77777777" w:rsidR="00F9724B" w:rsidRPr="00823A8C" w:rsidRDefault="000067C3" w:rsidP="006135DC">
            <w:pPr>
              <w:rPr>
                <w:szCs w:val="22"/>
              </w:rPr>
            </w:pPr>
            <w:r w:rsidRPr="00823A8C">
              <w:rPr>
                <w:szCs w:val="22"/>
              </w:rPr>
              <w:t>Monthly</w:t>
            </w:r>
          </w:p>
        </w:tc>
      </w:tr>
      <w:tr w:rsidR="00F9724B" w:rsidRPr="00823A8C" w14:paraId="40432A6F" w14:textId="77777777">
        <w:tc>
          <w:tcPr>
            <w:tcW w:w="90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FB3C40" w14:textId="77777777" w:rsidR="00F9724B" w:rsidRPr="00823A8C" w:rsidRDefault="00F9724B" w:rsidP="006135DC">
            <w:pPr>
              <w:jc w:val="center"/>
              <w:rPr>
                <w:b/>
                <w:szCs w:val="22"/>
              </w:rPr>
            </w:pPr>
            <w:r w:rsidRPr="00823A8C">
              <w:rPr>
                <w:b/>
                <w:szCs w:val="22"/>
              </w:rPr>
              <w:t>Outcome indicators</w:t>
            </w:r>
          </w:p>
        </w:tc>
      </w:tr>
      <w:tr w:rsidR="00F9724B" w:rsidRPr="00823A8C" w14:paraId="08BBF499" w14:textId="77777777">
        <w:tc>
          <w:tcPr>
            <w:tcW w:w="4248" w:type="dxa"/>
            <w:tcBorders>
              <w:top w:val="single" w:sz="4" w:space="0" w:color="auto"/>
              <w:left w:val="single" w:sz="4" w:space="0" w:color="auto"/>
              <w:bottom w:val="single" w:sz="4" w:space="0" w:color="auto"/>
              <w:right w:val="single" w:sz="4" w:space="0" w:color="auto"/>
            </w:tcBorders>
          </w:tcPr>
          <w:p w14:paraId="6BBFAD3A" w14:textId="77777777" w:rsidR="00F9724B" w:rsidRPr="00823A8C" w:rsidRDefault="00F9724B" w:rsidP="006135DC">
            <w:pPr>
              <w:rPr>
                <w:szCs w:val="22"/>
              </w:rPr>
            </w:pPr>
            <w:r w:rsidRPr="00823A8C">
              <w:rPr>
                <w:szCs w:val="22"/>
              </w:rPr>
              <w:t>Number and type of grievances lodged, resolved and outstanding or unresolved and trends</w:t>
            </w:r>
          </w:p>
        </w:tc>
        <w:tc>
          <w:tcPr>
            <w:tcW w:w="3253" w:type="dxa"/>
            <w:tcBorders>
              <w:top w:val="single" w:sz="4" w:space="0" w:color="auto"/>
              <w:left w:val="single" w:sz="4" w:space="0" w:color="auto"/>
              <w:bottom w:val="single" w:sz="4" w:space="0" w:color="auto"/>
              <w:right w:val="single" w:sz="4" w:space="0" w:color="auto"/>
            </w:tcBorders>
          </w:tcPr>
          <w:p w14:paraId="33658029" w14:textId="77777777" w:rsidR="00F9724B" w:rsidRPr="00823A8C" w:rsidRDefault="000067C3" w:rsidP="006135DC">
            <w:pPr>
              <w:rPr>
                <w:szCs w:val="22"/>
              </w:rPr>
            </w:pPr>
            <w:r w:rsidRPr="00823A8C">
              <w:rPr>
                <w:szCs w:val="22"/>
              </w:rPr>
              <w:t>Grievance management records</w:t>
            </w:r>
          </w:p>
        </w:tc>
        <w:tc>
          <w:tcPr>
            <w:tcW w:w="1515" w:type="dxa"/>
            <w:tcBorders>
              <w:top w:val="single" w:sz="4" w:space="0" w:color="auto"/>
              <w:left w:val="single" w:sz="4" w:space="0" w:color="auto"/>
              <w:bottom w:val="single" w:sz="4" w:space="0" w:color="auto"/>
              <w:right w:val="single" w:sz="4" w:space="0" w:color="auto"/>
            </w:tcBorders>
          </w:tcPr>
          <w:p w14:paraId="57F2628F" w14:textId="77777777" w:rsidR="00F9724B" w:rsidRPr="00823A8C" w:rsidRDefault="000067C3" w:rsidP="006135DC">
            <w:pPr>
              <w:rPr>
                <w:szCs w:val="22"/>
              </w:rPr>
            </w:pPr>
            <w:r w:rsidRPr="00823A8C">
              <w:rPr>
                <w:szCs w:val="22"/>
              </w:rPr>
              <w:t>Monthly</w:t>
            </w:r>
          </w:p>
        </w:tc>
      </w:tr>
      <w:tr w:rsidR="00F9724B" w:rsidRPr="00823A8C" w14:paraId="6783144D" w14:textId="77777777">
        <w:tc>
          <w:tcPr>
            <w:tcW w:w="4248" w:type="dxa"/>
            <w:tcBorders>
              <w:top w:val="single" w:sz="4" w:space="0" w:color="auto"/>
              <w:left w:val="single" w:sz="4" w:space="0" w:color="auto"/>
              <w:bottom w:val="single" w:sz="4" w:space="0" w:color="auto"/>
              <w:right w:val="single" w:sz="4" w:space="0" w:color="auto"/>
            </w:tcBorders>
          </w:tcPr>
          <w:p w14:paraId="2DA35398" w14:textId="77777777" w:rsidR="00F9724B" w:rsidRPr="00823A8C" w:rsidRDefault="00F9724B" w:rsidP="006135DC">
            <w:pPr>
              <w:rPr>
                <w:szCs w:val="22"/>
              </w:rPr>
            </w:pPr>
            <w:r w:rsidRPr="00823A8C">
              <w:rPr>
                <w:szCs w:val="22"/>
              </w:rPr>
              <w:t>Average time for payment of compensation through REA expropriation and for supplementary payments by TA / other agencies</w:t>
            </w:r>
          </w:p>
        </w:tc>
        <w:tc>
          <w:tcPr>
            <w:tcW w:w="3253" w:type="dxa"/>
            <w:tcBorders>
              <w:top w:val="single" w:sz="4" w:space="0" w:color="auto"/>
              <w:left w:val="single" w:sz="4" w:space="0" w:color="auto"/>
              <w:bottom w:val="single" w:sz="4" w:space="0" w:color="auto"/>
              <w:right w:val="single" w:sz="4" w:space="0" w:color="auto"/>
            </w:tcBorders>
          </w:tcPr>
          <w:p w14:paraId="6DCAC908" w14:textId="77777777" w:rsidR="00F9724B" w:rsidRPr="00823A8C" w:rsidRDefault="000067C3" w:rsidP="006135DC">
            <w:pPr>
              <w:rPr>
                <w:szCs w:val="22"/>
              </w:rPr>
            </w:pPr>
            <w:r w:rsidRPr="00823A8C">
              <w:rPr>
                <w:szCs w:val="22"/>
              </w:rPr>
              <w:t>Measure time between compensation agreement and payment</w:t>
            </w:r>
          </w:p>
        </w:tc>
        <w:tc>
          <w:tcPr>
            <w:tcW w:w="1515" w:type="dxa"/>
            <w:tcBorders>
              <w:top w:val="single" w:sz="4" w:space="0" w:color="auto"/>
              <w:left w:val="single" w:sz="4" w:space="0" w:color="auto"/>
              <w:bottom w:val="single" w:sz="4" w:space="0" w:color="auto"/>
              <w:right w:val="single" w:sz="4" w:space="0" w:color="auto"/>
            </w:tcBorders>
          </w:tcPr>
          <w:p w14:paraId="178F1771" w14:textId="77777777" w:rsidR="00F9724B" w:rsidRPr="00823A8C" w:rsidRDefault="000067C3" w:rsidP="006135DC">
            <w:pPr>
              <w:rPr>
                <w:szCs w:val="22"/>
              </w:rPr>
            </w:pPr>
            <w:r w:rsidRPr="00823A8C">
              <w:rPr>
                <w:szCs w:val="22"/>
              </w:rPr>
              <w:t>Quarterly</w:t>
            </w:r>
          </w:p>
        </w:tc>
      </w:tr>
      <w:tr w:rsidR="00F9724B" w:rsidRPr="00823A8C" w14:paraId="51A65B16" w14:textId="77777777">
        <w:tc>
          <w:tcPr>
            <w:tcW w:w="4248" w:type="dxa"/>
            <w:tcBorders>
              <w:top w:val="single" w:sz="4" w:space="0" w:color="auto"/>
              <w:left w:val="single" w:sz="4" w:space="0" w:color="auto"/>
              <w:bottom w:val="single" w:sz="4" w:space="0" w:color="auto"/>
              <w:right w:val="single" w:sz="4" w:space="0" w:color="auto"/>
            </w:tcBorders>
          </w:tcPr>
          <w:p w14:paraId="2AAECE67" w14:textId="77777777" w:rsidR="00F9724B" w:rsidRPr="00823A8C" w:rsidRDefault="00F9724B" w:rsidP="006135DC">
            <w:pPr>
              <w:rPr>
                <w:szCs w:val="22"/>
              </w:rPr>
            </w:pPr>
            <w:r w:rsidRPr="00823A8C">
              <w:rPr>
                <w:szCs w:val="22"/>
              </w:rPr>
              <w:t>Verification that compensation represents full replacement cost?</w:t>
            </w:r>
          </w:p>
        </w:tc>
        <w:tc>
          <w:tcPr>
            <w:tcW w:w="3253" w:type="dxa"/>
            <w:tcBorders>
              <w:top w:val="single" w:sz="4" w:space="0" w:color="auto"/>
              <w:left w:val="single" w:sz="4" w:space="0" w:color="auto"/>
              <w:bottom w:val="single" w:sz="4" w:space="0" w:color="auto"/>
              <w:right w:val="single" w:sz="4" w:space="0" w:color="auto"/>
            </w:tcBorders>
          </w:tcPr>
          <w:p w14:paraId="0F3105A3" w14:textId="77777777" w:rsidR="00F9724B" w:rsidRPr="00823A8C" w:rsidRDefault="000067C3" w:rsidP="006135DC">
            <w:pPr>
              <w:rPr>
                <w:szCs w:val="22"/>
              </w:rPr>
            </w:pPr>
            <w:r w:rsidRPr="00823A8C">
              <w:rPr>
                <w:szCs w:val="22"/>
              </w:rPr>
              <w:t>Investigate whether recipients of cash compensation were able to purchase a similar property</w:t>
            </w:r>
          </w:p>
        </w:tc>
        <w:tc>
          <w:tcPr>
            <w:tcW w:w="1515" w:type="dxa"/>
            <w:tcBorders>
              <w:top w:val="single" w:sz="4" w:space="0" w:color="auto"/>
              <w:left w:val="single" w:sz="4" w:space="0" w:color="auto"/>
              <w:bottom w:val="single" w:sz="4" w:space="0" w:color="auto"/>
              <w:right w:val="single" w:sz="4" w:space="0" w:color="auto"/>
            </w:tcBorders>
          </w:tcPr>
          <w:p w14:paraId="66B1E4E0" w14:textId="77777777" w:rsidR="00F9724B" w:rsidRPr="00823A8C" w:rsidRDefault="000067C3" w:rsidP="006135DC">
            <w:pPr>
              <w:rPr>
                <w:szCs w:val="22"/>
              </w:rPr>
            </w:pPr>
            <w:r w:rsidRPr="00823A8C">
              <w:rPr>
                <w:szCs w:val="22"/>
              </w:rPr>
              <w:t>Prior to payments, Annually</w:t>
            </w:r>
          </w:p>
        </w:tc>
      </w:tr>
      <w:tr w:rsidR="00F9724B" w:rsidRPr="00823A8C" w14:paraId="7898E0BC" w14:textId="77777777">
        <w:tc>
          <w:tcPr>
            <w:tcW w:w="4248" w:type="dxa"/>
            <w:tcBorders>
              <w:top w:val="single" w:sz="4" w:space="0" w:color="auto"/>
              <w:left w:val="single" w:sz="4" w:space="0" w:color="auto"/>
              <w:bottom w:val="single" w:sz="4" w:space="0" w:color="auto"/>
              <w:right w:val="single" w:sz="4" w:space="0" w:color="auto"/>
            </w:tcBorders>
          </w:tcPr>
          <w:p w14:paraId="7601428A" w14:textId="77777777" w:rsidR="00F9724B" w:rsidRPr="00823A8C" w:rsidRDefault="00F9724B" w:rsidP="006135DC">
            <w:pPr>
              <w:rPr>
                <w:szCs w:val="22"/>
              </w:rPr>
            </w:pPr>
            <w:r w:rsidRPr="00823A8C">
              <w:rPr>
                <w:szCs w:val="22"/>
              </w:rPr>
              <w:t>Use of compensation</w:t>
            </w:r>
          </w:p>
        </w:tc>
        <w:tc>
          <w:tcPr>
            <w:tcW w:w="3253" w:type="dxa"/>
            <w:tcBorders>
              <w:top w:val="single" w:sz="4" w:space="0" w:color="auto"/>
              <w:left w:val="single" w:sz="4" w:space="0" w:color="auto"/>
              <w:bottom w:val="single" w:sz="4" w:space="0" w:color="auto"/>
              <w:right w:val="single" w:sz="4" w:space="0" w:color="auto"/>
            </w:tcBorders>
          </w:tcPr>
          <w:p w14:paraId="2962A963" w14:textId="77777777" w:rsidR="00F9724B" w:rsidRPr="00823A8C" w:rsidRDefault="000067C3" w:rsidP="006135DC">
            <w:pPr>
              <w:rPr>
                <w:szCs w:val="22"/>
              </w:rPr>
            </w:pPr>
            <w:r w:rsidRPr="00823A8C">
              <w:rPr>
                <w:szCs w:val="22"/>
              </w:rPr>
              <w:t>Investigate how recipients of cash compensation spent/invested it</w:t>
            </w:r>
          </w:p>
        </w:tc>
        <w:tc>
          <w:tcPr>
            <w:tcW w:w="1515" w:type="dxa"/>
            <w:tcBorders>
              <w:top w:val="single" w:sz="4" w:space="0" w:color="auto"/>
              <w:left w:val="single" w:sz="4" w:space="0" w:color="auto"/>
              <w:bottom w:val="single" w:sz="4" w:space="0" w:color="auto"/>
              <w:right w:val="single" w:sz="4" w:space="0" w:color="auto"/>
            </w:tcBorders>
          </w:tcPr>
          <w:p w14:paraId="4908FB2E" w14:textId="77777777" w:rsidR="00F9724B" w:rsidRPr="00823A8C" w:rsidRDefault="000067C3" w:rsidP="006135DC">
            <w:pPr>
              <w:rPr>
                <w:szCs w:val="22"/>
              </w:rPr>
            </w:pPr>
            <w:r w:rsidRPr="00823A8C">
              <w:rPr>
                <w:szCs w:val="22"/>
              </w:rPr>
              <w:t>Annually</w:t>
            </w:r>
          </w:p>
        </w:tc>
      </w:tr>
      <w:tr w:rsidR="00F9724B" w:rsidRPr="00823A8C" w14:paraId="49CA47F9" w14:textId="77777777">
        <w:tc>
          <w:tcPr>
            <w:tcW w:w="4248" w:type="dxa"/>
            <w:tcBorders>
              <w:top w:val="single" w:sz="4" w:space="0" w:color="auto"/>
              <w:left w:val="single" w:sz="4" w:space="0" w:color="auto"/>
              <w:bottom w:val="single" w:sz="4" w:space="0" w:color="auto"/>
              <w:right w:val="single" w:sz="4" w:space="0" w:color="auto"/>
            </w:tcBorders>
          </w:tcPr>
          <w:p w14:paraId="1BF28203" w14:textId="77777777" w:rsidR="00F9724B" w:rsidRPr="00823A8C" w:rsidRDefault="00F9724B" w:rsidP="006135DC">
            <w:pPr>
              <w:rPr>
                <w:szCs w:val="22"/>
              </w:rPr>
            </w:pPr>
            <w:r w:rsidRPr="00823A8C">
              <w:rPr>
                <w:szCs w:val="22"/>
              </w:rPr>
              <w:t>Physical displacement – satisfaction with new homes/assets</w:t>
            </w:r>
          </w:p>
          <w:p w14:paraId="41726E5A" w14:textId="77777777" w:rsidR="00F9724B" w:rsidRPr="00823A8C" w:rsidRDefault="000067C3" w:rsidP="006135DC">
            <w:pPr>
              <w:rPr>
                <w:szCs w:val="22"/>
              </w:rPr>
            </w:pPr>
            <w:r w:rsidRPr="00823A8C">
              <w:rPr>
                <w:szCs w:val="22"/>
              </w:rPr>
              <w:t>Comparison with pre-resettlement data from SES and asset inventory / resettlement impact study.</w:t>
            </w:r>
          </w:p>
        </w:tc>
        <w:tc>
          <w:tcPr>
            <w:tcW w:w="3253" w:type="dxa"/>
            <w:tcBorders>
              <w:top w:val="single" w:sz="4" w:space="0" w:color="auto"/>
              <w:left w:val="single" w:sz="4" w:space="0" w:color="auto"/>
              <w:bottom w:val="single" w:sz="4" w:space="0" w:color="auto"/>
              <w:right w:val="single" w:sz="4" w:space="0" w:color="auto"/>
            </w:tcBorders>
          </w:tcPr>
          <w:p w14:paraId="5E00548D" w14:textId="77777777" w:rsidR="00F9724B" w:rsidRPr="00823A8C" w:rsidRDefault="000067C3" w:rsidP="006135DC">
            <w:pPr>
              <w:rPr>
                <w:szCs w:val="22"/>
              </w:rPr>
            </w:pPr>
            <w:r w:rsidRPr="00823A8C">
              <w:rPr>
                <w:szCs w:val="22"/>
              </w:rPr>
              <w:t>Investigate whether physically displaced people/households are satisfied with their accommodation, location, etc.</w:t>
            </w:r>
          </w:p>
          <w:p w14:paraId="4DB8879A"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3B370BBE" w14:textId="77777777" w:rsidR="00F9724B" w:rsidRPr="00823A8C" w:rsidRDefault="000067C3" w:rsidP="006135DC">
            <w:pPr>
              <w:rPr>
                <w:szCs w:val="22"/>
              </w:rPr>
            </w:pPr>
            <w:r w:rsidRPr="00823A8C">
              <w:rPr>
                <w:szCs w:val="22"/>
              </w:rPr>
              <w:t>Annually</w:t>
            </w:r>
          </w:p>
        </w:tc>
      </w:tr>
      <w:tr w:rsidR="00F9724B" w:rsidRPr="00823A8C" w14:paraId="456AB76E" w14:textId="77777777">
        <w:tc>
          <w:tcPr>
            <w:tcW w:w="4248" w:type="dxa"/>
            <w:tcBorders>
              <w:top w:val="single" w:sz="4" w:space="0" w:color="auto"/>
              <w:left w:val="single" w:sz="4" w:space="0" w:color="auto"/>
              <w:bottom w:val="single" w:sz="4" w:space="0" w:color="auto"/>
              <w:right w:val="single" w:sz="4" w:space="0" w:color="auto"/>
            </w:tcBorders>
          </w:tcPr>
          <w:p w14:paraId="7037EE07" w14:textId="77777777" w:rsidR="00F9724B" w:rsidRPr="00823A8C" w:rsidRDefault="00F9724B" w:rsidP="006135DC">
            <w:pPr>
              <w:rPr>
                <w:szCs w:val="22"/>
              </w:rPr>
            </w:pPr>
            <w:r w:rsidRPr="00823A8C">
              <w:rPr>
                <w:szCs w:val="22"/>
              </w:rPr>
              <w:t>Income/livelihoods:</w:t>
            </w:r>
          </w:p>
          <w:p w14:paraId="2CB362D4" w14:textId="77777777" w:rsidR="00F9724B" w:rsidRPr="00823A8C" w:rsidRDefault="000067C3" w:rsidP="006135DC">
            <w:pPr>
              <w:rPr>
                <w:szCs w:val="22"/>
              </w:rPr>
            </w:pPr>
            <w:r w:rsidRPr="00823A8C">
              <w:rPr>
                <w:szCs w:val="22"/>
              </w:rPr>
              <w:t>Changes in income level (maintained, increased, decreased)</w:t>
            </w:r>
          </w:p>
          <w:p w14:paraId="78E32239" w14:textId="77777777" w:rsidR="00F9724B" w:rsidRPr="00823A8C" w:rsidRDefault="000067C3" w:rsidP="006135DC">
            <w:pPr>
              <w:rPr>
                <w:szCs w:val="22"/>
              </w:rPr>
            </w:pPr>
            <w:r w:rsidRPr="00823A8C">
              <w:rPr>
                <w:szCs w:val="22"/>
              </w:rPr>
              <w:t xml:space="preserve">Reinvestment in livelihood activities (purchase of land, equipment, skill training, </w:t>
            </w:r>
            <w:proofErr w:type="spellStart"/>
            <w:r w:rsidRPr="00823A8C">
              <w:rPr>
                <w:szCs w:val="22"/>
              </w:rPr>
              <w:t>etc</w:t>
            </w:r>
            <w:proofErr w:type="spellEnd"/>
            <w:r w:rsidRPr="00823A8C">
              <w:rPr>
                <w:szCs w:val="22"/>
              </w:rPr>
              <w:t>)</w:t>
            </w:r>
          </w:p>
          <w:p w14:paraId="3CA4E24A" w14:textId="77777777" w:rsidR="00F9724B" w:rsidRPr="00823A8C" w:rsidRDefault="000067C3" w:rsidP="006135DC">
            <w:pPr>
              <w:rPr>
                <w:szCs w:val="22"/>
              </w:rPr>
            </w:pPr>
            <w:r w:rsidRPr="00823A8C">
              <w:rPr>
                <w:szCs w:val="22"/>
              </w:rPr>
              <w:t>Specific focus on differentially impacted groups</w:t>
            </w:r>
          </w:p>
        </w:tc>
        <w:tc>
          <w:tcPr>
            <w:tcW w:w="3253" w:type="dxa"/>
            <w:tcBorders>
              <w:top w:val="single" w:sz="4" w:space="0" w:color="auto"/>
              <w:left w:val="single" w:sz="4" w:space="0" w:color="auto"/>
              <w:bottom w:val="single" w:sz="4" w:space="0" w:color="auto"/>
              <w:right w:val="single" w:sz="4" w:space="0" w:color="auto"/>
            </w:tcBorders>
          </w:tcPr>
          <w:p w14:paraId="1C89F4D8" w14:textId="77777777" w:rsidR="00F9724B" w:rsidRPr="00823A8C" w:rsidRDefault="000067C3" w:rsidP="006135DC">
            <w:pPr>
              <w:rPr>
                <w:szCs w:val="22"/>
              </w:rPr>
            </w:pPr>
            <w:r w:rsidRPr="00823A8C">
              <w:rPr>
                <w:szCs w:val="22"/>
              </w:rPr>
              <w:t>Individual meetings with people/households who have been economically displaced</w:t>
            </w:r>
          </w:p>
          <w:p w14:paraId="7382D2A4" w14:textId="77777777" w:rsidR="00F9724B" w:rsidRPr="00823A8C" w:rsidRDefault="000067C3" w:rsidP="006135DC">
            <w:pPr>
              <w:rPr>
                <w:szCs w:val="22"/>
                <w:lang w:val="nb-NO"/>
              </w:rPr>
            </w:pPr>
            <w:r w:rsidRPr="00823A8C">
              <w:rPr>
                <w:szCs w:val="22"/>
                <w:lang w:val="nb-NO"/>
              </w:rPr>
              <w:t>TA resettlement database</w:t>
            </w:r>
          </w:p>
          <w:p w14:paraId="7CD7C50D" w14:textId="77777777" w:rsidR="00F9724B" w:rsidRPr="00823A8C" w:rsidRDefault="000067C3" w:rsidP="006135DC">
            <w:pPr>
              <w:rPr>
                <w:szCs w:val="22"/>
                <w:lang w:val="nb-NO"/>
              </w:rPr>
            </w:pPr>
            <w:r w:rsidRPr="00823A8C">
              <w:rPr>
                <w:szCs w:val="22"/>
                <w:lang w:val="nb-NO"/>
              </w:rPr>
              <w:t>TA resettlement database</w:t>
            </w:r>
          </w:p>
          <w:p w14:paraId="7CAF7E14" w14:textId="77777777" w:rsidR="00F9724B" w:rsidRPr="00823A8C" w:rsidRDefault="000067C3" w:rsidP="006135DC">
            <w:pPr>
              <w:rPr>
                <w:szCs w:val="22"/>
              </w:rPr>
            </w:pPr>
            <w:r w:rsidRPr="00823A8C">
              <w:rPr>
                <w:szCs w:val="22"/>
              </w:rPr>
              <w:t>TA resettlement database</w:t>
            </w:r>
          </w:p>
        </w:tc>
        <w:tc>
          <w:tcPr>
            <w:tcW w:w="1515" w:type="dxa"/>
            <w:tcBorders>
              <w:top w:val="single" w:sz="4" w:space="0" w:color="auto"/>
              <w:left w:val="single" w:sz="4" w:space="0" w:color="auto"/>
              <w:bottom w:val="single" w:sz="4" w:space="0" w:color="auto"/>
              <w:right w:val="single" w:sz="4" w:space="0" w:color="auto"/>
            </w:tcBorders>
          </w:tcPr>
          <w:p w14:paraId="7384B6EE" w14:textId="77777777" w:rsidR="00F9724B" w:rsidRPr="00823A8C" w:rsidRDefault="000067C3" w:rsidP="006135DC">
            <w:pPr>
              <w:rPr>
                <w:szCs w:val="22"/>
              </w:rPr>
            </w:pPr>
            <w:r w:rsidRPr="00823A8C">
              <w:rPr>
                <w:szCs w:val="22"/>
              </w:rPr>
              <w:t>Annually</w:t>
            </w:r>
          </w:p>
        </w:tc>
      </w:tr>
    </w:tbl>
    <w:p w14:paraId="2A0BD140" w14:textId="77777777" w:rsidR="00F9724B" w:rsidRPr="00823A8C" w:rsidRDefault="00F9724B" w:rsidP="00F9724B">
      <w:pPr>
        <w:rPr>
          <w:szCs w:val="22"/>
          <w:highlight w:val="cyan"/>
        </w:rPr>
      </w:pPr>
    </w:p>
    <w:p w14:paraId="2267595F" w14:textId="77777777" w:rsidR="00F9724B" w:rsidRPr="00823A8C" w:rsidRDefault="000067C3" w:rsidP="006135DC">
      <w:pPr>
        <w:jc w:val="both"/>
        <w:rPr>
          <w:szCs w:val="22"/>
          <w:highlight w:val="cyan"/>
        </w:rPr>
      </w:pPr>
      <w:r w:rsidRPr="00823A8C">
        <w:rPr>
          <w:szCs w:val="22"/>
        </w:rPr>
        <w:t>The indicators have been developed to broadly comply with PR5 requirements, some will need to be converted from broader indicator criteria to specific measurable indicators for inclusion in the LARP.  The indicators aim to incorporate an acceptable frequency for monitoring, monitoring of both the REA expropriation process and the parallel EBRD compliant additions.  The presence of annual indicators suggests that an annual outcome survey is anticipated for the resettlement. This will not be the external completion audit, which is scheduled for 24 months from commencement of resettlement.</w:t>
      </w:r>
    </w:p>
    <w:p w14:paraId="71DC522C" w14:textId="77777777" w:rsidR="00F9724B" w:rsidRPr="00823A8C" w:rsidRDefault="000067C3" w:rsidP="00F9724B">
      <w:pPr>
        <w:pStyle w:val="EAHeading3"/>
        <w:rPr>
          <w:szCs w:val="22"/>
        </w:rPr>
      </w:pPr>
      <w:bookmarkStart w:id="178" w:name="_Toc12198580"/>
      <w:bookmarkStart w:id="179" w:name="_Toc12215333"/>
      <w:r w:rsidRPr="00823A8C">
        <w:rPr>
          <w:szCs w:val="22"/>
        </w:rPr>
        <w:t xml:space="preserve">Recommendations </w:t>
      </w:r>
      <w:bookmarkEnd w:id="178"/>
      <w:bookmarkEnd w:id="179"/>
      <w:r w:rsidRPr="00823A8C">
        <w:rPr>
          <w:szCs w:val="22"/>
        </w:rPr>
        <w:t>for the LARP</w:t>
      </w:r>
    </w:p>
    <w:p w14:paraId="2C4958D2" w14:textId="7729D145" w:rsidR="00F9724B" w:rsidRPr="00823A8C" w:rsidRDefault="000067C3" w:rsidP="006135DC">
      <w:pPr>
        <w:jc w:val="both"/>
        <w:rPr>
          <w:szCs w:val="22"/>
        </w:rPr>
      </w:pPr>
      <w:r w:rsidRPr="00823A8C">
        <w:rPr>
          <w:szCs w:val="22"/>
        </w:rPr>
        <w:t>To help ensure the LARP meets PR5 requirements further wo</w:t>
      </w:r>
      <w:r w:rsidR="00B74D58" w:rsidRPr="00823A8C">
        <w:rPr>
          <w:szCs w:val="22"/>
        </w:rPr>
        <w:t>r</w:t>
      </w:r>
      <w:r w:rsidRPr="00823A8C">
        <w:rPr>
          <w:szCs w:val="22"/>
        </w:rPr>
        <w:t xml:space="preserve">k is required to assess existing monitoring indicators for gaps with effective monitoring of the resettlement process and for frequency and review monitoring frequency. Monitoring frequency should align with the speed of the resettlement process, to ensure that emerging issues are identified before resettlement is complete. </w:t>
      </w:r>
    </w:p>
    <w:p w14:paraId="14E14D6E" w14:textId="2837EC9B" w:rsidR="00F9724B" w:rsidRPr="00823A8C" w:rsidRDefault="00F9724B" w:rsidP="00F9724B">
      <w:pPr>
        <w:pStyle w:val="EANormal"/>
        <w:rPr>
          <w:szCs w:val="22"/>
        </w:rPr>
      </w:pPr>
    </w:p>
    <w:p w14:paraId="22641FF9" w14:textId="77777777" w:rsidR="00F9724B" w:rsidRPr="00823A8C" w:rsidRDefault="000067C3" w:rsidP="00F9724B">
      <w:pPr>
        <w:pStyle w:val="EAHeading2"/>
        <w:rPr>
          <w:szCs w:val="22"/>
        </w:rPr>
      </w:pPr>
      <w:bookmarkStart w:id="180" w:name="_Toc45658410"/>
      <w:r w:rsidRPr="00823A8C">
        <w:rPr>
          <w:szCs w:val="22"/>
        </w:rPr>
        <w:t>Reporting</w:t>
      </w:r>
      <w:bookmarkEnd w:id="180"/>
    </w:p>
    <w:p w14:paraId="762B50F8" w14:textId="77777777" w:rsidR="00F9724B" w:rsidRPr="00823A8C" w:rsidRDefault="000067C3" w:rsidP="00F9724B">
      <w:pPr>
        <w:pStyle w:val="EAHeading3"/>
        <w:rPr>
          <w:szCs w:val="22"/>
        </w:rPr>
      </w:pPr>
      <w:bookmarkStart w:id="181" w:name="_Toc12198582"/>
      <w:bookmarkStart w:id="182" w:name="_Toc12215335"/>
      <w:r w:rsidRPr="00823A8C">
        <w:rPr>
          <w:szCs w:val="22"/>
        </w:rPr>
        <w:t>Current process</w:t>
      </w:r>
      <w:bookmarkEnd w:id="181"/>
      <w:bookmarkEnd w:id="182"/>
    </w:p>
    <w:p w14:paraId="76CE3F2A" w14:textId="6A8A8622" w:rsidR="00F9724B" w:rsidRPr="00823A8C" w:rsidRDefault="000067C3" w:rsidP="00F9724B">
      <w:pPr>
        <w:jc w:val="both"/>
        <w:rPr>
          <w:szCs w:val="22"/>
        </w:rPr>
      </w:pPr>
      <w:r w:rsidRPr="00823A8C">
        <w:rPr>
          <w:szCs w:val="22"/>
        </w:rPr>
        <w:t xml:space="preserve">The TA is responsible for maintaining and regularly updating </w:t>
      </w:r>
      <w:r w:rsidR="0056147A" w:rsidRPr="00823A8C">
        <w:rPr>
          <w:szCs w:val="22"/>
        </w:rPr>
        <w:t xml:space="preserve">the </w:t>
      </w:r>
      <w:r w:rsidRPr="00823A8C">
        <w:rPr>
          <w:szCs w:val="22"/>
        </w:rPr>
        <w:t xml:space="preserve">database of persons and businesses whose land and objects will be subject to acquiring and affected by the Project. Moreover, TA is responsible for the implementation of the compensation process, resettlement and livelihood restoration measures. TA will keep all information confidential about persons/businesses and their compensation payments.  Based on the indicators listed in the table above TA will prepare quarterly progress reports presenting implementation of </w:t>
      </w:r>
      <w:r w:rsidR="0056147A" w:rsidRPr="00823A8C">
        <w:rPr>
          <w:szCs w:val="22"/>
        </w:rPr>
        <w:t>the</w:t>
      </w:r>
      <w:r w:rsidRPr="00823A8C">
        <w:rPr>
          <w:szCs w:val="22"/>
        </w:rPr>
        <w:t xml:space="preserve"> LARP and submit these to EBRD. Reports will contain information about compensation and resettlement/livelihood restoration measures, consultation processes, information on negotiation processes and achieved results, assistance to vulnerable groups and grievance management.   Additionally, TA, with potential support from consultants will be responsible for the documentation of all consultations and meetings that will be organized which will be included into progress reports with additional information (i</w:t>
      </w:r>
      <w:r w:rsidR="0056147A" w:rsidRPr="00823A8C">
        <w:rPr>
          <w:szCs w:val="22"/>
        </w:rPr>
        <w:t>.</w:t>
      </w:r>
      <w:r w:rsidRPr="00823A8C">
        <w:rPr>
          <w:szCs w:val="22"/>
        </w:rPr>
        <w:t xml:space="preserve">e. attendance sheets, photos). TA will submit the final report to EBRD upon completion of all land acquisition process and implementation of all pre-defined mitigation measures. </w:t>
      </w:r>
    </w:p>
    <w:p w14:paraId="615A1EE0" w14:textId="77777777" w:rsidR="00D67E94" w:rsidRPr="00823A8C" w:rsidRDefault="000067C3" w:rsidP="00D67E94">
      <w:pPr>
        <w:pStyle w:val="EAHeading2"/>
        <w:rPr>
          <w:szCs w:val="22"/>
        </w:rPr>
      </w:pPr>
      <w:bookmarkStart w:id="183" w:name="_Toc45658411"/>
      <w:r w:rsidRPr="00823A8C">
        <w:rPr>
          <w:szCs w:val="22"/>
        </w:rPr>
        <w:t>Completion Audit</w:t>
      </w:r>
      <w:bookmarkEnd w:id="183"/>
      <w:r w:rsidRPr="00823A8C">
        <w:rPr>
          <w:szCs w:val="22"/>
        </w:rPr>
        <w:t xml:space="preserve"> </w:t>
      </w:r>
    </w:p>
    <w:p w14:paraId="595F5183" w14:textId="77777777" w:rsidR="00073180" w:rsidRPr="00823A8C" w:rsidRDefault="000067C3" w:rsidP="00073180">
      <w:pPr>
        <w:jc w:val="both"/>
        <w:rPr>
          <w:szCs w:val="22"/>
        </w:rPr>
      </w:pPr>
      <w:r w:rsidRPr="00823A8C">
        <w:rPr>
          <w:szCs w:val="22"/>
        </w:rPr>
        <w:t>A Completion Audit will be undertaken once all LARP measures have been implemented for this tranche of the Montenegro Main Roads Improvement Project. The audit will also occur after sufficient time has passed to establish stable resettlement and livelihood outcomes.  The completion audit is expected to occur approximately 24 months after completion of all physical relocation of households and/or businesses, at a minimum. The audit will be carried out by independent resettlement experts and as agreed with the EBRD.  The audit will determine whether measures to restore standard of living and livelihoods of affected people were well conceived, properly implemented and effective in achieving the required outcomes. In the event that the audit identifies significant deficiencies or non-conformances with PR5, the auditors will recommend corrective actions, including an implementation schedule and budget. The audit will include a review of all related documentation, compensation rates and amounts, consultation and disclosure records, grievance records, results of internal monitoring and external monitoring/evaluation reports. The auditors will also conduct evaluation surveys of and consultation with a sample group of affected people and other relevant stakeholders.</w:t>
      </w:r>
    </w:p>
    <w:p w14:paraId="38C6FC23" w14:textId="77777777" w:rsidR="005E3470" w:rsidRPr="00823A8C" w:rsidRDefault="000067C3">
      <w:pPr>
        <w:spacing w:after="160" w:line="259" w:lineRule="auto"/>
        <w:rPr>
          <w:rFonts w:eastAsiaTheme="majorEastAsia" w:cs="Tahoma"/>
          <w:b/>
          <w:color w:val="00A9E4"/>
          <w:szCs w:val="22"/>
          <w:lang w:eastAsia="en-US"/>
        </w:rPr>
      </w:pPr>
      <w:r w:rsidRPr="00823A8C">
        <w:rPr>
          <w:szCs w:val="22"/>
        </w:rPr>
        <w:br w:type="page"/>
      </w:r>
    </w:p>
    <w:p w14:paraId="44C3939F" w14:textId="77777777" w:rsidR="00D67E94" w:rsidRPr="00823A8C" w:rsidRDefault="000067C3" w:rsidP="00D67E94">
      <w:pPr>
        <w:pStyle w:val="EAHeading1"/>
        <w:rPr>
          <w:sz w:val="22"/>
          <w:szCs w:val="22"/>
        </w:rPr>
      </w:pPr>
      <w:bookmarkStart w:id="184" w:name="_Toc45658412"/>
      <w:r w:rsidRPr="00823A8C">
        <w:rPr>
          <w:sz w:val="22"/>
          <w:szCs w:val="22"/>
        </w:rPr>
        <w:t>Implementation Responsibilities and Costs</w:t>
      </w:r>
      <w:bookmarkEnd w:id="184"/>
    </w:p>
    <w:p w14:paraId="1E030A7D" w14:textId="77777777" w:rsidR="00D67E94" w:rsidRPr="00823A8C" w:rsidRDefault="000067C3" w:rsidP="00D67E94">
      <w:pPr>
        <w:pStyle w:val="EAHeading2"/>
        <w:rPr>
          <w:szCs w:val="22"/>
        </w:rPr>
      </w:pPr>
      <w:bookmarkStart w:id="185" w:name="_Toc45658413"/>
      <w:r w:rsidRPr="00823A8C">
        <w:rPr>
          <w:szCs w:val="22"/>
        </w:rPr>
        <w:t>Implementation Responsibilities</w:t>
      </w:r>
      <w:bookmarkEnd w:id="185"/>
      <w:r w:rsidRPr="00823A8C">
        <w:rPr>
          <w:szCs w:val="22"/>
        </w:rPr>
        <w:t xml:space="preserve"> </w:t>
      </w:r>
    </w:p>
    <w:p w14:paraId="75B61B13" w14:textId="1C6EFDA6" w:rsidR="00B15BAA" w:rsidRPr="00823A8C" w:rsidRDefault="000067C3" w:rsidP="00B15BAA">
      <w:pPr>
        <w:jc w:val="both"/>
        <w:rPr>
          <w:szCs w:val="22"/>
        </w:rPr>
      </w:pPr>
      <w:r w:rsidRPr="00823A8C">
        <w:rPr>
          <w:szCs w:val="22"/>
        </w:rPr>
        <w:t>Whilst the TA is responsible for overall Project implementation through its Project Implementation Unit (PIU), processes related to land acquisition are also the responsibility of other institutions as shown in the Table below</w:t>
      </w:r>
      <w:r w:rsidR="002174C0" w:rsidRPr="00823A8C">
        <w:rPr>
          <w:szCs w:val="22"/>
        </w:rPr>
        <w:t xml:space="preserve"> (</w:t>
      </w:r>
      <w:r w:rsidR="002C397C" w:rsidRPr="00823A8C">
        <w:rPr>
          <w:szCs w:val="22"/>
        </w:rPr>
        <w:fldChar w:fldCharType="begin"/>
      </w:r>
      <w:r w:rsidR="002C397C" w:rsidRPr="00823A8C">
        <w:rPr>
          <w:szCs w:val="22"/>
        </w:rPr>
        <w:instrText xml:space="preserve"> REF _Ref38032231 \h  \* MERGEFORMAT </w:instrText>
      </w:r>
      <w:r w:rsidR="002C397C" w:rsidRPr="00823A8C">
        <w:rPr>
          <w:szCs w:val="22"/>
        </w:rPr>
      </w:r>
      <w:r w:rsidR="002C397C" w:rsidRPr="00823A8C">
        <w:rPr>
          <w:szCs w:val="22"/>
        </w:rPr>
        <w:fldChar w:fldCharType="separate"/>
      </w:r>
      <w:r w:rsidR="00EC3E73" w:rsidRPr="00823A8C">
        <w:rPr>
          <w:szCs w:val="22"/>
        </w:rPr>
        <w:t xml:space="preserve">Table </w:t>
      </w:r>
      <w:r w:rsidR="00EC3E73">
        <w:rPr>
          <w:noProof/>
          <w:szCs w:val="22"/>
        </w:rPr>
        <w:t>14</w:t>
      </w:r>
      <w:r w:rsidR="002C397C" w:rsidRPr="00823A8C">
        <w:rPr>
          <w:szCs w:val="22"/>
        </w:rPr>
        <w:fldChar w:fldCharType="end"/>
      </w:r>
      <w:r w:rsidR="002174C0" w:rsidRPr="00823A8C">
        <w:rPr>
          <w:szCs w:val="22"/>
        </w:rPr>
        <w:t>)</w:t>
      </w:r>
      <w:r w:rsidRPr="00823A8C">
        <w:rPr>
          <w:szCs w:val="22"/>
        </w:rPr>
        <w:t>.</w:t>
      </w:r>
    </w:p>
    <w:p w14:paraId="6639948C" w14:textId="77777777" w:rsidR="00B15BAA" w:rsidRPr="00823A8C" w:rsidRDefault="00B15BAA" w:rsidP="00B15BAA">
      <w:pPr>
        <w:jc w:val="both"/>
        <w:rPr>
          <w:szCs w:val="22"/>
        </w:rPr>
      </w:pPr>
    </w:p>
    <w:p w14:paraId="4A04A762" w14:textId="5BA09D04" w:rsidR="00B15BAA" w:rsidRPr="00823A8C" w:rsidRDefault="002174C0" w:rsidP="002174C0">
      <w:pPr>
        <w:pStyle w:val="Caption"/>
        <w:rPr>
          <w:sz w:val="22"/>
          <w:szCs w:val="22"/>
        </w:rPr>
      </w:pPr>
      <w:bookmarkStart w:id="186" w:name="_Ref38032231"/>
      <w:bookmarkStart w:id="187" w:name="_Toc45658437"/>
      <w:r w:rsidRPr="00823A8C">
        <w:rPr>
          <w:sz w:val="22"/>
          <w:szCs w:val="22"/>
        </w:rPr>
        <w:t xml:space="preserve">Table </w:t>
      </w:r>
      <w:r w:rsidR="00AC459F" w:rsidRPr="00823A8C">
        <w:rPr>
          <w:sz w:val="22"/>
          <w:szCs w:val="22"/>
        </w:rPr>
        <w:fldChar w:fldCharType="begin"/>
      </w:r>
      <w:r w:rsidR="00AC459F" w:rsidRPr="00823A8C">
        <w:rPr>
          <w:sz w:val="22"/>
          <w:szCs w:val="22"/>
        </w:rPr>
        <w:instrText xml:space="preserve"> SEQ Table \* ARABIC </w:instrText>
      </w:r>
      <w:r w:rsidR="00AC459F" w:rsidRPr="00823A8C">
        <w:rPr>
          <w:sz w:val="22"/>
          <w:szCs w:val="22"/>
        </w:rPr>
        <w:fldChar w:fldCharType="separate"/>
      </w:r>
      <w:r w:rsidR="00EC3E73">
        <w:rPr>
          <w:noProof/>
          <w:sz w:val="22"/>
          <w:szCs w:val="22"/>
        </w:rPr>
        <w:t>14</w:t>
      </w:r>
      <w:r w:rsidR="00AC459F" w:rsidRPr="00823A8C">
        <w:rPr>
          <w:noProof/>
          <w:sz w:val="22"/>
          <w:szCs w:val="22"/>
        </w:rPr>
        <w:fldChar w:fldCharType="end"/>
      </w:r>
      <w:bookmarkEnd w:id="186"/>
      <w:r w:rsidRPr="00823A8C">
        <w:rPr>
          <w:sz w:val="22"/>
          <w:szCs w:val="22"/>
        </w:rPr>
        <w:t>: Implementation responsibilities</w:t>
      </w:r>
      <w:bookmarkEnd w:id="187"/>
    </w:p>
    <w:tbl>
      <w:tblPr>
        <w:tblStyle w:val="TableGrid4"/>
        <w:tblW w:w="0" w:type="auto"/>
        <w:tblLook w:val="04A0" w:firstRow="1" w:lastRow="0" w:firstColumn="1" w:lastColumn="0" w:noHBand="0" w:noVBand="1"/>
      </w:tblPr>
      <w:tblGrid>
        <w:gridCol w:w="3200"/>
        <w:gridCol w:w="5816"/>
      </w:tblGrid>
      <w:tr w:rsidR="00B15BAA" w:rsidRPr="00823A8C" w14:paraId="258676D7" w14:textId="77777777">
        <w:tc>
          <w:tcPr>
            <w:tcW w:w="1413" w:type="dxa"/>
            <w:shd w:val="clear" w:color="auto" w:fill="002060" w:themeFill="accent1"/>
          </w:tcPr>
          <w:p w14:paraId="2F96435A" w14:textId="77777777" w:rsidR="00B15BAA" w:rsidRPr="00823A8C" w:rsidRDefault="000067C3" w:rsidP="006135DC">
            <w:pPr>
              <w:rPr>
                <w:b/>
                <w:szCs w:val="22"/>
              </w:rPr>
            </w:pPr>
            <w:r w:rsidRPr="00823A8C">
              <w:rPr>
                <w:b/>
                <w:szCs w:val="22"/>
              </w:rPr>
              <w:t>INSTITUTION/ORGANIZATION</w:t>
            </w:r>
          </w:p>
        </w:tc>
        <w:tc>
          <w:tcPr>
            <w:tcW w:w="7603" w:type="dxa"/>
            <w:shd w:val="clear" w:color="auto" w:fill="002060" w:themeFill="accent1"/>
          </w:tcPr>
          <w:p w14:paraId="32A2AAFD" w14:textId="77777777" w:rsidR="00B15BAA" w:rsidRPr="00823A8C" w:rsidRDefault="000067C3" w:rsidP="006135DC">
            <w:pPr>
              <w:rPr>
                <w:b/>
                <w:szCs w:val="22"/>
              </w:rPr>
            </w:pPr>
            <w:r w:rsidRPr="00823A8C">
              <w:rPr>
                <w:b/>
                <w:szCs w:val="22"/>
              </w:rPr>
              <w:t>ROLES AND RESPONSIBILITIES</w:t>
            </w:r>
          </w:p>
        </w:tc>
      </w:tr>
      <w:tr w:rsidR="00B15BAA" w:rsidRPr="00823A8C" w14:paraId="53F05617" w14:textId="77777777">
        <w:tc>
          <w:tcPr>
            <w:tcW w:w="1413" w:type="dxa"/>
          </w:tcPr>
          <w:p w14:paraId="3289E229" w14:textId="77777777" w:rsidR="00B15BAA" w:rsidRPr="00823A8C" w:rsidRDefault="000067C3" w:rsidP="006135DC">
            <w:pPr>
              <w:rPr>
                <w:szCs w:val="22"/>
              </w:rPr>
            </w:pPr>
            <w:r w:rsidRPr="00823A8C">
              <w:rPr>
                <w:szCs w:val="22"/>
              </w:rPr>
              <w:t xml:space="preserve">TA PIU </w:t>
            </w:r>
          </w:p>
        </w:tc>
        <w:tc>
          <w:tcPr>
            <w:tcW w:w="7603" w:type="dxa"/>
          </w:tcPr>
          <w:p w14:paraId="6EB60061" w14:textId="77777777" w:rsidR="00B15BAA" w:rsidRPr="00823A8C" w:rsidRDefault="000067C3" w:rsidP="006135DC">
            <w:pPr>
              <w:rPr>
                <w:szCs w:val="22"/>
              </w:rPr>
            </w:pPr>
            <w:r w:rsidRPr="00823A8C">
              <w:rPr>
                <w:szCs w:val="22"/>
              </w:rPr>
              <w:t>General responsibility related to development of LARF and LARP with consultants</w:t>
            </w:r>
            <w:r w:rsidR="007568BE" w:rsidRPr="00823A8C">
              <w:rPr>
                <w:szCs w:val="22"/>
              </w:rPr>
              <w:t>’</w:t>
            </w:r>
            <w:r w:rsidRPr="00823A8C">
              <w:rPr>
                <w:szCs w:val="22"/>
              </w:rPr>
              <w:t xml:space="preserve"> support</w:t>
            </w:r>
          </w:p>
          <w:p w14:paraId="57398000" w14:textId="77777777" w:rsidR="00B15BAA" w:rsidRPr="00823A8C" w:rsidRDefault="000067C3" w:rsidP="006135DC">
            <w:pPr>
              <w:rPr>
                <w:szCs w:val="22"/>
              </w:rPr>
            </w:pPr>
            <w:r w:rsidRPr="00823A8C">
              <w:rPr>
                <w:szCs w:val="22"/>
              </w:rPr>
              <w:t>Beneficiary of expropriation process</w:t>
            </w:r>
          </w:p>
        </w:tc>
      </w:tr>
      <w:tr w:rsidR="00B15BAA" w:rsidRPr="00823A8C" w14:paraId="3B5C4AA9" w14:textId="77777777">
        <w:tc>
          <w:tcPr>
            <w:tcW w:w="1413" w:type="dxa"/>
          </w:tcPr>
          <w:p w14:paraId="4623A53E" w14:textId="77777777" w:rsidR="00B15BAA" w:rsidRPr="008133D1" w:rsidRDefault="000067C3" w:rsidP="006135DC">
            <w:pPr>
              <w:rPr>
                <w:szCs w:val="22"/>
              </w:rPr>
            </w:pPr>
            <w:r w:rsidRPr="008133D1">
              <w:rPr>
                <w:szCs w:val="22"/>
              </w:rPr>
              <w:t>Government of Montenegro</w:t>
            </w:r>
          </w:p>
        </w:tc>
        <w:tc>
          <w:tcPr>
            <w:tcW w:w="7603" w:type="dxa"/>
          </w:tcPr>
          <w:p w14:paraId="60872326" w14:textId="77777777" w:rsidR="00B15BAA" w:rsidRPr="008133D1" w:rsidRDefault="000067C3" w:rsidP="006135DC">
            <w:pPr>
              <w:rPr>
                <w:szCs w:val="22"/>
              </w:rPr>
            </w:pPr>
            <w:r w:rsidRPr="008133D1">
              <w:rPr>
                <w:szCs w:val="22"/>
              </w:rPr>
              <w:t>Proclamation of the public interest</w:t>
            </w:r>
          </w:p>
        </w:tc>
      </w:tr>
      <w:tr w:rsidR="00B15BAA" w:rsidRPr="00823A8C" w14:paraId="1DEFF685" w14:textId="77777777">
        <w:tc>
          <w:tcPr>
            <w:tcW w:w="1413" w:type="dxa"/>
          </w:tcPr>
          <w:p w14:paraId="5EA917C6" w14:textId="77777777" w:rsidR="00B15BAA" w:rsidRPr="008133D1" w:rsidRDefault="000067C3" w:rsidP="006135DC">
            <w:pPr>
              <w:rPr>
                <w:szCs w:val="22"/>
              </w:rPr>
            </w:pPr>
            <w:r w:rsidRPr="008133D1">
              <w:rPr>
                <w:szCs w:val="22"/>
              </w:rPr>
              <w:t>Ministry of Finance</w:t>
            </w:r>
          </w:p>
        </w:tc>
        <w:tc>
          <w:tcPr>
            <w:tcW w:w="7603" w:type="dxa"/>
          </w:tcPr>
          <w:p w14:paraId="06BE20C4" w14:textId="77777777" w:rsidR="00B15BAA" w:rsidRPr="008133D1" w:rsidRDefault="000067C3" w:rsidP="006135DC">
            <w:pPr>
              <w:rPr>
                <w:szCs w:val="22"/>
              </w:rPr>
            </w:pPr>
            <w:r w:rsidRPr="008133D1">
              <w:rPr>
                <w:szCs w:val="22"/>
              </w:rPr>
              <w:t>Securing funds for land acquisition</w:t>
            </w:r>
            <w:r w:rsidR="0072370E" w:rsidRPr="008133D1">
              <w:rPr>
                <w:szCs w:val="22"/>
              </w:rPr>
              <w:t>.</w:t>
            </w:r>
          </w:p>
          <w:p w14:paraId="1801F3BA" w14:textId="77DD0E92" w:rsidR="0072370E" w:rsidRPr="008133D1" w:rsidRDefault="0072370E" w:rsidP="008133D1">
            <w:pPr>
              <w:jc w:val="both"/>
              <w:rPr>
                <w:szCs w:val="22"/>
              </w:rPr>
            </w:pPr>
            <w:r w:rsidRPr="008133D1">
              <w:rPr>
                <w:szCs w:val="22"/>
              </w:rPr>
              <w:t xml:space="preserve">Responsible authority for matters related to land ownership and corresponding compensation which is defined in the process of land expropriation. Its competency in this process is related to the right of owners of expropriated land to file complaints to the Ministry of </w:t>
            </w:r>
            <w:r w:rsidR="00F34A1B" w:rsidRPr="008133D1">
              <w:rPr>
                <w:szCs w:val="22"/>
              </w:rPr>
              <w:t>Finance</w:t>
            </w:r>
            <w:r w:rsidRPr="008133D1">
              <w:rPr>
                <w:szCs w:val="22"/>
              </w:rPr>
              <w:t xml:space="preserve"> against the decision on expropriation and the defined amount of compensation. In case the owners do not accept the decision of the Ministry of Finance, they have the right to initiating legal procedure in the competent courts in Montenegro.</w:t>
            </w:r>
          </w:p>
        </w:tc>
      </w:tr>
      <w:tr w:rsidR="00B15BAA" w:rsidRPr="00823A8C" w14:paraId="7B60EAE2" w14:textId="77777777">
        <w:tc>
          <w:tcPr>
            <w:tcW w:w="1413" w:type="dxa"/>
          </w:tcPr>
          <w:p w14:paraId="19D11EE4" w14:textId="77777777" w:rsidR="00B15BAA" w:rsidRPr="008133D1" w:rsidRDefault="000067C3" w:rsidP="006135DC">
            <w:pPr>
              <w:rPr>
                <w:szCs w:val="22"/>
              </w:rPr>
            </w:pPr>
            <w:r w:rsidRPr="008133D1">
              <w:rPr>
                <w:szCs w:val="22"/>
              </w:rPr>
              <w:t>Real Estate Administration (REA)</w:t>
            </w:r>
          </w:p>
        </w:tc>
        <w:tc>
          <w:tcPr>
            <w:tcW w:w="7603" w:type="dxa"/>
          </w:tcPr>
          <w:p w14:paraId="069ACAC0" w14:textId="502C1354" w:rsidR="00B15BAA" w:rsidRPr="008133D1" w:rsidRDefault="000067C3" w:rsidP="006135DC">
            <w:pPr>
              <w:rPr>
                <w:szCs w:val="22"/>
              </w:rPr>
            </w:pPr>
            <w:r w:rsidRPr="008133D1">
              <w:rPr>
                <w:szCs w:val="22"/>
              </w:rPr>
              <w:t xml:space="preserve">Establishing the Commission for Value Assessment which is responsible for appraising affected land and assets with its </w:t>
            </w:r>
            <w:proofErr w:type="spellStart"/>
            <w:r w:rsidRPr="008133D1">
              <w:rPr>
                <w:szCs w:val="22"/>
              </w:rPr>
              <w:t>Cadastre</w:t>
            </w:r>
            <w:proofErr w:type="spellEnd"/>
            <w:r w:rsidRPr="008133D1">
              <w:rPr>
                <w:szCs w:val="22"/>
              </w:rPr>
              <w:t xml:space="preserve"> Units established in municipalities, REA is acting as public institution which is facilitating process of expropriation in the municipalities of </w:t>
            </w:r>
            <w:proofErr w:type="spellStart"/>
            <w:r w:rsidRPr="008133D1">
              <w:rPr>
                <w:szCs w:val="22"/>
              </w:rPr>
              <w:t>Budva</w:t>
            </w:r>
            <w:proofErr w:type="spellEnd"/>
            <w:r w:rsidRPr="008133D1">
              <w:rPr>
                <w:szCs w:val="22"/>
              </w:rPr>
              <w:t>,</w:t>
            </w:r>
            <w:r w:rsidR="007568BE" w:rsidRPr="008133D1">
              <w:rPr>
                <w:szCs w:val="22"/>
              </w:rPr>
              <w:t xml:space="preserve"> </w:t>
            </w:r>
            <w:r w:rsidRPr="008133D1">
              <w:rPr>
                <w:szCs w:val="22"/>
              </w:rPr>
              <w:t xml:space="preserve">Kotor and </w:t>
            </w:r>
            <w:proofErr w:type="spellStart"/>
            <w:r w:rsidRPr="008133D1">
              <w:rPr>
                <w:szCs w:val="22"/>
              </w:rPr>
              <w:t>Tivat</w:t>
            </w:r>
            <w:proofErr w:type="spellEnd"/>
            <w:r w:rsidRPr="008133D1">
              <w:rPr>
                <w:szCs w:val="22"/>
              </w:rPr>
              <w:t>.</w:t>
            </w:r>
          </w:p>
        </w:tc>
      </w:tr>
      <w:tr w:rsidR="00B15BAA" w:rsidRPr="00823A8C" w14:paraId="04752DFC" w14:textId="77777777">
        <w:tc>
          <w:tcPr>
            <w:tcW w:w="1413" w:type="dxa"/>
          </w:tcPr>
          <w:p w14:paraId="501FD6B6" w14:textId="77777777" w:rsidR="00B15BAA" w:rsidRPr="00823A8C" w:rsidRDefault="000067C3" w:rsidP="006135DC">
            <w:pPr>
              <w:rPr>
                <w:rFonts w:ascii="Arial" w:eastAsia="Calibri" w:hAnsi="Arial" w:cs="Arial"/>
                <w:szCs w:val="22"/>
                <w:lang w:eastAsia="en-US"/>
              </w:rPr>
            </w:pPr>
            <w:r w:rsidRPr="00823A8C">
              <w:rPr>
                <w:szCs w:val="22"/>
              </w:rPr>
              <w:t>Municipalities on whose territories Project will be carried out (</w:t>
            </w:r>
            <w:proofErr w:type="spellStart"/>
            <w:r w:rsidRPr="00823A8C">
              <w:rPr>
                <w:rFonts w:eastAsia="Calibri" w:cs="Arial"/>
                <w:szCs w:val="22"/>
                <w:lang w:eastAsia="en-US"/>
              </w:rPr>
              <w:t>Budva</w:t>
            </w:r>
            <w:proofErr w:type="spellEnd"/>
            <w:r w:rsidRPr="00823A8C">
              <w:rPr>
                <w:rFonts w:eastAsia="Calibri" w:cs="Arial"/>
                <w:szCs w:val="22"/>
                <w:lang w:eastAsia="en-US"/>
              </w:rPr>
              <w:t xml:space="preserve">, Kotor, </w:t>
            </w:r>
            <w:proofErr w:type="spellStart"/>
            <w:r w:rsidRPr="00823A8C">
              <w:rPr>
                <w:rFonts w:eastAsia="Calibri" w:cs="Arial"/>
                <w:szCs w:val="22"/>
                <w:lang w:eastAsia="en-US"/>
              </w:rPr>
              <w:t>Tivat</w:t>
            </w:r>
            <w:proofErr w:type="spellEnd"/>
            <w:r w:rsidRPr="00823A8C">
              <w:rPr>
                <w:rFonts w:ascii="Arial" w:eastAsia="Calibri" w:hAnsi="Arial" w:cs="Arial"/>
                <w:szCs w:val="22"/>
                <w:lang w:eastAsia="en-US"/>
              </w:rPr>
              <w:t xml:space="preserve">) </w:t>
            </w:r>
          </w:p>
        </w:tc>
        <w:tc>
          <w:tcPr>
            <w:tcW w:w="7603" w:type="dxa"/>
          </w:tcPr>
          <w:p w14:paraId="707CF2A2" w14:textId="77777777" w:rsidR="00B15BAA" w:rsidRPr="00823A8C" w:rsidRDefault="000067C3" w:rsidP="006135DC">
            <w:pPr>
              <w:rPr>
                <w:szCs w:val="22"/>
              </w:rPr>
            </w:pPr>
            <w:r w:rsidRPr="00823A8C">
              <w:rPr>
                <w:szCs w:val="22"/>
              </w:rPr>
              <w:t>Municipalities will cooperate with TA PIU in various activities related to identification of affected owners/users of land, organizing meetings with affected persons (public discussions, start of expropriation process, construction, traffic management, grievances)</w:t>
            </w:r>
            <w:r w:rsidR="007568BE" w:rsidRPr="00823A8C">
              <w:rPr>
                <w:szCs w:val="22"/>
              </w:rPr>
              <w:t>.</w:t>
            </w:r>
          </w:p>
        </w:tc>
      </w:tr>
      <w:tr w:rsidR="00B15BAA" w:rsidRPr="00823A8C" w14:paraId="66A81C57" w14:textId="77777777">
        <w:tc>
          <w:tcPr>
            <w:tcW w:w="1413" w:type="dxa"/>
          </w:tcPr>
          <w:p w14:paraId="1E71DD36" w14:textId="77777777" w:rsidR="00B15BAA" w:rsidRPr="00823A8C" w:rsidRDefault="000067C3" w:rsidP="006135DC">
            <w:pPr>
              <w:rPr>
                <w:szCs w:val="22"/>
              </w:rPr>
            </w:pPr>
            <w:r w:rsidRPr="00823A8C">
              <w:rPr>
                <w:szCs w:val="22"/>
              </w:rPr>
              <w:t>Designer</w:t>
            </w:r>
          </w:p>
        </w:tc>
        <w:tc>
          <w:tcPr>
            <w:tcW w:w="7603" w:type="dxa"/>
          </w:tcPr>
          <w:p w14:paraId="11403118" w14:textId="77777777" w:rsidR="00B15BAA" w:rsidRPr="00823A8C" w:rsidRDefault="000067C3" w:rsidP="006135DC">
            <w:pPr>
              <w:rPr>
                <w:szCs w:val="22"/>
              </w:rPr>
            </w:pPr>
            <w:r w:rsidRPr="00823A8C">
              <w:rPr>
                <w:szCs w:val="22"/>
              </w:rPr>
              <w:t>Organizing meetings with community in cooperation with municipalities regarding design matters</w:t>
            </w:r>
            <w:r w:rsidR="007568BE" w:rsidRPr="00823A8C">
              <w:rPr>
                <w:szCs w:val="22"/>
              </w:rPr>
              <w:t>.</w:t>
            </w:r>
            <w:r w:rsidRPr="00823A8C">
              <w:rPr>
                <w:szCs w:val="22"/>
              </w:rPr>
              <w:t xml:space="preserve"> Revision of the design in order to ensure that physical and economic displacement either avoided or minimized to the possible extent</w:t>
            </w:r>
            <w:r w:rsidR="007568BE" w:rsidRPr="00823A8C">
              <w:rPr>
                <w:szCs w:val="22"/>
              </w:rPr>
              <w:t>.</w:t>
            </w:r>
          </w:p>
        </w:tc>
      </w:tr>
      <w:tr w:rsidR="00B15BAA" w:rsidRPr="00823A8C" w14:paraId="51DFF218" w14:textId="77777777">
        <w:tc>
          <w:tcPr>
            <w:tcW w:w="1413" w:type="dxa"/>
          </w:tcPr>
          <w:p w14:paraId="5A541F67" w14:textId="77777777" w:rsidR="00B15BAA" w:rsidRPr="00823A8C" w:rsidRDefault="000067C3" w:rsidP="006135DC">
            <w:pPr>
              <w:rPr>
                <w:szCs w:val="22"/>
              </w:rPr>
            </w:pPr>
            <w:r w:rsidRPr="00823A8C">
              <w:rPr>
                <w:szCs w:val="22"/>
              </w:rPr>
              <w:t>Construction contractors</w:t>
            </w:r>
          </w:p>
        </w:tc>
        <w:tc>
          <w:tcPr>
            <w:tcW w:w="7603" w:type="dxa"/>
          </w:tcPr>
          <w:p w14:paraId="68459E8A" w14:textId="45EE5CAD" w:rsidR="00B15BAA" w:rsidRPr="00823A8C" w:rsidRDefault="000067C3" w:rsidP="006135DC">
            <w:pPr>
              <w:rPr>
                <w:szCs w:val="22"/>
              </w:rPr>
            </w:pPr>
            <w:r w:rsidRPr="00823A8C">
              <w:rPr>
                <w:szCs w:val="22"/>
              </w:rPr>
              <w:t>To inform owners and land users in the area where construction activities will be carried out regarding plan and start of construction activities. To take all necessary measures to secure construction sites, minimize construction nuisances and ensure uninterrupted access to properties along the footprint of the road section being constructed/reconstructed as well as complete reinstatement of the land after use where it</w:t>
            </w:r>
            <w:r w:rsidR="007568BE" w:rsidRPr="00823A8C">
              <w:rPr>
                <w:szCs w:val="22"/>
              </w:rPr>
              <w:t xml:space="preserve"> i</w:t>
            </w:r>
            <w:r w:rsidRPr="00823A8C">
              <w:rPr>
                <w:szCs w:val="22"/>
              </w:rPr>
              <w:t>s applicable.</w:t>
            </w:r>
          </w:p>
        </w:tc>
      </w:tr>
      <w:tr w:rsidR="00B15BAA" w:rsidRPr="00823A8C" w14:paraId="6717A49D" w14:textId="77777777">
        <w:tc>
          <w:tcPr>
            <w:tcW w:w="1413" w:type="dxa"/>
          </w:tcPr>
          <w:p w14:paraId="17575405" w14:textId="77777777" w:rsidR="00B15BAA" w:rsidRPr="00823A8C" w:rsidRDefault="000067C3" w:rsidP="006135DC">
            <w:pPr>
              <w:rPr>
                <w:szCs w:val="22"/>
              </w:rPr>
            </w:pPr>
            <w:r w:rsidRPr="00823A8C">
              <w:rPr>
                <w:szCs w:val="22"/>
              </w:rPr>
              <w:t>Project Consultants</w:t>
            </w:r>
          </w:p>
        </w:tc>
        <w:tc>
          <w:tcPr>
            <w:tcW w:w="7603" w:type="dxa"/>
          </w:tcPr>
          <w:p w14:paraId="0C3EFA5E" w14:textId="77777777" w:rsidR="00B15BAA" w:rsidRPr="00823A8C" w:rsidRDefault="000067C3" w:rsidP="006135DC">
            <w:pPr>
              <w:rPr>
                <w:szCs w:val="22"/>
              </w:rPr>
            </w:pPr>
            <w:r w:rsidRPr="00823A8C">
              <w:rPr>
                <w:szCs w:val="22"/>
              </w:rPr>
              <w:t xml:space="preserve">Carrying out census, asset inventory, additional data collection activities and supplementary consultations, monitoring and reporting and completing the LARP. </w:t>
            </w:r>
          </w:p>
        </w:tc>
      </w:tr>
      <w:tr w:rsidR="00B15BAA" w:rsidRPr="00823A8C" w14:paraId="1BDDDE0F" w14:textId="77777777">
        <w:tc>
          <w:tcPr>
            <w:tcW w:w="1413" w:type="dxa"/>
          </w:tcPr>
          <w:p w14:paraId="11130B48" w14:textId="77777777" w:rsidR="00B15BAA" w:rsidRPr="00823A8C" w:rsidRDefault="000067C3" w:rsidP="006135DC">
            <w:pPr>
              <w:rPr>
                <w:szCs w:val="22"/>
              </w:rPr>
            </w:pPr>
            <w:r w:rsidRPr="00823A8C">
              <w:rPr>
                <w:szCs w:val="22"/>
              </w:rPr>
              <w:t>Independent consultant</w:t>
            </w:r>
          </w:p>
        </w:tc>
        <w:tc>
          <w:tcPr>
            <w:tcW w:w="7603" w:type="dxa"/>
          </w:tcPr>
          <w:p w14:paraId="22A48061" w14:textId="77777777" w:rsidR="00B15BAA" w:rsidRPr="00823A8C" w:rsidRDefault="000067C3" w:rsidP="006135DC">
            <w:pPr>
              <w:rPr>
                <w:szCs w:val="22"/>
              </w:rPr>
            </w:pPr>
            <w:r w:rsidRPr="00823A8C">
              <w:rPr>
                <w:szCs w:val="22"/>
              </w:rPr>
              <w:t>An independent external consultant will be hired to implement the completion audit of the resettlement.</w:t>
            </w:r>
          </w:p>
        </w:tc>
      </w:tr>
      <w:tr w:rsidR="00B15BAA" w:rsidRPr="00823A8C" w14:paraId="776D4D67" w14:textId="77777777">
        <w:trPr>
          <w:trHeight w:val="994"/>
        </w:trPr>
        <w:tc>
          <w:tcPr>
            <w:tcW w:w="1413" w:type="dxa"/>
          </w:tcPr>
          <w:p w14:paraId="299CB09B" w14:textId="77777777" w:rsidR="00B15BAA" w:rsidRPr="00823A8C" w:rsidRDefault="000067C3" w:rsidP="006135DC">
            <w:pPr>
              <w:rPr>
                <w:szCs w:val="22"/>
              </w:rPr>
            </w:pPr>
            <w:r w:rsidRPr="00823A8C">
              <w:rPr>
                <w:szCs w:val="22"/>
              </w:rPr>
              <w:t xml:space="preserve">Service providers (municipal </w:t>
            </w:r>
            <w:proofErr w:type="spellStart"/>
            <w:r w:rsidRPr="00823A8C">
              <w:rPr>
                <w:szCs w:val="22"/>
              </w:rPr>
              <w:t>centre</w:t>
            </w:r>
            <w:proofErr w:type="spellEnd"/>
            <w:r w:rsidRPr="00823A8C">
              <w:rPr>
                <w:szCs w:val="22"/>
              </w:rPr>
              <w:t xml:space="preserve"> for social welfare, employment bureau, training organizations)</w:t>
            </w:r>
          </w:p>
        </w:tc>
        <w:tc>
          <w:tcPr>
            <w:tcW w:w="7603" w:type="dxa"/>
          </w:tcPr>
          <w:p w14:paraId="7B2FE4E6" w14:textId="77777777" w:rsidR="00B15BAA" w:rsidRPr="00823A8C" w:rsidRDefault="000067C3" w:rsidP="006135DC">
            <w:pPr>
              <w:rPr>
                <w:szCs w:val="22"/>
              </w:rPr>
            </w:pPr>
            <w:r w:rsidRPr="00823A8C">
              <w:rPr>
                <w:szCs w:val="22"/>
              </w:rPr>
              <w:t>Provision of supplemental resettlement and/or livelihood restoration assistance in cooperation with TA PIU.</w:t>
            </w:r>
          </w:p>
        </w:tc>
      </w:tr>
    </w:tbl>
    <w:p w14:paraId="373F6061" w14:textId="77777777" w:rsidR="00D67E94" w:rsidRPr="00823A8C" w:rsidRDefault="000067C3" w:rsidP="00D67E94">
      <w:pPr>
        <w:pStyle w:val="EAHeading2"/>
        <w:rPr>
          <w:szCs w:val="22"/>
        </w:rPr>
      </w:pPr>
      <w:bookmarkStart w:id="188" w:name="_Toc34565605"/>
      <w:bookmarkStart w:id="189" w:name="_Toc45658414"/>
      <w:bookmarkEnd w:id="188"/>
      <w:r w:rsidRPr="00823A8C">
        <w:rPr>
          <w:szCs w:val="22"/>
        </w:rPr>
        <w:t>Implementation Schedule</w:t>
      </w:r>
      <w:bookmarkEnd w:id="189"/>
      <w:r w:rsidRPr="00823A8C">
        <w:rPr>
          <w:szCs w:val="22"/>
        </w:rPr>
        <w:t xml:space="preserve"> </w:t>
      </w:r>
    </w:p>
    <w:p w14:paraId="15613BBD" w14:textId="4C2001F9" w:rsidR="00B15BAA" w:rsidRPr="00823A8C" w:rsidRDefault="000067C3" w:rsidP="00B15BAA">
      <w:pPr>
        <w:jc w:val="both"/>
        <w:rPr>
          <w:szCs w:val="22"/>
          <w:highlight w:val="green"/>
        </w:rPr>
      </w:pPr>
      <w:r w:rsidRPr="00823A8C">
        <w:rPr>
          <w:szCs w:val="22"/>
        </w:rPr>
        <w:t>Achieving a conformant LARP will require a combination of actions specifically focused on filling gaps in the existing documents, plans and actions designed to implement the LARP and monitor and audit its implementation. Implementation will therefore proceed through two separate processes: a REA organised expropriation following the Montenegrin expropriation rules, coordinated with an EBRD conformant process that ensures that all gaps with EBRD requirements are fulfilled. The processes will be coordinated as closely as possible to avoid additional impacts resulting from resettlement impacts proceeding the payment of compensation and provision of support that is needed to mitigate impacts.</w:t>
      </w:r>
    </w:p>
    <w:p w14:paraId="4E3D749C" w14:textId="77777777" w:rsidR="00B15BAA" w:rsidRPr="00823A8C" w:rsidRDefault="00B15BAA" w:rsidP="00B15BAA">
      <w:pPr>
        <w:jc w:val="both"/>
        <w:rPr>
          <w:szCs w:val="22"/>
          <w:highlight w:val="green"/>
        </w:rPr>
      </w:pPr>
    </w:p>
    <w:p w14:paraId="26AF724B" w14:textId="584C61F8" w:rsidR="00B15BAA" w:rsidRPr="00823A8C" w:rsidRDefault="000067C3" w:rsidP="00B15BAA">
      <w:pPr>
        <w:jc w:val="both"/>
        <w:rPr>
          <w:szCs w:val="22"/>
        </w:rPr>
      </w:pPr>
      <w:r w:rsidRPr="00823A8C">
        <w:rPr>
          <w:szCs w:val="22"/>
        </w:rPr>
        <w:t>The implementation schedule below (</w:t>
      </w:r>
      <w:r w:rsidR="00B74D58" w:rsidRPr="00823A8C">
        <w:rPr>
          <w:szCs w:val="22"/>
        </w:rPr>
        <w:fldChar w:fldCharType="begin"/>
      </w:r>
      <w:r w:rsidR="00B74D58" w:rsidRPr="00823A8C">
        <w:rPr>
          <w:szCs w:val="22"/>
        </w:rPr>
        <w:instrText xml:space="preserve"> REF _Ref38033433 \h  \* MERGEFORMAT </w:instrText>
      </w:r>
      <w:r w:rsidR="00B74D58" w:rsidRPr="00823A8C">
        <w:rPr>
          <w:szCs w:val="22"/>
        </w:rPr>
      </w:r>
      <w:r w:rsidR="00B74D58" w:rsidRPr="00823A8C">
        <w:rPr>
          <w:szCs w:val="22"/>
        </w:rPr>
        <w:fldChar w:fldCharType="separate"/>
      </w:r>
      <w:r w:rsidR="00EC3E73" w:rsidRPr="00823A8C">
        <w:rPr>
          <w:szCs w:val="22"/>
        </w:rPr>
        <w:t xml:space="preserve">Table </w:t>
      </w:r>
      <w:r w:rsidR="00EC3E73">
        <w:rPr>
          <w:noProof/>
          <w:szCs w:val="22"/>
        </w:rPr>
        <w:t>15</w:t>
      </w:r>
      <w:r w:rsidR="00B74D58" w:rsidRPr="00823A8C">
        <w:rPr>
          <w:szCs w:val="22"/>
        </w:rPr>
        <w:fldChar w:fldCharType="end"/>
      </w:r>
      <w:r w:rsidR="00B74D58" w:rsidRPr="00823A8C">
        <w:rPr>
          <w:szCs w:val="22"/>
        </w:rPr>
        <w:t>)</w:t>
      </w:r>
      <w:r w:rsidRPr="00823A8C">
        <w:rPr>
          <w:szCs w:val="22"/>
        </w:rPr>
        <w:t xml:space="preserve"> is indicative only and assumes separate expropriation compensation and resettlement/livelihood compensation and support processes. The schedule may also be delayed due to the current C</w:t>
      </w:r>
      <w:r w:rsidR="0065005E" w:rsidRPr="00823A8C">
        <w:rPr>
          <w:szCs w:val="22"/>
        </w:rPr>
        <w:t>OVID</w:t>
      </w:r>
      <w:r w:rsidR="005612AB" w:rsidRPr="00823A8C">
        <w:rPr>
          <w:szCs w:val="22"/>
        </w:rPr>
        <w:t>-</w:t>
      </w:r>
      <w:r w:rsidR="0065005E" w:rsidRPr="00823A8C">
        <w:rPr>
          <w:szCs w:val="22"/>
        </w:rPr>
        <w:t>19</w:t>
      </w:r>
      <w:r w:rsidRPr="00823A8C">
        <w:rPr>
          <w:szCs w:val="22"/>
        </w:rPr>
        <w:t xml:space="preserve"> Pandemic. The indicative schedule for land acquisition and resettlement activities includes actions to (i) update the LARF to produce an implementable plan (LARP); (ii) implement the LARP and (iii) monitor activities. Timing is necessarily speculative at this point and needs to be confirmed.</w:t>
      </w:r>
    </w:p>
    <w:p w14:paraId="33C0771F" w14:textId="77777777" w:rsidR="00B15BAA" w:rsidRPr="00823A8C" w:rsidRDefault="00B15BAA" w:rsidP="00B15BAA">
      <w:pPr>
        <w:jc w:val="both"/>
        <w:rPr>
          <w:szCs w:val="22"/>
          <w:highlight w:val="green"/>
        </w:rPr>
      </w:pPr>
    </w:p>
    <w:p w14:paraId="79A6ABDC" w14:textId="77777777" w:rsidR="00CF1E35" w:rsidRPr="00823A8C" w:rsidRDefault="00CF1E35" w:rsidP="00CF1E35">
      <w:pPr>
        <w:jc w:val="both"/>
        <w:rPr>
          <w:i/>
          <w:iCs/>
          <w:szCs w:val="22"/>
        </w:rPr>
        <w:sectPr w:rsidR="00CF1E35" w:rsidRPr="00823A8C">
          <w:pgSz w:w="11906" w:h="16838"/>
          <w:pgMar w:top="1440" w:right="1440" w:bottom="1440" w:left="1440" w:header="708" w:footer="708" w:gutter="0"/>
          <w:cols w:space="708"/>
          <w:docGrid w:linePitch="360"/>
        </w:sectPr>
      </w:pPr>
    </w:p>
    <w:p w14:paraId="0A1C21B1" w14:textId="725CD79E" w:rsidR="00B15BAA" w:rsidRPr="00823A8C" w:rsidRDefault="0065005E" w:rsidP="0065005E">
      <w:pPr>
        <w:pStyle w:val="Caption"/>
        <w:rPr>
          <w:sz w:val="22"/>
          <w:szCs w:val="22"/>
        </w:rPr>
      </w:pPr>
      <w:bookmarkStart w:id="190" w:name="_Ref38033433"/>
      <w:bookmarkStart w:id="191" w:name="_Toc45658438"/>
      <w:r w:rsidRPr="00823A8C">
        <w:rPr>
          <w:sz w:val="22"/>
          <w:szCs w:val="22"/>
        </w:rPr>
        <w:t xml:space="preserve">Table </w:t>
      </w:r>
      <w:r w:rsidR="00AC459F" w:rsidRPr="00823A8C">
        <w:rPr>
          <w:sz w:val="22"/>
          <w:szCs w:val="22"/>
        </w:rPr>
        <w:fldChar w:fldCharType="begin"/>
      </w:r>
      <w:r w:rsidR="00AC459F" w:rsidRPr="00823A8C">
        <w:rPr>
          <w:sz w:val="22"/>
          <w:szCs w:val="22"/>
        </w:rPr>
        <w:instrText xml:space="preserve"> SEQ Table \* ARABIC </w:instrText>
      </w:r>
      <w:r w:rsidR="00AC459F" w:rsidRPr="00823A8C">
        <w:rPr>
          <w:sz w:val="22"/>
          <w:szCs w:val="22"/>
        </w:rPr>
        <w:fldChar w:fldCharType="separate"/>
      </w:r>
      <w:r w:rsidR="00EC3E73">
        <w:rPr>
          <w:noProof/>
          <w:sz w:val="22"/>
          <w:szCs w:val="22"/>
        </w:rPr>
        <w:t>15</w:t>
      </w:r>
      <w:r w:rsidR="00AC459F" w:rsidRPr="00823A8C">
        <w:rPr>
          <w:noProof/>
          <w:sz w:val="22"/>
          <w:szCs w:val="22"/>
        </w:rPr>
        <w:fldChar w:fldCharType="end"/>
      </w:r>
      <w:bookmarkEnd w:id="190"/>
      <w:r w:rsidRPr="00823A8C">
        <w:rPr>
          <w:sz w:val="22"/>
          <w:szCs w:val="22"/>
        </w:rPr>
        <w:t>: Implementation Schedule</w:t>
      </w:r>
      <w:bookmarkEnd w:id="191"/>
    </w:p>
    <w:tbl>
      <w:tblPr>
        <w:tblStyle w:val="TableGrid4"/>
        <w:tblpPr w:leftFromText="180" w:rightFromText="180" w:vertAnchor="text" w:tblpXSpec="center" w:tblpY="1"/>
        <w:tblOverlap w:val="never"/>
        <w:tblW w:w="14029" w:type="dxa"/>
        <w:jc w:val="center"/>
        <w:tblLook w:val="04A0" w:firstRow="1" w:lastRow="0" w:firstColumn="1" w:lastColumn="0" w:noHBand="0" w:noVBand="1"/>
      </w:tblPr>
      <w:tblGrid>
        <w:gridCol w:w="875"/>
        <w:gridCol w:w="5216"/>
        <w:gridCol w:w="3685"/>
        <w:gridCol w:w="4253"/>
      </w:tblGrid>
      <w:tr w:rsidR="00B15BAA" w:rsidRPr="00823A8C" w14:paraId="6EF88B37" w14:textId="77777777" w:rsidTr="002B7093">
        <w:trPr>
          <w:jc w:val="center"/>
        </w:trPr>
        <w:tc>
          <w:tcPr>
            <w:tcW w:w="875" w:type="dxa"/>
            <w:shd w:val="clear" w:color="auto" w:fill="002060" w:themeFill="accent1"/>
          </w:tcPr>
          <w:p w14:paraId="7445460F" w14:textId="77777777" w:rsidR="00B15BAA" w:rsidRPr="00823A8C" w:rsidRDefault="000067C3" w:rsidP="002B7093">
            <w:pPr>
              <w:rPr>
                <w:szCs w:val="22"/>
              </w:rPr>
            </w:pPr>
            <w:r w:rsidRPr="00823A8C">
              <w:rPr>
                <w:szCs w:val="22"/>
              </w:rPr>
              <w:t>Ref.</w:t>
            </w:r>
          </w:p>
        </w:tc>
        <w:tc>
          <w:tcPr>
            <w:tcW w:w="5216" w:type="dxa"/>
            <w:shd w:val="clear" w:color="auto" w:fill="002060" w:themeFill="accent1"/>
          </w:tcPr>
          <w:p w14:paraId="209DA796" w14:textId="77777777" w:rsidR="00B15BAA" w:rsidRPr="00823A8C" w:rsidRDefault="000067C3" w:rsidP="002B7093">
            <w:pPr>
              <w:rPr>
                <w:szCs w:val="22"/>
              </w:rPr>
            </w:pPr>
            <w:r w:rsidRPr="00823A8C">
              <w:rPr>
                <w:szCs w:val="22"/>
              </w:rPr>
              <w:t>Activities</w:t>
            </w:r>
          </w:p>
        </w:tc>
        <w:tc>
          <w:tcPr>
            <w:tcW w:w="3685" w:type="dxa"/>
            <w:shd w:val="clear" w:color="auto" w:fill="002060" w:themeFill="accent1"/>
          </w:tcPr>
          <w:p w14:paraId="5B32DBF7" w14:textId="77777777" w:rsidR="00B15BAA" w:rsidRPr="00823A8C" w:rsidRDefault="000067C3" w:rsidP="002B7093">
            <w:pPr>
              <w:rPr>
                <w:szCs w:val="22"/>
              </w:rPr>
            </w:pPr>
            <w:r w:rsidRPr="00823A8C">
              <w:rPr>
                <w:szCs w:val="22"/>
              </w:rPr>
              <w:t>Responsible Entity</w:t>
            </w:r>
          </w:p>
        </w:tc>
        <w:tc>
          <w:tcPr>
            <w:tcW w:w="4253" w:type="dxa"/>
            <w:shd w:val="clear" w:color="auto" w:fill="002060" w:themeFill="accent1"/>
          </w:tcPr>
          <w:p w14:paraId="492D6E98" w14:textId="77777777" w:rsidR="00B15BAA" w:rsidRPr="00823A8C" w:rsidRDefault="000067C3" w:rsidP="002B7093">
            <w:pPr>
              <w:rPr>
                <w:szCs w:val="22"/>
              </w:rPr>
            </w:pPr>
            <w:r w:rsidRPr="00823A8C">
              <w:rPr>
                <w:szCs w:val="22"/>
              </w:rPr>
              <w:t>Schedule</w:t>
            </w:r>
          </w:p>
        </w:tc>
      </w:tr>
      <w:tr w:rsidR="00B15BAA" w:rsidRPr="00823A8C" w14:paraId="6E44DFED" w14:textId="77777777" w:rsidTr="002B7093">
        <w:trPr>
          <w:jc w:val="center"/>
        </w:trPr>
        <w:tc>
          <w:tcPr>
            <w:tcW w:w="14029" w:type="dxa"/>
            <w:gridSpan w:val="4"/>
            <w:shd w:val="clear" w:color="auto" w:fill="D9D9D9" w:themeFill="background1" w:themeFillShade="D9"/>
          </w:tcPr>
          <w:p w14:paraId="5001C08E" w14:textId="77777777" w:rsidR="00B15BAA" w:rsidRPr="00823A8C" w:rsidRDefault="000067C3" w:rsidP="002B7093">
            <w:pPr>
              <w:rPr>
                <w:b/>
                <w:szCs w:val="22"/>
              </w:rPr>
            </w:pPr>
            <w:r w:rsidRPr="00823A8C">
              <w:rPr>
                <w:b/>
                <w:szCs w:val="22"/>
              </w:rPr>
              <w:t>Conversion of LARF to LARP</w:t>
            </w:r>
          </w:p>
        </w:tc>
      </w:tr>
      <w:tr w:rsidR="00B15BAA" w:rsidRPr="00823A8C" w14:paraId="1BDCD23C" w14:textId="77777777" w:rsidTr="002B7093">
        <w:trPr>
          <w:jc w:val="center"/>
        </w:trPr>
        <w:tc>
          <w:tcPr>
            <w:tcW w:w="875" w:type="dxa"/>
          </w:tcPr>
          <w:p w14:paraId="2D88FB31" w14:textId="0DD3E6F8" w:rsidR="00B15BAA" w:rsidRPr="00823A8C" w:rsidRDefault="0074394F" w:rsidP="002B7093">
            <w:pPr>
              <w:keepNext/>
              <w:keepLines/>
              <w:spacing w:before="40"/>
              <w:outlineLvl w:val="2"/>
              <w:rPr>
                <w:szCs w:val="22"/>
              </w:rPr>
            </w:pPr>
            <w:r w:rsidRPr="00823A8C">
              <w:rPr>
                <w:szCs w:val="22"/>
              </w:rPr>
              <w:t>1</w:t>
            </w:r>
          </w:p>
        </w:tc>
        <w:tc>
          <w:tcPr>
            <w:tcW w:w="5216" w:type="dxa"/>
          </w:tcPr>
          <w:p w14:paraId="7B195BFE" w14:textId="77777777" w:rsidR="00B15BAA" w:rsidRPr="00823A8C" w:rsidRDefault="000067C3" w:rsidP="002B7093">
            <w:pPr>
              <w:rPr>
                <w:szCs w:val="22"/>
              </w:rPr>
            </w:pPr>
            <w:r w:rsidRPr="00823A8C">
              <w:rPr>
                <w:szCs w:val="22"/>
              </w:rPr>
              <w:t>Decision of public interest to be made and cut</w:t>
            </w:r>
            <w:r w:rsidR="006E0252" w:rsidRPr="00823A8C">
              <w:rPr>
                <w:szCs w:val="22"/>
              </w:rPr>
              <w:t>-</w:t>
            </w:r>
            <w:r w:rsidRPr="00823A8C">
              <w:rPr>
                <w:szCs w:val="22"/>
              </w:rPr>
              <w:t xml:space="preserve">off date announced to establish eligibility </w:t>
            </w:r>
          </w:p>
        </w:tc>
        <w:tc>
          <w:tcPr>
            <w:tcW w:w="3685" w:type="dxa"/>
          </w:tcPr>
          <w:p w14:paraId="16EB0D45" w14:textId="77777777" w:rsidR="00B15BAA" w:rsidRPr="00823A8C" w:rsidRDefault="000067C3" w:rsidP="002B7093">
            <w:pPr>
              <w:rPr>
                <w:szCs w:val="22"/>
              </w:rPr>
            </w:pPr>
            <w:r w:rsidRPr="00823A8C">
              <w:rPr>
                <w:szCs w:val="22"/>
              </w:rPr>
              <w:t>TA with Government</w:t>
            </w:r>
          </w:p>
        </w:tc>
        <w:tc>
          <w:tcPr>
            <w:tcW w:w="4253" w:type="dxa"/>
          </w:tcPr>
          <w:p w14:paraId="5268DC6B" w14:textId="5DA470BE" w:rsidR="00B15BAA" w:rsidRPr="00823A8C" w:rsidRDefault="000067C3" w:rsidP="002B7093">
            <w:pPr>
              <w:rPr>
                <w:szCs w:val="22"/>
              </w:rPr>
            </w:pPr>
            <w:r w:rsidRPr="00823A8C">
              <w:rPr>
                <w:szCs w:val="22"/>
              </w:rPr>
              <w:t>Q</w:t>
            </w:r>
            <w:r w:rsidR="005612AB" w:rsidRPr="00823A8C">
              <w:rPr>
                <w:szCs w:val="22"/>
              </w:rPr>
              <w:t>3</w:t>
            </w:r>
            <w:r w:rsidRPr="00823A8C">
              <w:rPr>
                <w:szCs w:val="22"/>
              </w:rPr>
              <w:t xml:space="preserve"> 2020</w:t>
            </w:r>
          </w:p>
        </w:tc>
      </w:tr>
      <w:tr w:rsidR="000438C7" w:rsidRPr="00823A8C" w14:paraId="52C71050" w14:textId="77777777" w:rsidTr="002B7093">
        <w:trPr>
          <w:trHeight w:val="296"/>
          <w:jc w:val="center"/>
        </w:trPr>
        <w:tc>
          <w:tcPr>
            <w:tcW w:w="875" w:type="dxa"/>
          </w:tcPr>
          <w:p w14:paraId="017A07B7" w14:textId="15507577" w:rsidR="000438C7" w:rsidRPr="00823A8C" w:rsidRDefault="000067C3" w:rsidP="002B7093">
            <w:pPr>
              <w:keepNext/>
              <w:keepLines/>
              <w:spacing w:before="240"/>
              <w:outlineLvl w:val="0"/>
              <w:rPr>
                <w:szCs w:val="22"/>
              </w:rPr>
            </w:pPr>
            <w:r w:rsidRPr="00823A8C">
              <w:rPr>
                <w:szCs w:val="22"/>
              </w:rPr>
              <w:t>2</w:t>
            </w:r>
          </w:p>
        </w:tc>
        <w:tc>
          <w:tcPr>
            <w:tcW w:w="5216" w:type="dxa"/>
          </w:tcPr>
          <w:p w14:paraId="4186A8A2" w14:textId="77777777" w:rsidR="000438C7" w:rsidRPr="00823A8C" w:rsidRDefault="000067C3" w:rsidP="002B7093">
            <w:pPr>
              <w:rPr>
                <w:szCs w:val="22"/>
              </w:rPr>
            </w:pPr>
            <w:r w:rsidRPr="00823A8C">
              <w:rPr>
                <w:szCs w:val="22"/>
              </w:rPr>
              <w:t>Distribution of formal notices of expropriation</w:t>
            </w:r>
          </w:p>
        </w:tc>
        <w:tc>
          <w:tcPr>
            <w:tcW w:w="3685" w:type="dxa"/>
          </w:tcPr>
          <w:p w14:paraId="66002EAF" w14:textId="77777777" w:rsidR="000438C7" w:rsidRPr="00823A8C" w:rsidRDefault="000067C3" w:rsidP="002B7093">
            <w:pPr>
              <w:rPr>
                <w:szCs w:val="22"/>
              </w:rPr>
            </w:pPr>
            <w:r w:rsidRPr="00823A8C">
              <w:rPr>
                <w:szCs w:val="22"/>
              </w:rPr>
              <w:t>REA</w:t>
            </w:r>
          </w:p>
        </w:tc>
        <w:tc>
          <w:tcPr>
            <w:tcW w:w="4253" w:type="dxa"/>
          </w:tcPr>
          <w:p w14:paraId="300BE118" w14:textId="08861E97" w:rsidR="000438C7" w:rsidRPr="00823A8C" w:rsidRDefault="000067C3" w:rsidP="002B7093">
            <w:pPr>
              <w:rPr>
                <w:szCs w:val="22"/>
              </w:rPr>
            </w:pPr>
            <w:r w:rsidRPr="00823A8C">
              <w:rPr>
                <w:szCs w:val="22"/>
              </w:rPr>
              <w:t>Q</w:t>
            </w:r>
            <w:r w:rsidR="005612AB" w:rsidRPr="00823A8C">
              <w:rPr>
                <w:szCs w:val="22"/>
              </w:rPr>
              <w:t>3</w:t>
            </w:r>
            <w:r w:rsidRPr="00823A8C">
              <w:rPr>
                <w:szCs w:val="22"/>
              </w:rPr>
              <w:t xml:space="preserve"> 2020</w:t>
            </w:r>
          </w:p>
        </w:tc>
      </w:tr>
      <w:tr w:rsidR="000438C7" w:rsidRPr="00823A8C" w14:paraId="7A4F0467" w14:textId="77777777" w:rsidTr="002B7093">
        <w:trPr>
          <w:jc w:val="center"/>
        </w:trPr>
        <w:tc>
          <w:tcPr>
            <w:tcW w:w="875" w:type="dxa"/>
          </w:tcPr>
          <w:p w14:paraId="39C9A88D" w14:textId="4AB700A4" w:rsidR="000438C7" w:rsidRPr="00823A8C" w:rsidRDefault="000067C3" w:rsidP="002B7093">
            <w:pPr>
              <w:keepNext/>
              <w:keepLines/>
              <w:spacing w:before="40"/>
              <w:outlineLvl w:val="2"/>
              <w:rPr>
                <w:szCs w:val="22"/>
              </w:rPr>
            </w:pPr>
            <w:r w:rsidRPr="00823A8C">
              <w:rPr>
                <w:szCs w:val="22"/>
              </w:rPr>
              <w:t>3</w:t>
            </w:r>
          </w:p>
        </w:tc>
        <w:tc>
          <w:tcPr>
            <w:tcW w:w="5216" w:type="dxa"/>
          </w:tcPr>
          <w:p w14:paraId="0853FAC0" w14:textId="4978C037" w:rsidR="000438C7" w:rsidRPr="00823A8C" w:rsidRDefault="000067C3" w:rsidP="002B7093">
            <w:pPr>
              <w:rPr>
                <w:szCs w:val="22"/>
              </w:rPr>
            </w:pPr>
            <w:r w:rsidRPr="00823A8C">
              <w:rPr>
                <w:szCs w:val="22"/>
              </w:rPr>
              <w:t>Agree implementation approaches to comply with PR5 with TA. This includes engagement approach, grievance management, implementation approach for communicating and coordinating expropriation compensation and additional compensation and support measures</w:t>
            </w:r>
            <w:r w:rsidR="006E0252" w:rsidRPr="00823A8C">
              <w:rPr>
                <w:szCs w:val="22"/>
              </w:rPr>
              <w:t>,</w:t>
            </w:r>
            <w:r w:rsidRPr="00823A8C">
              <w:rPr>
                <w:szCs w:val="22"/>
              </w:rPr>
              <w:t xml:space="preserve"> and monitoring indicators and measurement. </w:t>
            </w:r>
          </w:p>
        </w:tc>
        <w:tc>
          <w:tcPr>
            <w:tcW w:w="3685" w:type="dxa"/>
          </w:tcPr>
          <w:p w14:paraId="18C73CD8" w14:textId="3872EB9A" w:rsidR="000438C7" w:rsidRPr="00823A8C" w:rsidRDefault="000067C3" w:rsidP="002B7093">
            <w:pPr>
              <w:rPr>
                <w:szCs w:val="22"/>
              </w:rPr>
            </w:pPr>
            <w:r w:rsidRPr="00823A8C">
              <w:rPr>
                <w:szCs w:val="22"/>
              </w:rPr>
              <w:t xml:space="preserve">TA with potential consultant support </w:t>
            </w:r>
          </w:p>
        </w:tc>
        <w:tc>
          <w:tcPr>
            <w:tcW w:w="4253" w:type="dxa"/>
          </w:tcPr>
          <w:p w14:paraId="2E75DA93" w14:textId="1C503A1C" w:rsidR="000438C7" w:rsidRPr="00823A8C" w:rsidRDefault="000067C3" w:rsidP="002B7093">
            <w:pPr>
              <w:rPr>
                <w:szCs w:val="22"/>
              </w:rPr>
            </w:pPr>
            <w:r w:rsidRPr="00823A8C">
              <w:rPr>
                <w:szCs w:val="22"/>
              </w:rPr>
              <w:t>Q</w:t>
            </w:r>
            <w:r w:rsidR="005612AB" w:rsidRPr="00823A8C">
              <w:rPr>
                <w:szCs w:val="22"/>
              </w:rPr>
              <w:t>3</w:t>
            </w:r>
            <w:r w:rsidRPr="00823A8C">
              <w:rPr>
                <w:szCs w:val="22"/>
              </w:rPr>
              <w:t xml:space="preserve"> 2020</w:t>
            </w:r>
          </w:p>
        </w:tc>
      </w:tr>
      <w:tr w:rsidR="000438C7" w:rsidRPr="00823A8C" w14:paraId="7DBE8DED" w14:textId="77777777" w:rsidTr="002B7093">
        <w:trPr>
          <w:jc w:val="center"/>
        </w:trPr>
        <w:tc>
          <w:tcPr>
            <w:tcW w:w="875" w:type="dxa"/>
          </w:tcPr>
          <w:p w14:paraId="4468DCCD" w14:textId="2BC542D2" w:rsidR="000438C7" w:rsidRPr="00823A8C" w:rsidRDefault="000067C3" w:rsidP="002B7093">
            <w:pPr>
              <w:keepNext/>
              <w:keepLines/>
              <w:spacing w:before="40"/>
              <w:outlineLvl w:val="2"/>
              <w:rPr>
                <w:szCs w:val="22"/>
              </w:rPr>
            </w:pPr>
            <w:r w:rsidRPr="00823A8C">
              <w:rPr>
                <w:szCs w:val="22"/>
              </w:rPr>
              <w:t>4</w:t>
            </w:r>
          </w:p>
        </w:tc>
        <w:tc>
          <w:tcPr>
            <w:tcW w:w="5216" w:type="dxa"/>
          </w:tcPr>
          <w:p w14:paraId="05EB8835" w14:textId="540A188F" w:rsidR="000438C7" w:rsidRPr="00823A8C" w:rsidRDefault="000067C3" w:rsidP="002B7093">
            <w:pPr>
              <w:rPr>
                <w:szCs w:val="22"/>
              </w:rPr>
            </w:pPr>
            <w:r w:rsidRPr="00823A8C">
              <w:rPr>
                <w:szCs w:val="22"/>
              </w:rPr>
              <w:t>Implement census and asset inventory and use the results for consultation and to build a preliminary entitlement framework.</w:t>
            </w:r>
          </w:p>
        </w:tc>
        <w:tc>
          <w:tcPr>
            <w:tcW w:w="3685" w:type="dxa"/>
          </w:tcPr>
          <w:p w14:paraId="37D503AA" w14:textId="225CF9B9" w:rsidR="000438C7" w:rsidRPr="00823A8C" w:rsidRDefault="000067C3" w:rsidP="002B7093">
            <w:pPr>
              <w:keepNext/>
              <w:keepLines/>
              <w:spacing w:before="40"/>
              <w:outlineLvl w:val="2"/>
              <w:rPr>
                <w:szCs w:val="22"/>
              </w:rPr>
            </w:pPr>
            <w:r w:rsidRPr="00823A8C">
              <w:rPr>
                <w:szCs w:val="22"/>
              </w:rPr>
              <w:t>Consultants</w:t>
            </w:r>
          </w:p>
        </w:tc>
        <w:tc>
          <w:tcPr>
            <w:tcW w:w="4253" w:type="dxa"/>
          </w:tcPr>
          <w:p w14:paraId="01FA6342" w14:textId="4CD200F0" w:rsidR="000438C7" w:rsidRPr="00823A8C" w:rsidRDefault="000067C3" w:rsidP="002B7093">
            <w:pPr>
              <w:rPr>
                <w:szCs w:val="22"/>
              </w:rPr>
            </w:pPr>
            <w:r w:rsidRPr="00823A8C">
              <w:rPr>
                <w:szCs w:val="22"/>
              </w:rPr>
              <w:t>Q</w:t>
            </w:r>
            <w:r w:rsidR="005612AB" w:rsidRPr="00823A8C">
              <w:rPr>
                <w:szCs w:val="22"/>
              </w:rPr>
              <w:t>3</w:t>
            </w:r>
            <w:r w:rsidRPr="00823A8C">
              <w:rPr>
                <w:szCs w:val="22"/>
              </w:rPr>
              <w:t xml:space="preserve"> 2020</w:t>
            </w:r>
          </w:p>
        </w:tc>
      </w:tr>
      <w:tr w:rsidR="000438C7" w:rsidRPr="00823A8C" w14:paraId="77F3605F" w14:textId="77777777" w:rsidTr="002B7093">
        <w:trPr>
          <w:jc w:val="center"/>
        </w:trPr>
        <w:tc>
          <w:tcPr>
            <w:tcW w:w="875" w:type="dxa"/>
          </w:tcPr>
          <w:p w14:paraId="1257AAB9" w14:textId="63E4E487" w:rsidR="000438C7" w:rsidRPr="00823A8C" w:rsidRDefault="000067C3" w:rsidP="002B7093">
            <w:pPr>
              <w:keepNext/>
              <w:keepLines/>
              <w:spacing w:before="40"/>
              <w:outlineLvl w:val="2"/>
              <w:rPr>
                <w:szCs w:val="22"/>
              </w:rPr>
            </w:pPr>
            <w:r w:rsidRPr="00823A8C">
              <w:rPr>
                <w:szCs w:val="22"/>
              </w:rPr>
              <w:t>5</w:t>
            </w:r>
          </w:p>
        </w:tc>
        <w:tc>
          <w:tcPr>
            <w:tcW w:w="5216" w:type="dxa"/>
          </w:tcPr>
          <w:p w14:paraId="483D3BB8" w14:textId="77777777" w:rsidR="000438C7" w:rsidRPr="00823A8C" w:rsidRDefault="000067C3" w:rsidP="002B7093">
            <w:pPr>
              <w:rPr>
                <w:szCs w:val="22"/>
              </w:rPr>
            </w:pPr>
            <w:r w:rsidRPr="00823A8C">
              <w:rPr>
                <w:szCs w:val="22"/>
              </w:rPr>
              <w:t>Implement consultation and disclosure meetings with PAPs to disclose the resettlement principles, build trust, ensure clarity over the cut-off date, and to begin discussions about impacts and entitlements.</w:t>
            </w:r>
          </w:p>
        </w:tc>
        <w:tc>
          <w:tcPr>
            <w:tcW w:w="3685" w:type="dxa"/>
          </w:tcPr>
          <w:p w14:paraId="7028EABE" w14:textId="5F200355" w:rsidR="000438C7" w:rsidRPr="00823A8C" w:rsidRDefault="000067C3" w:rsidP="002B7093">
            <w:pPr>
              <w:keepNext/>
              <w:keepLines/>
              <w:spacing w:before="40"/>
              <w:outlineLvl w:val="2"/>
              <w:rPr>
                <w:szCs w:val="22"/>
              </w:rPr>
            </w:pPr>
            <w:r w:rsidRPr="00823A8C">
              <w:rPr>
                <w:szCs w:val="22"/>
              </w:rPr>
              <w:t>Consultants</w:t>
            </w:r>
          </w:p>
        </w:tc>
        <w:tc>
          <w:tcPr>
            <w:tcW w:w="4253" w:type="dxa"/>
          </w:tcPr>
          <w:p w14:paraId="6CC26040" w14:textId="2F7ADCF1" w:rsidR="000438C7" w:rsidRPr="00823A8C" w:rsidRDefault="000067C3" w:rsidP="002B7093">
            <w:pPr>
              <w:rPr>
                <w:szCs w:val="22"/>
              </w:rPr>
            </w:pPr>
            <w:r w:rsidRPr="00823A8C">
              <w:rPr>
                <w:szCs w:val="22"/>
              </w:rPr>
              <w:t>Begin Q</w:t>
            </w:r>
            <w:r w:rsidR="005612AB" w:rsidRPr="00823A8C">
              <w:rPr>
                <w:szCs w:val="22"/>
              </w:rPr>
              <w:t>3</w:t>
            </w:r>
            <w:r w:rsidRPr="00823A8C">
              <w:rPr>
                <w:szCs w:val="22"/>
              </w:rPr>
              <w:t xml:space="preserve"> 2020</w:t>
            </w:r>
          </w:p>
        </w:tc>
      </w:tr>
      <w:tr w:rsidR="000438C7" w:rsidRPr="00823A8C" w14:paraId="493D2386" w14:textId="77777777" w:rsidTr="002B7093">
        <w:trPr>
          <w:jc w:val="center"/>
        </w:trPr>
        <w:tc>
          <w:tcPr>
            <w:tcW w:w="875" w:type="dxa"/>
          </w:tcPr>
          <w:p w14:paraId="4EC516B8" w14:textId="6A2CAA1E" w:rsidR="000438C7" w:rsidRPr="00823A8C" w:rsidRDefault="000067C3" w:rsidP="002B7093">
            <w:pPr>
              <w:keepNext/>
              <w:keepLines/>
              <w:spacing w:before="40"/>
              <w:outlineLvl w:val="2"/>
              <w:rPr>
                <w:szCs w:val="22"/>
              </w:rPr>
            </w:pPr>
            <w:r w:rsidRPr="00823A8C">
              <w:rPr>
                <w:szCs w:val="22"/>
              </w:rPr>
              <w:t>6</w:t>
            </w:r>
          </w:p>
        </w:tc>
        <w:tc>
          <w:tcPr>
            <w:tcW w:w="5216" w:type="dxa"/>
          </w:tcPr>
          <w:p w14:paraId="7A057492" w14:textId="77777777" w:rsidR="000438C7" w:rsidRPr="00823A8C" w:rsidRDefault="000067C3" w:rsidP="002B7093">
            <w:pPr>
              <w:rPr>
                <w:szCs w:val="22"/>
              </w:rPr>
            </w:pPr>
            <w:r w:rsidRPr="00823A8C">
              <w:rPr>
                <w:szCs w:val="22"/>
              </w:rPr>
              <w:t>Develop a schedule of consultation and disclosure activities, as well as a process for coordinating REA and EBRD required compensation and support activities and a schedule of data gathering and analysis activities.</w:t>
            </w:r>
          </w:p>
        </w:tc>
        <w:tc>
          <w:tcPr>
            <w:tcW w:w="3685" w:type="dxa"/>
          </w:tcPr>
          <w:p w14:paraId="3E55FC2D" w14:textId="4E8743B9" w:rsidR="000438C7" w:rsidRPr="00823A8C" w:rsidRDefault="000067C3" w:rsidP="002B7093">
            <w:pPr>
              <w:keepNext/>
              <w:keepLines/>
              <w:spacing w:before="40"/>
              <w:outlineLvl w:val="2"/>
              <w:rPr>
                <w:szCs w:val="22"/>
              </w:rPr>
            </w:pPr>
            <w:r w:rsidRPr="00823A8C">
              <w:rPr>
                <w:szCs w:val="22"/>
              </w:rPr>
              <w:t>Consultants</w:t>
            </w:r>
          </w:p>
        </w:tc>
        <w:tc>
          <w:tcPr>
            <w:tcW w:w="4253" w:type="dxa"/>
          </w:tcPr>
          <w:p w14:paraId="03B81CFF" w14:textId="177AD6A8" w:rsidR="000438C7" w:rsidRPr="00823A8C" w:rsidRDefault="000067C3" w:rsidP="002B7093">
            <w:pPr>
              <w:rPr>
                <w:szCs w:val="22"/>
              </w:rPr>
            </w:pPr>
            <w:r w:rsidRPr="00823A8C">
              <w:rPr>
                <w:szCs w:val="22"/>
              </w:rPr>
              <w:t>Begin Q</w:t>
            </w:r>
            <w:r w:rsidR="005612AB" w:rsidRPr="00823A8C">
              <w:rPr>
                <w:szCs w:val="22"/>
              </w:rPr>
              <w:t>3</w:t>
            </w:r>
            <w:r w:rsidRPr="00823A8C">
              <w:rPr>
                <w:szCs w:val="22"/>
              </w:rPr>
              <w:t xml:space="preserve"> 2020</w:t>
            </w:r>
          </w:p>
        </w:tc>
      </w:tr>
      <w:tr w:rsidR="000438C7" w:rsidRPr="00823A8C" w14:paraId="0B5D821C" w14:textId="77777777" w:rsidTr="002B7093">
        <w:trPr>
          <w:jc w:val="center"/>
        </w:trPr>
        <w:tc>
          <w:tcPr>
            <w:tcW w:w="875" w:type="dxa"/>
          </w:tcPr>
          <w:p w14:paraId="4988B10F" w14:textId="363DEF97" w:rsidR="000438C7" w:rsidRPr="00823A8C" w:rsidRDefault="000067C3" w:rsidP="002B7093">
            <w:pPr>
              <w:keepNext/>
              <w:keepLines/>
              <w:spacing w:before="40"/>
              <w:outlineLvl w:val="2"/>
              <w:rPr>
                <w:szCs w:val="22"/>
              </w:rPr>
            </w:pPr>
            <w:r w:rsidRPr="00823A8C">
              <w:rPr>
                <w:szCs w:val="22"/>
              </w:rPr>
              <w:t>7</w:t>
            </w:r>
          </w:p>
        </w:tc>
        <w:tc>
          <w:tcPr>
            <w:tcW w:w="5216" w:type="dxa"/>
          </w:tcPr>
          <w:p w14:paraId="1BFD5D13" w14:textId="247DB7EC" w:rsidR="000438C7" w:rsidRPr="00823A8C" w:rsidRDefault="000067C3" w:rsidP="002B7093">
            <w:pPr>
              <w:rPr>
                <w:szCs w:val="22"/>
              </w:rPr>
            </w:pPr>
            <w:r w:rsidRPr="00823A8C">
              <w:rPr>
                <w:szCs w:val="22"/>
              </w:rPr>
              <w:t>Agree processes for coordination between the TA/REA/construction</w:t>
            </w:r>
            <w:r w:rsidR="00BC7B90" w:rsidRPr="00823A8C">
              <w:rPr>
                <w:szCs w:val="22"/>
              </w:rPr>
              <w:t xml:space="preserve"> contractor</w:t>
            </w:r>
            <w:r w:rsidRPr="00823A8C">
              <w:rPr>
                <w:szCs w:val="22"/>
              </w:rPr>
              <w:t>/other Ministry teams and the consulting teams so that information is shared expediently, and decisions can be achieved in a timely manner.</w:t>
            </w:r>
          </w:p>
        </w:tc>
        <w:tc>
          <w:tcPr>
            <w:tcW w:w="3685" w:type="dxa"/>
          </w:tcPr>
          <w:p w14:paraId="61E86676" w14:textId="011D5677" w:rsidR="000438C7" w:rsidRPr="00823A8C" w:rsidRDefault="000067C3" w:rsidP="002B7093">
            <w:pPr>
              <w:keepNext/>
              <w:keepLines/>
              <w:spacing w:before="40"/>
              <w:outlineLvl w:val="2"/>
              <w:rPr>
                <w:szCs w:val="22"/>
              </w:rPr>
            </w:pPr>
            <w:r w:rsidRPr="00823A8C">
              <w:rPr>
                <w:szCs w:val="22"/>
              </w:rPr>
              <w:t>TA and REA with consultant support</w:t>
            </w:r>
          </w:p>
        </w:tc>
        <w:tc>
          <w:tcPr>
            <w:tcW w:w="4253" w:type="dxa"/>
          </w:tcPr>
          <w:p w14:paraId="2BAF9E6D" w14:textId="5E899AFC" w:rsidR="000438C7" w:rsidRPr="00823A8C" w:rsidRDefault="000067C3" w:rsidP="002B7093">
            <w:pPr>
              <w:rPr>
                <w:szCs w:val="22"/>
              </w:rPr>
            </w:pPr>
            <w:r w:rsidRPr="00823A8C">
              <w:rPr>
                <w:szCs w:val="22"/>
              </w:rPr>
              <w:t>Q</w:t>
            </w:r>
            <w:r w:rsidR="005612AB" w:rsidRPr="00823A8C">
              <w:rPr>
                <w:szCs w:val="22"/>
              </w:rPr>
              <w:t>3</w:t>
            </w:r>
            <w:r w:rsidRPr="00823A8C">
              <w:rPr>
                <w:szCs w:val="22"/>
              </w:rPr>
              <w:t xml:space="preserve"> 2020</w:t>
            </w:r>
          </w:p>
        </w:tc>
      </w:tr>
      <w:tr w:rsidR="000438C7" w:rsidRPr="00823A8C" w14:paraId="239F3231" w14:textId="77777777" w:rsidTr="002B7093">
        <w:trPr>
          <w:jc w:val="center"/>
        </w:trPr>
        <w:tc>
          <w:tcPr>
            <w:tcW w:w="875" w:type="dxa"/>
          </w:tcPr>
          <w:p w14:paraId="1D551CBA" w14:textId="5D8AC834" w:rsidR="000438C7" w:rsidRPr="00823A8C" w:rsidRDefault="000067C3" w:rsidP="002B7093">
            <w:pPr>
              <w:keepNext/>
              <w:keepLines/>
              <w:spacing w:before="40"/>
              <w:outlineLvl w:val="2"/>
              <w:rPr>
                <w:szCs w:val="22"/>
              </w:rPr>
            </w:pPr>
            <w:r w:rsidRPr="00823A8C">
              <w:rPr>
                <w:szCs w:val="22"/>
              </w:rPr>
              <w:t>8</w:t>
            </w:r>
          </w:p>
        </w:tc>
        <w:tc>
          <w:tcPr>
            <w:tcW w:w="5216" w:type="dxa"/>
          </w:tcPr>
          <w:p w14:paraId="653BDA05" w14:textId="77777777" w:rsidR="000438C7" w:rsidRPr="00823A8C" w:rsidRDefault="000067C3" w:rsidP="002B7093">
            <w:pPr>
              <w:rPr>
                <w:szCs w:val="22"/>
              </w:rPr>
            </w:pPr>
            <w:r w:rsidRPr="00823A8C">
              <w:rPr>
                <w:szCs w:val="22"/>
              </w:rPr>
              <w:t>Implement initial engagement and disclosure schedule including targeted support for PAPs that would otherwise be unable to be fully engaged in the consultation, disclosure and resettlement processes. This should include:</w:t>
            </w:r>
          </w:p>
          <w:p w14:paraId="4427D279" w14:textId="77777777" w:rsidR="000438C7" w:rsidRPr="00823A8C" w:rsidRDefault="000067C3" w:rsidP="002B7093">
            <w:pPr>
              <w:pStyle w:val="ListNumber"/>
              <w:numPr>
                <w:ilvl w:val="0"/>
                <w:numId w:val="42"/>
              </w:numPr>
              <w:spacing w:before="0" w:after="0" w:line="240" w:lineRule="auto"/>
              <w:rPr>
                <w:rFonts w:ascii="Corbel" w:hAnsi="Corbel"/>
                <w:sz w:val="22"/>
                <w:szCs w:val="22"/>
              </w:rPr>
            </w:pPr>
            <w:r w:rsidRPr="00823A8C">
              <w:rPr>
                <w:rFonts w:ascii="Corbel" w:hAnsi="Corbel"/>
                <w:sz w:val="22"/>
                <w:szCs w:val="22"/>
              </w:rPr>
              <w:t>Disclosure of the resettlement process.</w:t>
            </w:r>
          </w:p>
          <w:p w14:paraId="46C251EF" w14:textId="77777777" w:rsidR="000438C7" w:rsidRPr="00823A8C" w:rsidRDefault="000067C3" w:rsidP="002B7093">
            <w:pPr>
              <w:pStyle w:val="ListNumber"/>
              <w:numPr>
                <w:ilvl w:val="0"/>
                <w:numId w:val="42"/>
              </w:numPr>
              <w:spacing w:before="0" w:after="0" w:line="240" w:lineRule="auto"/>
              <w:rPr>
                <w:rFonts w:ascii="Corbel" w:hAnsi="Corbel"/>
                <w:sz w:val="22"/>
                <w:szCs w:val="22"/>
              </w:rPr>
            </w:pPr>
            <w:r w:rsidRPr="00823A8C">
              <w:rPr>
                <w:rFonts w:ascii="Corbel" w:hAnsi="Corbel"/>
                <w:sz w:val="22"/>
                <w:szCs w:val="22"/>
              </w:rPr>
              <w:t>Consultation on impacts and entitlements.</w:t>
            </w:r>
          </w:p>
          <w:p w14:paraId="27CE1FD5" w14:textId="77777777" w:rsidR="000438C7" w:rsidRPr="00823A8C" w:rsidRDefault="000067C3" w:rsidP="002B7093">
            <w:pPr>
              <w:pStyle w:val="ListNumber"/>
              <w:numPr>
                <w:ilvl w:val="0"/>
                <w:numId w:val="42"/>
              </w:numPr>
              <w:spacing w:before="0" w:after="0" w:line="240" w:lineRule="auto"/>
              <w:rPr>
                <w:rFonts w:ascii="Corbel" w:hAnsi="Corbel"/>
                <w:sz w:val="22"/>
                <w:szCs w:val="22"/>
              </w:rPr>
            </w:pPr>
            <w:r w:rsidRPr="00823A8C">
              <w:rPr>
                <w:rFonts w:ascii="Corbel" w:hAnsi="Corbel"/>
                <w:sz w:val="22"/>
                <w:szCs w:val="22"/>
              </w:rPr>
              <w:t>Consultation on the Grievance Management Process.</w:t>
            </w:r>
          </w:p>
          <w:p w14:paraId="29A7F856" w14:textId="77777777" w:rsidR="000438C7" w:rsidRPr="00823A8C" w:rsidRDefault="000067C3" w:rsidP="002B7093">
            <w:pPr>
              <w:pStyle w:val="ListNumber"/>
              <w:numPr>
                <w:ilvl w:val="0"/>
                <w:numId w:val="42"/>
              </w:numPr>
              <w:spacing w:before="0" w:after="0" w:line="240" w:lineRule="auto"/>
              <w:rPr>
                <w:rFonts w:ascii="Corbel" w:hAnsi="Corbel"/>
                <w:sz w:val="22"/>
                <w:szCs w:val="22"/>
              </w:rPr>
            </w:pPr>
            <w:r w:rsidRPr="00823A8C">
              <w:rPr>
                <w:rFonts w:ascii="Corbel" w:hAnsi="Corbel"/>
                <w:sz w:val="22"/>
                <w:szCs w:val="22"/>
              </w:rPr>
              <w:t>Ongoing consultation to inform of the verification census / supplementary SES and other actions.</w:t>
            </w:r>
          </w:p>
          <w:p w14:paraId="2BEEB96F" w14:textId="77777777" w:rsidR="000438C7" w:rsidRPr="00823A8C" w:rsidRDefault="000438C7" w:rsidP="002B7093">
            <w:pPr>
              <w:contextualSpacing/>
              <w:rPr>
                <w:rFonts w:eastAsia="Calibri" w:cs="Arial"/>
                <w:szCs w:val="22"/>
                <w:lang w:eastAsia="en-US"/>
              </w:rPr>
            </w:pPr>
          </w:p>
        </w:tc>
        <w:tc>
          <w:tcPr>
            <w:tcW w:w="3685" w:type="dxa"/>
          </w:tcPr>
          <w:p w14:paraId="004CA807" w14:textId="302F5CD7" w:rsidR="000438C7" w:rsidRPr="00823A8C" w:rsidRDefault="000067C3" w:rsidP="002B7093">
            <w:pPr>
              <w:keepNext/>
              <w:keepLines/>
              <w:spacing w:before="40"/>
              <w:outlineLvl w:val="2"/>
              <w:rPr>
                <w:szCs w:val="22"/>
              </w:rPr>
            </w:pPr>
            <w:r w:rsidRPr="00823A8C">
              <w:rPr>
                <w:szCs w:val="22"/>
              </w:rPr>
              <w:t>TA with consultant support</w:t>
            </w:r>
          </w:p>
        </w:tc>
        <w:tc>
          <w:tcPr>
            <w:tcW w:w="4253" w:type="dxa"/>
          </w:tcPr>
          <w:p w14:paraId="17D6B9B6" w14:textId="600B98FA" w:rsidR="000438C7" w:rsidRPr="00823A8C" w:rsidRDefault="000067C3" w:rsidP="002B7093">
            <w:pPr>
              <w:rPr>
                <w:szCs w:val="22"/>
              </w:rPr>
            </w:pPr>
            <w:r w:rsidRPr="00823A8C">
              <w:rPr>
                <w:szCs w:val="22"/>
              </w:rPr>
              <w:t>Q</w:t>
            </w:r>
            <w:r w:rsidR="005612AB" w:rsidRPr="00823A8C">
              <w:rPr>
                <w:szCs w:val="22"/>
              </w:rPr>
              <w:t>3</w:t>
            </w:r>
            <w:r w:rsidRPr="00823A8C">
              <w:rPr>
                <w:szCs w:val="22"/>
              </w:rPr>
              <w:t xml:space="preserve"> 2020</w:t>
            </w:r>
          </w:p>
        </w:tc>
      </w:tr>
      <w:tr w:rsidR="000438C7" w:rsidRPr="00823A8C" w14:paraId="6C3AA849" w14:textId="77777777" w:rsidTr="002B7093">
        <w:trPr>
          <w:jc w:val="center"/>
        </w:trPr>
        <w:tc>
          <w:tcPr>
            <w:tcW w:w="875" w:type="dxa"/>
          </w:tcPr>
          <w:p w14:paraId="2D55570D" w14:textId="24098344" w:rsidR="000438C7" w:rsidRPr="00823A8C" w:rsidRDefault="000067C3" w:rsidP="002B7093">
            <w:pPr>
              <w:keepNext/>
              <w:keepLines/>
              <w:spacing w:before="40"/>
              <w:outlineLvl w:val="2"/>
              <w:rPr>
                <w:szCs w:val="22"/>
              </w:rPr>
            </w:pPr>
            <w:r w:rsidRPr="00823A8C">
              <w:rPr>
                <w:szCs w:val="22"/>
              </w:rPr>
              <w:t>9</w:t>
            </w:r>
          </w:p>
        </w:tc>
        <w:tc>
          <w:tcPr>
            <w:tcW w:w="5216" w:type="dxa"/>
          </w:tcPr>
          <w:p w14:paraId="3DF96431" w14:textId="77777777" w:rsidR="000438C7" w:rsidRPr="00823A8C" w:rsidRDefault="000067C3" w:rsidP="002B7093">
            <w:pPr>
              <w:rPr>
                <w:szCs w:val="22"/>
              </w:rPr>
            </w:pPr>
            <w:r w:rsidRPr="00823A8C">
              <w:rPr>
                <w:szCs w:val="22"/>
              </w:rPr>
              <w:t>Determine number of Project Affected People (all landowners and users) and identify any vulnerable households or businesses.</w:t>
            </w:r>
          </w:p>
        </w:tc>
        <w:tc>
          <w:tcPr>
            <w:tcW w:w="3685" w:type="dxa"/>
          </w:tcPr>
          <w:p w14:paraId="238576CE" w14:textId="6A59781E" w:rsidR="000438C7" w:rsidRPr="00823A8C" w:rsidRDefault="000067C3" w:rsidP="002B7093">
            <w:pPr>
              <w:keepNext/>
              <w:keepLines/>
              <w:spacing w:before="40"/>
              <w:outlineLvl w:val="2"/>
              <w:rPr>
                <w:szCs w:val="22"/>
              </w:rPr>
            </w:pPr>
            <w:r w:rsidRPr="00823A8C">
              <w:rPr>
                <w:szCs w:val="22"/>
              </w:rPr>
              <w:t>REA contractors with consultants</w:t>
            </w:r>
          </w:p>
        </w:tc>
        <w:tc>
          <w:tcPr>
            <w:tcW w:w="4253" w:type="dxa"/>
          </w:tcPr>
          <w:p w14:paraId="522B8FDB" w14:textId="77777777" w:rsidR="000438C7" w:rsidRPr="00823A8C" w:rsidRDefault="000067C3" w:rsidP="002B7093">
            <w:pPr>
              <w:rPr>
                <w:szCs w:val="22"/>
              </w:rPr>
            </w:pPr>
            <w:r w:rsidRPr="00823A8C">
              <w:rPr>
                <w:szCs w:val="22"/>
              </w:rPr>
              <w:t>Q3 2020</w:t>
            </w:r>
          </w:p>
        </w:tc>
      </w:tr>
      <w:tr w:rsidR="000438C7" w:rsidRPr="00823A8C" w14:paraId="069AA17E" w14:textId="77777777" w:rsidTr="002B7093">
        <w:trPr>
          <w:jc w:val="center"/>
        </w:trPr>
        <w:tc>
          <w:tcPr>
            <w:tcW w:w="875" w:type="dxa"/>
          </w:tcPr>
          <w:p w14:paraId="2156EFA8" w14:textId="0561FFBA" w:rsidR="000438C7" w:rsidRPr="00823A8C" w:rsidRDefault="000067C3" w:rsidP="002B7093">
            <w:pPr>
              <w:keepNext/>
              <w:keepLines/>
              <w:spacing w:before="40"/>
              <w:outlineLvl w:val="2"/>
              <w:rPr>
                <w:szCs w:val="22"/>
              </w:rPr>
            </w:pPr>
            <w:r w:rsidRPr="00823A8C">
              <w:rPr>
                <w:szCs w:val="22"/>
              </w:rPr>
              <w:t>10</w:t>
            </w:r>
          </w:p>
        </w:tc>
        <w:tc>
          <w:tcPr>
            <w:tcW w:w="5216" w:type="dxa"/>
          </w:tcPr>
          <w:p w14:paraId="1F34D2AE" w14:textId="77777777" w:rsidR="000438C7" w:rsidRPr="00823A8C" w:rsidRDefault="000067C3" w:rsidP="002B7093">
            <w:pPr>
              <w:rPr>
                <w:szCs w:val="22"/>
              </w:rPr>
            </w:pPr>
            <w:r w:rsidRPr="00823A8C">
              <w:rPr>
                <w:szCs w:val="22"/>
              </w:rPr>
              <w:t>Prepare inventory of land and assets for the length of the road corridor.</w:t>
            </w:r>
          </w:p>
        </w:tc>
        <w:tc>
          <w:tcPr>
            <w:tcW w:w="3685" w:type="dxa"/>
          </w:tcPr>
          <w:p w14:paraId="48831E19" w14:textId="537BD466" w:rsidR="000438C7" w:rsidRPr="00823A8C" w:rsidRDefault="000067C3" w:rsidP="002B7093">
            <w:pPr>
              <w:keepNext/>
              <w:keepLines/>
              <w:spacing w:before="40"/>
              <w:outlineLvl w:val="2"/>
              <w:rPr>
                <w:szCs w:val="22"/>
              </w:rPr>
            </w:pPr>
            <w:r w:rsidRPr="00823A8C">
              <w:rPr>
                <w:szCs w:val="22"/>
              </w:rPr>
              <w:t>REA with consultants</w:t>
            </w:r>
          </w:p>
        </w:tc>
        <w:tc>
          <w:tcPr>
            <w:tcW w:w="4253" w:type="dxa"/>
          </w:tcPr>
          <w:p w14:paraId="69268A75" w14:textId="77777777" w:rsidR="000438C7" w:rsidRPr="00823A8C" w:rsidRDefault="000067C3" w:rsidP="002B7093">
            <w:pPr>
              <w:rPr>
                <w:szCs w:val="22"/>
              </w:rPr>
            </w:pPr>
            <w:r w:rsidRPr="00823A8C">
              <w:rPr>
                <w:szCs w:val="22"/>
              </w:rPr>
              <w:t>Q3 2020</w:t>
            </w:r>
          </w:p>
        </w:tc>
      </w:tr>
      <w:tr w:rsidR="000438C7" w:rsidRPr="00823A8C" w14:paraId="1F5998DD" w14:textId="77777777" w:rsidTr="002B7093">
        <w:trPr>
          <w:jc w:val="center"/>
        </w:trPr>
        <w:tc>
          <w:tcPr>
            <w:tcW w:w="875" w:type="dxa"/>
          </w:tcPr>
          <w:p w14:paraId="75322354" w14:textId="50903FD8" w:rsidR="000438C7" w:rsidRPr="00823A8C" w:rsidRDefault="000067C3" w:rsidP="002B7093">
            <w:pPr>
              <w:keepNext/>
              <w:keepLines/>
              <w:spacing w:before="40"/>
              <w:outlineLvl w:val="2"/>
              <w:rPr>
                <w:szCs w:val="22"/>
              </w:rPr>
            </w:pPr>
            <w:r w:rsidRPr="00823A8C">
              <w:rPr>
                <w:szCs w:val="22"/>
              </w:rPr>
              <w:t>11</w:t>
            </w:r>
          </w:p>
        </w:tc>
        <w:tc>
          <w:tcPr>
            <w:tcW w:w="5216" w:type="dxa"/>
          </w:tcPr>
          <w:p w14:paraId="1F825570" w14:textId="77777777" w:rsidR="000438C7" w:rsidRPr="00823A8C" w:rsidRDefault="000067C3" w:rsidP="002B7093">
            <w:pPr>
              <w:rPr>
                <w:szCs w:val="22"/>
              </w:rPr>
            </w:pPr>
            <w:r w:rsidRPr="00823A8C">
              <w:rPr>
                <w:szCs w:val="22"/>
              </w:rPr>
              <w:t>Prepare case files for each affected HH.</w:t>
            </w:r>
          </w:p>
        </w:tc>
        <w:tc>
          <w:tcPr>
            <w:tcW w:w="3685" w:type="dxa"/>
          </w:tcPr>
          <w:p w14:paraId="66147058" w14:textId="48EE25CC" w:rsidR="000438C7" w:rsidRPr="00823A8C" w:rsidRDefault="000067C3" w:rsidP="002B7093">
            <w:pPr>
              <w:keepNext/>
              <w:keepLines/>
              <w:spacing w:before="40"/>
              <w:outlineLvl w:val="2"/>
              <w:rPr>
                <w:szCs w:val="22"/>
              </w:rPr>
            </w:pPr>
            <w:r w:rsidRPr="00823A8C">
              <w:rPr>
                <w:szCs w:val="22"/>
              </w:rPr>
              <w:t>REA and TA with consultants</w:t>
            </w:r>
          </w:p>
        </w:tc>
        <w:tc>
          <w:tcPr>
            <w:tcW w:w="4253" w:type="dxa"/>
          </w:tcPr>
          <w:p w14:paraId="3926C4D3" w14:textId="77777777" w:rsidR="000438C7" w:rsidRPr="00823A8C" w:rsidRDefault="000067C3" w:rsidP="002B7093">
            <w:pPr>
              <w:rPr>
                <w:szCs w:val="22"/>
              </w:rPr>
            </w:pPr>
            <w:r w:rsidRPr="00823A8C">
              <w:rPr>
                <w:szCs w:val="22"/>
              </w:rPr>
              <w:t>Q3 2020</w:t>
            </w:r>
          </w:p>
        </w:tc>
      </w:tr>
      <w:tr w:rsidR="000438C7" w:rsidRPr="00823A8C" w14:paraId="610E73E8" w14:textId="77777777" w:rsidTr="002B7093">
        <w:trPr>
          <w:jc w:val="center"/>
        </w:trPr>
        <w:tc>
          <w:tcPr>
            <w:tcW w:w="875" w:type="dxa"/>
          </w:tcPr>
          <w:p w14:paraId="4B4A1154" w14:textId="732CE543" w:rsidR="000438C7" w:rsidRPr="00823A8C" w:rsidRDefault="000067C3" w:rsidP="002B7093">
            <w:pPr>
              <w:keepNext/>
              <w:keepLines/>
              <w:spacing w:before="40"/>
              <w:outlineLvl w:val="2"/>
              <w:rPr>
                <w:szCs w:val="22"/>
              </w:rPr>
            </w:pPr>
            <w:r w:rsidRPr="00823A8C">
              <w:rPr>
                <w:szCs w:val="22"/>
              </w:rPr>
              <w:t>12</w:t>
            </w:r>
          </w:p>
        </w:tc>
        <w:tc>
          <w:tcPr>
            <w:tcW w:w="5216" w:type="dxa"/>
          </w:tcPr>
          <w:p w14:paraId="7387A272" w14:textId="77777777" w:rsidR="000438C7" w:rsidRPr="00823A8C" w:rsidRDefault="000067C3" w:rsidP="002B7093">
            <w:pPr>
              <w:rPr>
                <w:szCs w:val="22"/>
              </w:rPr>
            </w:pPr>
            <w:r w:rsidRPr="00823A8C">
              <w:rPr>
                <w:szCs w:val="22"/>
              </w:rPr>
              <w:t>Establish entitlement matrix with proposed compensation.</w:t>
            </w:r>
          </w:p>
        </w:tc>
        <w:tc>
          <w:tcPr>
            <w:tcW w:w="3685" w:type="dxa"/>
          </w:tcPr>
          <w:p w14:paraId="356FF4F0" w14:textId="1C643999" w:rsidR="000438C7" w:rsidRPr="00823A8C" w:rsidRDefault="000067C3" w:rsidP="002B7093">
            <w:pPr>
              <w:rPr>
                <w:szCs w:val="22"/>
              </w:rPr>
            </w:pPr>
            <w:r w:rsidRPr="00823A8C">
              <w:rPr>
                <w:szCs w:val="22"/>
              </w:rPr>
              <w:t>TA with consultant support</w:t>
            </w:r>
          </w:p>
        </w:tc>
        <w:tc>
          <w:tcPr>
            <w:tcW w:w="4253" w:type="dxa"/>
          </w:tcPr>
          <w:p w14:paraId="2314690A" w14:textId="77777777" w:rsidR="000438C7" w:rsidRPr="00823A8C" w:rsidRDefault="000067C3" w:rsidP="002B7093">
            <w:pPr>
              <w:rPr>
                <w:szCs w:val="22"/>
              </w:rPr>
            </w:pPr>
            <w:r w:rsidRPr="00823A8C">
              <w:rPr>
                <w:szCs w:val="22"/>
              </w:rPr>
              <w:t>Q3 2020</w:t>
            </w:r>
          </w:p>
        </w:tc>
      </w:tr>
      <w:tr w:rsidR="000438C7" w:rsidRPr="00823A8C" w14:paraId="669AF6E4" w14:textId="77777777" w:rsidTr="002B7093">
        <w:trPr>
          <w:jc w:val="center"/>
        </w:trPr>
        <w:tc>
          <w:tcPr>
            <w:tcW w:w="875" w:type="dxa"/>
          </w:tcPr>
          <w:p w14:paraId="02816BDE" w14:textId="4C02589B" w:rsidR="000438C7" w:rsidRPr="00823A8C" w:rsidRDefault="000067C3" w:rsidP="002B7093">
            <w:pPr>
              <w:keepNext/>
              <w:keepLines/>
              <w:spacing w:before="40"/>
              <w:outlineLvl w:val="2"/>
              <w:rPr>
                <w:szCs w:val="22"/>
              </w:rPr>
            </w:pPr>
            <w:r w:rsidRPr="00823A8C">
              <w:rPr>
                <w:szCs w:val="22"/>
              </w:rPr>
              <w:t>13</w:t>
            </w:r>
          </w:p>
        </w:tc>
        <w:tc>
          <w:tcPr>
            <w:tcW w:w="5216" w:type="dxa"/>
          </w:tcPr>
          <w:p w14:paraId="3A13DC4B" w14:textId="77777777" w:rsidR="000438C7" w:rsidRPr="00823A8C" w:rsidRDefault="000067C3" w:rsidP="002B7093">
            <w:pPr>
              <w:rPr>
                <w:szCs w:val="22"/>
              </w:rPr>
            </w:pPr>
            <w:r w:rsidRPr="00823A8C">
              <w:rPr>
                <w:szCs w:val="22"/>
              </w:rPr>
              <w:t>Engagement meetings with stakeholders to discuss results of census and inventory to resolve any outstanding issues. This should include:</w:t>
            </w:r>
          </w:p>
          <w:p w14:paraId="26F70F61" w14:textId="77777777" w:rsidR="00915B6F" w:rsidRPr="00823A8C" w:rsidRDefault="000067C3" w:rsidP="002B7093">
            <w:pPr>
              <w:numPr>
                <w:ilvl w:val="3"/>
                <w:numId w:val="47"/>
              </w:numPr>
              <w:ind w:left="335" w:hanging="284"/>
              <w:contextualSpacing/>
              <w:rPr>
                <w:rFonts w:eastAsia="Calibri" w:cs="Arial"/>
                <w:color w:val="001747" w:themeColor="accent1" w:themeShade="BF"/>
                <w:szCs w:val="22"/>
                <w:lang w:val="en-GB" w:eastAsia="en-US"/>
              </w:rPr>
            </w:pPr>
            <w:r w:rsidRPr="00823A8C">
              <w:rPr>
                <w:rFonts w:eastAsia="Calibri" w:cs="Arial"/>
                <w:szCs w:val="22"/>
                <w:lang w:eastAsia="en-US"/>
              </w:rPr>
              <w:t>Disclosure of the asset inventory results.</w:t>
            </w:r>
          </w:p>
          <w:p w14:paraId="6F15B674" w14:textId="77777777" w:rsidR="00915B6F" w:rsidRPr="00823A8C" w:rsidRDefault="000067C3" w:rsidP="002B7093">
            <w:pPr>
              <w:numPr>
                <w:ilvl w:val="3"/>
                <w:numId w:val="47"/>
              </w:numPr>
              <w:ind w:left="335" w:hanging="284"/>
              <w:contextualSpacing/>
              <w:rPr>
                <w:rFonts w:eastAsia="Calibri" w:cs="Arial"/>
                <w:color w:val="001747" w:themeColor="accent1" w:themeShade="BF"/>
                <w:szCs w:val="22"/>
                <w:lang w:val="en-GB" w:eastAsia="en-US"/>
              </w:rPr>
            </w:pPr>
            <w:r w:rsidRPr="00823A8C">
              <w:rPr>
                <w:rFonts w:eastAsia="Calibri" w:cs="Arial"/>
                <w:szCs w:val="22"/>
                <w:lang w:eastAsia="en-US"/>
              </w:rPr>
              <w:t>Implementation of engagement-related targeted support for groups with obstacles for participation.</w:t>
            </w:r>
          </w:p>
          <w:p w14:paraId="2F058584" w14:textId="77777777" w:rsidR="00915B6F" w:rsidRPr="00823A8C" w:rsidRDefault="000067C3" w:rsidP="002B7093">
            <w:pPr>
              <w:numPr>
                <w:ilvl w:val="3"/>
                <w:numId w:val="47"/>
              </w:numPr>
              <w:ind w:left="335" w:hanging="284"/>
              <w:contextualSpacing/>
              <w:rPr>
                <w:rFonts w:eastAsia="Calibri" w:cs="Arial"/>
                <w:color w:val="001747" w:themeColor="accent1" w:themeShade="BF"/>
                <w:szCs w:val="22"/>
                <w:lang w:val="en-GB" w:eastAsia="en-US"/>
              </w:rPr>
            </w:pPr>
            <w:r w:rsidRPr="00823A8C">
              <w:rPr>
                <w:rFonts w:eastAsia="Calibri" w:cs="Arial"/>
                <w:szCs w:val="22"/>
                <w:lang w:eastAsia="en-US"/>
              </w:rPr>
              <w:t>Targeted disclosure with differentially impacted HH and groups.</w:t>
            </w:r>
          </w:p>
          <w:p w14:paraId="01DFD8B9" w14:textId="77777777" w:rsidR="00915B6F" w:rsidRPr="00823A8C" w:rsidRDefault="000067C3" w:rsidP="002B7093">
            <w:pPr>
              <w:numPr>
                <w:ilvl w:val="3"/>
                <w:numId w:val="47"/>
              </w:numPr>
              <w:ind w:left="335" w:hanging="284"/>
              <w:contextualSpacing/>
              <w:rPr>
                <w:rFonts w:eastAsia="Calibri" w:cs="Arial"/>
                <w:color w:val="001747" w:themeColor="accent1" w:themeShade="BF"/>
                <w:szCs w:val="22"/>
                <w:lang w:val="en-GB" w:eastAsia="en-US"/>
              </w:rPr>
            </w:pPr>
            <w:r w:rsidRPr="00823A8C">
              <w:rPr>
                <w:rFonts w:eastAsia="Calibri" w:cs="Arial"/>
                <w:szCs w:val="22"/>
                <w:lang w:eastAsia="en-US"/>
              </w:rPr>
              <w:t>Consultation and disclosure of compensation framework.</w:t>
            </w:r>
          </w:p>
          <w:p w14:paraId="0389D46D" w14:textId="77777777" w:rsidR="00915B6F" w:rsidRPr="00823A8C" w:rsidRDefault="000067C3" w:rsidP="002B7093">
            <w:pPr>
              <w:numPr>
                <w:ilvl w:val="3"/>
                <w:numId w:val="47"/>
              </w:numPr>
              <w:ind w:left="335" w:hanging="284"/>
              <w:contextualSpacing/>
              <w:rPr>
                <w:rFonts w:eastAsia="Calibri" w:cs="Arial"/>
                <w:color w:val="001747" w:themeColor="accent1" w:themeShade="BF"/>
                <w:szCs w:val="22"/>
                <w:lang w:val="en-GB" w:eastAsia="en-US"/>
              </w:rPr>
            </w:pPr>
            <w:r w:rsidRPr="00823A8C">
              <w:rPr>
                <w:rFonts w:eastAsia="Calibri" w:cs="Arial"/>
                <w:szCs w:val="22"/>
                <w:lang w:eastAsia="en-US"/>
              </w:rPr>
              <w:t>Consultation and disclosure of compensation and support processes.</w:t>
            </w:r>
          </w:p>
          <w:p w14:paraId="59A71B50" w14:textId="77777777" w:rsidR="000438C7" w:rsidRPr="00823A8C" w:rsidRDefault="000438C7" w:rsidP="002B7093">
            <w:pPr>
              <w:ind w:left="335"/>
              <w:contextualSpacing/>
              <w:rPr>
                <w:rFonts w:eastAsia="Calibri" w:cs="Arial"/>
                <w:szCs w:val="22"/>
                <w:highlight w:val="green"/>
                <w:lang w:eastAsia="en-US"/>
              </w:rPr>
            </w:pPr>
          </w:p>
        </w:tc>
        <w:tc>
          <w:tcPr>
            <w:tcW w:w="3685" w:type="dxa"/>
          </w:tcPr>
          <w:p w14:paraId="7ACFA1FE" w14:textId="110E0ABA" w:rsidR="000438C7" w:rsidRPr="00823A8C" w:rsidRDefault="000067C3" w:rsidP="002B7093">
            <w:pPr>
              <w:rPr>
                <w:szCs w:val="22"/>
              </w:rPr>
            </w:pPr>
            <w:r w:rsidRPr="00823A8C">
              <w:rPr>
                <w:szCs w:val="22"/>
              </w:rPr>
              <w:t>TA with consultant support</w:t>
            </w:r>
          </w:p>
        </w:tc>
        <w:tc>
          <w:tcPr>
            <w:tcW w:w="4253" w:type="dxa"/>
          </w:tcPr>
          <w:p w14:paraId="0A868B4E" w14:textId="77777777" w:rsidR="000438C7" w:rsidRPr="00823A8C" w:rsidRDefault="000067C3" w:rsidP="002B7093">
            <w:pPr>
              <w:rPr>
                <w:szCs w:val="22"/>
              </w:rPr>
            </w:pPr>
            <w:r w:rsidRPr="00823A8C">
              <w:rPr>
                <w:szCs w:val="22"/>
              </w:rPr>
              <w:t>Q3 2020</w:t>
            </w:r>
          </w:p>
        </w:tc>
      </w:tr>
      <w:tr w:rsidR="000438C7" w:rsidRPr="00823A8C" w14:paraId="5DBEBA91" w14:textId="77777777" w:rsidTr="002B7093">
        <w:trPr>
          <w:jc w:val="center"/>
        </w:trPr>
        <w:tc>
          <w:tcPr>
            <w:tcW w:w="875" w:type="dxa"/>
          </w:tcPr>
          <w:p w14:paraId="61FE7493" w14:textId="62BE41EF" w:rsidR="000438C7" w:rsidRPr="00823A8C" w:rsidRDefault="000067C3" w:rsidP="002B7093">
            <w:pPr>
              <w:keepNext/>
              <w:keepLines/>
              <w:spacing w:before="40"/>
              <w:outlineLvl w:val="2"/>
              <w:rPr>
                <w:szCs w:val="22"/>
              </w:rPr>
            </w:pPr>
            <w:r w:rsidRPr="00823A8C">
              <w:rPr>
                <w:szCs w:val="22"/>
              </w:rPr>
              <w:t>14</w:t>
            </w:r>
          </w:p>
        </w:tc>
        <w:tc>
          <w:tcPr>
            <w:tcW w:w="5216" w:type="dxa"/>
          </w:tcPr>
          <w:p w14:paraId="79CB0CE1" w14:textId="77777777" w:rsidR="000438C7" w:rsidRPr="00823A8C" w:rsidRDefault="000067C3" w:rsidP="002B7093">
            <w:pPr>
              <w:rPr>
                <w:szCs w:val="22"/>
              </w:rPr>
            </w:pPr>
            <w:r w:rsidRPr="00823A8C">
              <w:rPr>
                <w:szCs w:val="22"/>
              </w:rPr>
              <w:t>Finalize compensation matrix</w:t>
            </w:r>
            <w:r w:rsidR="00006520" w:rsidRPr="00823A8C">
              <w:rPr>
                <w:szCs w:val="22"/>
              </w:rPr>
              <w:t>,</w:t>
            </w:r>
            <w:r w:rsidRPr="00823A8C">
              <w:rPr>
                <w:szCs w:val="22"/>
              </w:rPr>
              <w:t xml:space="preserve"> and compensation and support measures.</w:t>
            </w:r>
          </w:p>
        </w:tc>
        <w:tc>
          <w:tcPr>
            <w:tcW w:w="3685" w:type="dxa"/>
          </w:tcPr>
          <w:p w14:paraId="7DBA2000" w14:textId="3199347E" w:rsidR="000438C7" w:rsidRPr="00823A8C" w:rsidRDefault="000067C3" w:rsidP="002B7093">
            <w:pPr>
              <w:keepNext/>
              <w:keepLines/>
              <w:spacing w:before="40"/>
              <w:outlineLvl w:val="2"/>
              <w:rPr>
                <w:szCs w:val="22"/>
              </w:rPr>
            </w:pPr>
            <w:r w:rsidRPr="00823A8C">
              <w:rPr>
                <w:szCs w:val="22"/>
              </w:rPr>
              <w:t>TA with consultant support</w:t>
            </w:r>
          </w:p>
        </w:tc>
        <w:tc>
          <w:tcPr>
            <w:tcW w:w="4253" w:type="dxa"/>
          </w:tcPr>
          <w:p w14:paraId="686AA166" w14:textId="77777777" w:rsidR="000438C7" w:rsidRPr="00823A8C" w:rsidRDefault="000067C3" w:rsidP="002B7093">
            <w:pPr>
              <w:rPr>
                <w:szCs w:val="22"/>
              </w:rPr>
            </w:pPr>
            <w:r w:rsidRPr="00823A8C">
              <w:rPr>
                <w:szCs w:val="22"/>
              </w:rPr>
              <w:t>Q3 2020</w:t>
            </w:r>
          </w:p>
        </w:tc>
      </w:tr>
      <w:tr w:rsidR="000438C7" w:rsidRPr="00823A8C" w14:paraId="65DB260E" w14:textId="77777777" w:rsidTr="002B7093">
        <w:trPr>
          <w:jc w:val="center"/>
        </w:trPr>
        <w:tc>
          <w:tcPr>
            <w:tcW w:w="875" w:type="dxa"/>
          </w:tcPr>
          <w:p w14:paraId="790837D2" w14:textId="5D7F87B5" w:rsidR="000438C7" w:rsidRPr="00823A8C" w:rsidRDefault="000067C3" w:rsidP="002B7093">
            <w:pPr>
              <w:keepNext/>
              <w:keepLines/>
              <w:spacing w:before="40"/>
              <w:outlineLvl w:val="2"/>
              <w:rPr>
                <w:szCs w:val="22"/>
              </w:rPr>
            </w:pPr>
            <w:r w:rsidRPr="00823A8C">
              <w:rPr>
                <w:szCs w:val="22"/>
              </w:rPr>
              <w:t>15</w:t>
            </w:r>
          </w:p>
        </w:tc>
        <w:tc>
          <w:tcPr>
            <w:tcW w:w="5216" w:type="dxa"/>
          </w:tcPr>
          <w:p w14:paraId="4B5269C0" w14:textId="77777777" w:rsidR="000438C7" w:rsidRPr="00823A8C" w:rsidRDefault="000067C3" w:rsidP="002B7093">
            <w:pPr>
              <w:rPr>
                <w:szCs w:val="22"/>
              </w:rPr>
            </w:pPr>
            <w:r w:rsidRPr="00823A8C">
              <w:rPr>
                <w:szCs w:val="22"/>
              </w:rPr>
              <w:t>Preparation of LARP.</w:t>
            </w:r>
          </w:p>
        </w:tc>
        <w:tc>
          <w:tcPr>
            <w:tcW w:w="3685" w:type="dxa"/>
          </w:tcPr>
          <w:p w14:paraId="33AFCB55" w14:textId="008624F7" w:rsidR="000438C7" w:rsidRPr="00823A8C" w:rsidRDefault="000067C3" w:rsidP="002B7093">
            <w:pPr>
              <w:keepNext/>
              <w:keepLines/>
              <w:spacing w:before="40"/>
              <w:outlineLvl w:val="3"/>
              <w:rPr>
                <w:szCs w:val="22"/>
              </w:rPr>
            </w:pPr>
            <w:r w:rsidRPr="00823A8C">
              <w:rPr>
                <w:szCs w:val="22"/>
              </w:rPr>
              <w:t>Consultants</w:t>
            </w:r>
          </w:p>
        </w:tc>
        <w:tc>
          <w:tcPr>
            <w:tcW w:w="4253" w:type="dxa"/>
          </w:tcPr>
          <w:p w14:paraId="7A185AE2" w14:textId="77777777" w:rsidR="000438C7" w:rsidRPr="00823A8C" w:rsidRDefault="000067C3" w:rsidP="002B7093">
            <w:pPr>
              <w:rPr>
                <w:szCs w:val="22"/>
              </w:rPr>
            </w:pPr>
            <w:r w:rsidRPr="00823A8C">
              <w:rPr>
                <w:szCs w:val="22"/>
              </w:rPr>
              <w:t>End Q3 2020</w:t>
            </w:r>
          </w:p>
          <w:p w14:paraId="13639C98" w14:textId="77777777" w:rsidR="000438C7" w:rsidRPr="00823A8C" w:rsidRDefault="000438C7" w:rsidP="002B7093">
            <w:pPr>
              <w:rPr>
                <w:szCs w:val="22"/>
              </w:rPr>
            </w:pPr>
          </w:p>
          <w:p w14:paraId="6F7B3CDF" w14:textId="77777777" w:rsidR="000438C7" w:rsidRPr="00823A8C" w:rsidRDefault="000438C7" w:rsidP="002B7093">
            <w:pPr>
              <w:rPr>
                <w:szCs w:val="22"/>
              </w:rPr>
            </w:pPr>
          </w:p>
        </w:tc>
      </w:tr>
      <w:tr w:rsidR="00B15BAA" w:rsidRPr="00823A8C" w14:paraId="46C888D6" w14:textId="77777777" w:rsidTr="002B7093">
        <w:trPr>
          <w:jc w:val="center"/>
        </w:trPr>
        <w:tc>
          <w:tcPr>
            <w:tcW w:w="14029" w:type="dxa"/>
            <w:gridSpan w:val="4"/>
            <w:shd w:val="clear" w:color="auto" w:fill="D9D9D9" w:themeFill="background1" w:themeFillShade="D9"/>
          </w:tcPr>
          <w:p w14:paraId="234FC86B" w14:textId="77777777" w:rsidR="00B15BAA" w:rsidRPr="00823A8C" w:rsidRDefault="000067C3" w:rsidP="002B7093">
            <w:pPr>
              <w:rPr>
                <w:b/>
                <w:szCs w:val="22"/>
                <w:highlight w:val="green"/>
              </w:rPr>
            </w:pPr>
            <w:r w:rsidRPr="00823A8C">
              <w:rPr>
                <w:b/>
                <w:szCs w:val="22"/>
              </w:rPr>
              <w:t>Implementation of LARP</w:t>
            </w:r>
          </w:p>
        </w:tc>
      </w:tr>
      <w:tr w:rsidR="00B15BAA" w:rsidRPr="00823A8C" w14:paraId="16997EFD" w14:textId="77777777" w:rsidTr="002B7093">
        <w:trPr>
          <w:jc w:val="center"/>
        </w:trPr>
        <w:tc>
          <w:tcPr>
            <w:tcW w:w="875" w:type="dxa"/>
          </w:tcPr>
          <w:p w14:paraId="16365D06" w14:textId="77777777" w:rsidR="00B15BAA" w:rsidRPr="00823A8C" w:rsidRDefault="000067C3" w:rsidP="002B7093">
            <w:pPr>
              <w:rPr>
                <w:szCs w:val="22"/>
              </w:rPr>
            </w:pPr>
            <w:r w:rsidRPr="00823A8C">
              <w:rPr>
                <w:szCs w:val="22"/>
              </w:rPr>
              <w:t>1</w:t>
            </w:r>
          </w:p>
        </w:tc>
        <w:tc>
          <w:tcPr>
            <w:tcW w:w="5216" w:type="dxa"/>
          </w:tcPr>
          <w:p w14:paraId="3E9B7C82" w14:textId="77777777" w:rsidR="00B15BAA" w:rsidRPr="00823A8C" w:rsidRDefault="000067C3" w:rsidP="002B7093">
            <w:pPr>
              <w:jc w:val="both"/>
              <w:rPr>
                <w:szCs w:val="22"/>
              </w:rPr>
            </w:pPr>
            <w:r w:rsidRPr="00823A8C">
              <w:rPr>
                <w:szCs w:val="22"/>
              </w:rPr>
              <w:t>Disclose LARP.</w:t>
            </w:r>
          </w:p>
        </w:tc>
        <w:tc>
          <w:tcPr>
            <w:tcW w:w="3685" w:type="dxa"/>
          </w:tcPr>
          <w:p w14:paraId="6E044C15" w14:textId="3544D506" w:rsidR="00B15BAA" w:rsidRPr="00823A8C" w:rsidRDefault="000067C3" w:rsidP="002B7093">
            <w:pPr>
              <w:keepNext/>
              <w:keepLines/>
              <w:spacing w:before="40"/>
              <w:outlineLvl w:val="2"/>
              <w:rPr>
                <w:szCs w:val="22"/>
              </w:rPr>
            </w:pPr>
            <w:r w:rsidRPr="00823A8C">
              <w:rPr>
                <w:szCs w:val="22"/>
              </w:rPr>
              <w:t>TA with consultant support</w:t>
            </w:r>
          </w:p>
        </w:tc>
        <w:tc>
          <w:tcPr>
            <w:tcW w:w="4253" w:type="dxa"/>
          </w:tcPr>
          <w:p w14:paraId="35E7BF0F" w14:textId="77777777" w:rsidR="00B15BAA" w:rsidRPr="00823A8C" w:rsidRDefault="000067C3" w:rsidP="002B7093">
            <w:pPr>
              <w:rPr>
                <w:szCs w:val="22"/>
              </w:rPr>
            </w:pPr>
            <w:r w:rsidRPr="00823A8C">
              <w:rPr>
                <w:szCs w:val="22"/>
              </w:rPr>
              <w:t>Q4 2020</w:t>
            </w:r>
          </w:p>
        </w:tc>
      </w:tr>
      <w:tr w:rsidR="00B15BAA" w:rsidRPr="00823A8C" w14:paraId="3E3D8FA2" w14:textId="77777777" w:rsidTr="002B7093">
        <w:trPr>
          <w:jc w:val="center"/>
        </w:trPr>
        <w:tc>
          <w:tcPr>
            <w:tcW w:w="875" w:type="dxa"/>
          </w:tcPr>
          <w:p w14:paraId="19A96FE7" w14:textId="77777777" w:rsidR="00B15BAA" w:rsidRPr="00823A8C" w:rsidRDefault="000067C3" w:rsidP="002B7093">
            <w:pPr>
              <w:rPr>
                <w:szCs w:val="22"/>
              </w:rPr>
            </w:pPr>
            <w:r w:rsidRPr="00823A8C">
              <w:rPr>
                <w:szCs w:val="22"/>
              </w:rPr>
              <w:t>2</w:t>
            </w:r>
          </w:p>
        </w:tc>
        <w:tc>
          <w:tcPr>
            <w:tcW w:w="5216" w:type="dxa"/>
          </w:tcPr>
          <w:p w14:paraId="1436A90B" w14:textId="77777777" w:rsidR="00B15BAA" w:rsidRPr="00823A8C" w:rsidRDefault="000067C3" w:rsidP="002B7093">
            <w:pPr>
              <w:jc w:val="both"/>
              <w:rPr>
                <w:szCs w:val="22"/>
              </w:rPr>
            </w:pPr>
            <w:r w:rsidRPr="00823A8C">
              <w:rPr>
                <w:szCs w:val="22"/>
              </w:rPr>
              <w:t>Continued consultation and disclosure:</w:t>
            </w:r>
          </w:p>
          <w:p w14:paraId="0FFFC059" w14:textId="77777777" w:rsidR="00B15BAA" w:rsidRPr="00823A8C" w:rsidRDefault="000067C3" w:rsidP="002B7093">
            <w:pPr>
              <w:pStyle w:val="ListNumber"/>
              <w:numPr>
                <w:ilvl w:val="0"/>
                <w:numId w:val="41"/>
              </w:numPr>
              <w:spacing w:before="0" w:after="0" w:line="240" w:lineRule="auto"/>
              <w:jc w:val="left"/>
              <w:rPr>
                <w:rFonts w:ascii="Corbel" w:eastAsia="Calibri" w:hAnsi="Corbel" w:cs="Arial"/>
                <w:sz w:val="22"/>
                <w:szCs w:val="22"/>
              </w:rPr>
            </w:pPr>
            <w:r w:rsidRPr="00823A8C">
              <w:rPr>
                <w:rFonts w:ascii="Corbel" w:eastAsia="Calibri" w:hAnsi="Corbel" w:cs="Arial"/>
                <w:sz w:val="22"/>
                <w:szCs w:val="22"/>
              </w:rPr>
              <w:t>Ongoing engagement to inform of impending actions and processes throughout the resettlement.</w:t>
            </w:r>
          </w:p>
          <w:p w14:paraId="6182D665" w14:textId="77777777" w:rsidR="00B15BAA" w:rsidRPr="00823A8C" w:rsidRDefault="000067C3" w:rsidP="002B7093">
            <w:pPr>
              <w:pStyle w:val="ListNumber"/>
              <w:numPr>
                <w:ilvl w:val="0"/>
                <w:numId w:val="41"/>
              </w:numPr>
              <w:spacing w:before="0" w:after="0" w:line="240" w:lineRule="auto"/>
              <w:jc w:val="left"/>
              <w:rPr>
                <w:rFonts w:eastAsia="Calibri" w:cs="Arial"/>
                <w:sz w:val="22"/>
                <w:szCs w:val="22"/>
              </w:rPr>
            </w:pPr>
            <w:r w:rsidRPr="00823A8C">
              <w:rPr>
                <w:rFonts w:ascii="Corbel" w:eastAsia="Calibri" w:hAnsi="Corbel" w:cs="Arial"/>
                <w:sz w:val="22"/>
                <w:szCs w:val="22"/>
              </w:rPr>
              <w:t>Additional grievance management consultations.</w:t>
            </w:r>
          </w:p>
          <w:p w14:paraId="7367C624" w14:textId="77777777" w:rsidR="00B15BAA" w:rsidRPr="00823A8C" w:rsidRDefault="00B15BAA" w:rsidP="002B7093">
            <w:pPr>
              <w:pStyle w:val="ListNumber"/>
              <w:numPr>
                <w:ilvl w:val="0"/>
                <w:numId w:val="0"/>
              </w:numPr>
              <w:spacing w:before="0" w:after="0" w:line="240" w:lineRule="auto"/>
              <w:ind w:left="720"/>
              <w:jc w:val="left"/>
              <w:rPr>
                <w:rFonts w:eastAsia="Calibri" w:cs="Arial"/>
                <w:sz w:val="22"/>
                <w:szCs w:val="22"/>
              </w:rPr>
            </w:pPr>
          </w:p>
        </w:tc>
        <w:tc>
          <w:tcPr>
            <w:tcW w:w="3685" w:type="dxa"/>
          </w:tcPr>
          <w:p w14:paraId="6F295108" w14:textId="2CAD10FD" w:rsidR="00B15BAA" w:rsidRPr="00823A8C" w:rsidRDefault="000067C3" w:rsidP="002B7093">
            <w:pPr>
              <w:keepNext/>
              <w:keepLines/>
              <w:spacing w:before="40"/>
              <w:outlineLvl w:val="2"/>
              <w:rPr>
                <w:szCs w:val="22"/>
              </w:rPr>
            </w:pPr>
            <w:r w:rsidRPr="00823A8C">
              <w:rPr>
                <w:szCs w:val="22"/>
              </w:rPr>
              <w:t>TA with consultant support</w:t>
            </w:r>
          </w:p>
        </w:tc>
        <w:tc>
          <w:tcPr>
            <w:tcW w:w="4253" w:type="dxa"/>
          </w:tcPr>
          <w:p w14:paraId="1F1686C9" w14:textId="77777777" w:rsidR="00B15BAA" w:rsidRPr="00823A8C" w:rsidRDefault="000067C3" w:rsidP="002B7093">
            <w:pPr>
              <w:rPr>
                <w:szCs w:val="22"/>
              </w:rPr>
            </w:pPr>
            <w:r w:rsidRPr="00823A8C">
              <w:rPr>
                <w:szCs w:val="22"/>
              </w:rPr>
              <w:t>Q4 2020</w:t>
            </w:r>
          </w:p>
        </w:tc>
      </w:tr>
      <w:tr w:rsidR="00B15BAA" w:rsidRPr="00823A8C" w14:paraId="5CB1B96B" w14:textId="77777777" w:rsidTr="002B7093">
        <w:trPr>
          <w:jc w:val="center"/>
        </w:trPr>
        <w:tc>
          <w:tcPr>
            <w:tcW w:w="875" w:type="dxa"/>
          </w:tcPr>
          <w:p w14:paraId="5ABBFFAF" w14:textId="77777777" w:rsidR="00B15BAA" w:rsidRPr="00823A8C" w:rsidRDefault="000067C3" w:rsidP="002B7093">
            <w:pPr>
              <w:rPr>
                <w:szCs w:val="22"/>
              </w:rPr>
            </w:pPr>
            <w:r w:rsidRPr="00823A8C">
              <w:rPr>
                <w:szCs w:val="22"/>
              </w:rPr>
              <w:t>3a</w:t>
            </w:r>
          </w:p>
        </w:tc>
        <w:tc>
          <w:tcPr>
            <w:tcW w:w="5216" w:type="dxa"/>
          </w:tcPr>
          <w:p w14:paraId="794CC180" w14:textId="77777777" w:rsidR="00B15BAA" w:rsidRPr="00823A8C" w:rsidRDefault="000067C3" w:rsidP="002B7093">
            <w:pPr>
              <w:rPr>
                <w:szCs w:val="22"/>
              </w:rPr>
            </w:pPr>
            <w:r w:rsidRPr="00823A8C">
              <w:rPr>
                <w:szCs w:val="22"/>
              </w:rPr>
              <w:t>Ongoing REA expropriation letters and hearings</w:t>
            </w:r>
          </w:p>
        </w:tc>
        <w:tc>
          <w:tcPr>
            <w:tcW w:w="3685" w:type="dxa"/>
          </w:tcPr>
          <w:p w14:paraId="10A83F0B" w14:textId="77777777" w:rsidR="00B15BAA" w:rsidRPr="00823A8C" w:rsidRDefault="000067C3" w:rsidP="002B7093">
            <w:pPr>
              <w:rPr>
                <w:szCs w:val="22"/>
              </w:rPr>
            </w:pPr>
            <w:r w:rsidRPr="00823A8C">
              <w:rPr>
                <w:szCs w:val="22"/>
              </w:rPr>
              <w:t>REA</w:t>
            </w:r>
          </w:p>
        </w:tc>
        <w:tc>
          <w:tcPr>
            <w:tcW w:w="4253" w:type="dxa"/>
          </w:tcPr>
          <w:p w14:paraId="21874012" w14:textId="77777777" w:rsidR="00B15BAA" w:rsidRPr="00823A8C" w:rsidRDefault="000067C3" w:rsidP="002B7093">
            <w:pPr>
              <w:rPr>
                <w:szCs w:val="22"/>
              </w:rPr>
            </w:pPr>
            <w:r w:rsidRPr="00823A8C">
              <w:rPr>
                <w:szCs w:val="22"/>
              </w:rPr>
              <w:t>Q4 2020 – or at earliest in coordination with LARP preparation Action 14.</w:t>
            </w:r>
          </w:p>
        </w:tc>
      </w:tr>
      <w:tr w:rsidR="00B15BAA" w:rsidRPr="00823A8C" w14:paraId="3DEB477A" w14:textId="77777777" w:rsidTr="002B7093">
        <w:trPr>
          <w:jc w:val="center"/>
        </w:trPr>
        <w:tc>
          <w:tcPr>
            <w:tcW w:w="875" w:type="dxa"/>
          </w:tcPr>
          <w:p w14:paraId="292337A2" w14:textId="77777777" w:rsidR="00B15BAA" w:rsidRPr="00823A8C" w:rsidRDefault="000067C3" w:rsidP="002B7093">
            <w:pPr>
              <w:rPr>
                <w:szCs w:val="22"/>
              </w:rPr>
            </w:pPr>
            <w:r w:rsidRPr="00823A8C">
              <w:rPr>
                <w:szCs w:val="22"/>
              </w:rPr>
              <w:t>3b</w:t>
            </w:r>
          </w:p>
        </w:tc>
        <w:tc>
          <w:tcPr>
            <w:tcW w:w="5216" w:type="dxa"/>
          </w:tcPr>
          <w:p w14:paraId="4719FBB2" w14:textId="77777777" w:rsidR="00B15BAA" w:rsidRPr="008133D1" w:rsidRDefault="000067C3" w:rsidP="002B7093">
            <w:pPr>
              <w:rPr>
                <w:szCs w:val="22"/>
              </w:rPr>
            </w:pPr>
            <w:r w:rsidRPr="008133D1">
              <w:rPr>
                <w:szCs w:val="22"/>
              </w:rPr>
              <w:t xml:space="preserve">Negotiation and (written) agreement with PAPs for non-expropriation compensation and support </w:t>
            </w:r>
          </w:p>
        </w:tc>
        <w:tc>
          <w:tcPr>
            <w:tcW w:w="3685" w:type="dxa"/>
          </w:tcPr>
          <w:p w14:paraId="4AD9BE32" w14:textId="067175AB" w:rsidR="00B15BAA" w:rsidRPr="008133D1" w:rsidRDefault="000067C3" w:rsidP="002B7093">
            <w:pPr>
              <w:rPr>
                <w:szCs w:val="22"/>
              </w:rPr>
            </w:pPr>
            <w:r w:rsidRPr="008133D1">
              <w:rPr>
                <w:szCs w:val="22"/>
              </w:rPr>
              <w:t>TA with consultant support</w:t>
            </w:r>
          </w:p>
        </w:tc>
        <w:tc>
          <w:tcPr>
            <w:tcW w:w="4253" w:type="dxa"/>
          </w:tcPr>
          <w:p w14:paraId="1E625889" w14:textId="77777777" w:rsidR="00B15BAA" w:rsidRPr="00823A8C" w:rsidRDefault="000067C3" w:rsidP="002B7093">
            <w:pPr>
              <w:rPr>
                <w:szCs w:val="22"/>
              </w:rPr>
            </w:pPr>
            <w:r w:rsidRPr="00823A8C">
              <w:rPr>
                <w:szCs w:val="22"/>
              </w:rPr>
              <w:t>In parallel with REA process – at earliest in coordination with LARP preparation Action 14.</w:t>
            </w:r>
          </w:p>
        </w:tc>
      </w:tr>
      <w:tr w:rsidR="00B15BAA" w:rsidRPr="00823A8C" w14:paraId="19693B25" w14:textId="77777777" w:rsidTr="002B7093">
        <w:trPr>
          <w:jc w:val="center"/>
        </w:trPr>
        <w:tc>
          <w:tcPr>
            <w:tcW w:w="875" w:type="dxa"/>
          </w:tcPr>
          <w:p w14:paraId="0621E6A5" w14:textId="77777777" w:rsidR="00B15BAA" w:rsidRPr="00823A8C" w:rsidRDefault="000067C3" w:rsidP="002B7093">
            <w:pPr>
              <w:rPr>
                <w:szCs w:val="22"/>
              </w:rPr>
            </w:pPr>
            <w:r w:rsidRPr="00823A8C">
              <w:rPr>
                <w:szCs w:val="22"/>
              </w:rPr>
              <w:t>4a</w:t>
            </w:r>
          </w:p>
        </w:tc>
        <w:tc>
          <w:tcPr>
            <w:tcW w:w="5216" w:type="dxa"/>
          </w:tcPr>
          <w:p w14:paraId="5D99FAD1" w14:textId="77777777" w:rsidR="00B15BAA" w:rsidRPr="008133D1" w:rsidRDefault="000067C3" w:rsidP="002B7093">
            <w:pPr>
              <w:rPr>
                <w:szCs w:val="22"/>
              </w:rPr>
            </w:pPr>
            <w:r w:rsidRPr="008133D1">
              <w:rPr>
                <w:szCs w:val="22"/>
              </w:rPr>
              <w:t xml:space="preserve">Payment of expropriation compensation </w:t>
            </w:r>
          </w:p>
        </w:tc>
        <w:tc>
          <w:tcPr>
            <w:tcW w:w="3685" w:type="dxa"/>
          </w:tcPr>
          <w:p w14:paraId="77380A93" w14:textId="4D4743EB" w:rsidR="00B15BAA" w:rsidRPr="008133D1" w:rsidRDefault="00ED6692" w:rsidP="002B7093">
            <w:pPr>
              <w:rPr>
                <w:szCs w:val="22"/>
              </w:rPr>
            </w:pPr>
            <w:r w:rsidRPr="008133D1">
              <w:rPr>
                <w:szCs w:val="22"/>
              </w:rPr>
              <w:t>TA</w:t>
            </w:r>
          </w:p>
        </w:tc>
        <w:tc>
          <w:tcPr>
            <w:tcW w:w="4253" w:type="dxa"/>
          </w:tcPr>
          <w:p w14:paraId="3BFAA3C3" w14:textId="77777777" w:rsidR="00B15BAA" w:rsidRPr="00823A8C" w:rsidRDefault="000067C3" w:rsidP="002B7093">
            <w:pPr>
              <w:rPr>
                <w:szCs w:val="22"/>
              </w:rPr>
            </w:pPr>
            <w:r w:rsidRPr="00823A8C">
              <w:rPr>
                <w:szCs w:val="22"/>
              </w:rPr>
              <w:t>As above</w:t>
            </w:r>
          </w:p>
        </w:tc>
      </w:tr>
      <w:tr w:rsidR="00B15BAA" w:rsidRPr="00823A8C" w14:paraId="08FCA949" w14:textId="77777777" w:rsidTr="002B7093">
        <w:trPr>
          <w:jc w:val="center"/>
        </w:trPr>
        <w:tc>
          <w:tcPr>
            <w:tcW w:w="875" w:type="dxa"/>
          </w:tcPr>
          <w:p w14:paraId="750EC2F8" w14:textId="77777777" w:rsidR="00B15BAA" w:rsidRPr="00823A8C" w:rsidRDefault="000067C3" w:rsidP="002B7093">
            <w:pPr>
              <w:rPr>
                <w:szCs w:val="22"/>
              </w:rPr>
            </w:pPr>
            <w:r w:rsidRPr="00823A8C">
              <w:rPr>
                <w:szCs w:val="22"/>
              </w:rPr>
              <w:t>4b</w:t>
            </w:r>
          </w:p>
        </w:tc>
        <w:tc>
          <w:tcPr>
            <w:tcW w:w="5216" w:type="dxa"/>
          </w:tcPr>
          <w:p w14:paraId="525A9DB4" w14:textId="77777777" w:rsidR="00B15BAA" w:rsidRPr="008133D1" w:rsidRDefault="000067C3" w:rsidP="002B7093">
            <w:pPr>
              <w:rPr>
                <w:szCs w:val="22"/>
              </w:rPr>
            </w:pPr>
            <w:r w:rsidRPr="008133D1">
              <w:rPr>
                <w:szCs w:val="22"/>
              </w:rPr>
              <w:t>Payment of additional compensation and provision of additional support measures.</w:t>
            </w:r>
          </w:p>
        </w:tc>
        <w:tc>
          <w:tcPr>
            <w:tcW w:w="3685" w:type="dxa"/>
          </w:tcPr>
          <w:p w14:paraId="7960D4BC" w14:textId="6942A096" w:rsidR="00B15BAA" w:rsidRPr="008133D1" w:rsidRDefault="000067C3" w:rsidP="002B7093">
            <w:pPr>
              <w:rPr>
                <w:szCs w:val="22"/>
              </w:rPr>
            </w:pPr>
            <w:r w:rsidRPr="008133D1">
              <w:rPr>
                <w:szCs w:val="22"/>
              </w:rPr>
              <w:t xml:space="preserve">TA with </w:t>
            </w:r>
            <w:r w:rsidR="00ED6692" w:rsidRPr="008133D1">
              <w:rPr>
                <w:szCs w:val="22"/>
              </w:rPr>
              <w:t>others</w:t>
            </w:r>
          </w:p>
        </w:tc>
        <w:tc>
          <w:tcPr>
            <w:tcW w:w="4253" w:type="dxa"/>
          </w:tcPr>
          <w:p w14:paraId="12CE220B" w14:textId="77777777" w:rsidR="00B15BAA" w:rsidRPr="00823A8C" w:rsidRDefault="000067C3" w:rsidP="002B7093">
            <w:pPr>
              <w:rPr>
                <w:szCs w:val="22"/>
              </w:rPr>
            </w:pPr>
            <w:r w:rsidRPr="00823A8C">
              <w:rPr>
                <w:szCs w:val="22"/>
              </w:rPr>
              <w:t>As above</w:t>
            </w:r>
          </w:p>
        </w:tc>
      </w:tr>
      <w:tr w:rsidR="00B15BAA" w:rsidRPr="00823A8C" w14:paraId="02056CC1" w14:textId="77777777" w:rsidTr="002B7093">
        <w:trPr>
          <w:jc w:val="center"/>
        </w:trPr>
        <w:tc>
          <w:tcPr>
            <w:tcW w:w="875" w:type="dxa"/>
          </w:tcPr>
          <w:p w14:paraId="5FF70C37" w14:textId="77777777" w:rsidR="00B15BAA" w:rsidRPr="00823A8C" w:rsidRDefault="000067C3" w:rsidP="002B7093">
            <w:pPr>
              <w:rPr>
                <w:szCs w:val="22"/>
              </w:rPr>
            </w:pPr>
            <w:r w:rsidRPr="00823A8C">
              <w:rPr>
                <w:szCs w:val="22"/>
              </w:rPr>
              <w:t>5</w:t>
            </w:r>
          </w:p>
        </w:tc>
        <w:tc>
          <w:tcPr>
            <w:tcW w:w="5216" w:type="dxa"/>
          </w:tcPr>
          <w:p w14:paraId="239C8AC0" w14:textId="77777777" w:rsidR="00B15BAA" w:rsidRPr="00823A8C" w:rsidRDefault="000067C3" w:rsidP="002B7093">
            <w:pPr>
              <w:rPr>
                <w:szCs w:val="22"/>
              </w:rPr>
            </w:pPr>
            <w:r w:rsidRPr="00823A8C">
              <w:rPr>
                <w:szCs w:val="22"/>
              </w:rPr>
              <w:t>Implementation of livelihood restoration measures.</w:t>
            </w:r>
          </w:p>
        </w:tc>
        <w:tc>
          <w:tcPr>
            <w:tcW w:w="3685" w:type="dxa"/>
          </w:tcPr>
          <w:p w14:paraId="4783A963" w14:textId="47E73B86" w:rsidR="00B15BAA" w:rsidRPr="00823A8C" w:rsidRDefault="000067C3" w:rsidP="002B7093">
            <w:pPr>
              <w:rPr>
                <w:szCs w:val="22"/>
              </w:rPr>
            </w:pPr>
            <w:r w:rsidRPr="00823A8C">
              <w:rPr>
                <w:szCs w:val="22"/>
              </w:rPr>
              <w:t>TA with consultants and additional agencies</w:t>
            </w:r>
          </w:p>
        </w:tc>
        <w:tc>
          <w:tcPr>
            <w:tcW w:w="4253" w:type="dxa"/>
          </w:tcPr>
          <w:p w14:paraId="2106194D" w14:textId="77777777" w:rsidR="00B15BAA" w:rsidRPr="00823A8C" w:rsidRDefault="000067C3" w:rsidP="002B7093">
            <w:pPr>
              <w:rPr>
                <w:szCs w:val="22"/>
              </w:rPr>
            </w:pPr>
            <w:r w:rsidRPr="00823A8C">
              <w:rPr>
                <w:szCs w:val="22"/>
              </w:rPr>
              <w:t>As above</w:t>
            </w:r>
          </w:p>
        </w:tc>
      </w:tr>
      <w:tr w:rsidR="00B15BAA" w:rsidRPr="00823A8C" w14:paraId="64A67610" w14:textId="77777777" w:rsidTr="002B7093">
        <w:trPr>
          <w:jc w:val="center"/>
        </w:trPr>
        <w:tc>
          <w:tcPr>
            <w:tcW w:w="875" w:type="dxa"/>
          </w:tcPr>
          <w:p w14:paraId="2529CA0F" w14:textId="77777777" w:rsidR="00B15BAA" w:rsidRPr="00823A8C" w:rsidRDefault="000067C3" w:rsidP="002B7093">
            <w:pPr>
              <w:rPr>
                <w:szCs w:val="22"/>
              </w:rPr>
            </w:pPr>
            <w:r w:rsidRPr="00823A8C">
              <w:rPr>
                <w:szCs w:val="22"/>
              </w:rPr>
              <w:t>6</w:t>
            </w:r>
          </w:p>
        </w:tc>
        <w:tc>
          <w:tcPr>
            <w:tcW w:w="5216" w:type="dxa"/>
          </w:tcPr>
          <w:p w14:paraId="4F395FCB" w14:textId="77777777" w:rsidR="00B15BAA" w:rsidRPr="00823A8C" w:rsidRDefault="000067C3" w:rsidP="002B7093">
            <w:pPr>
              <w:rPr>
                <w:szCs w:val="22"/>
              </w:rPr>
            </w:pPr>
            <w:r w:rsidRPr="00823A8C">
              <w:rPr>
                <w:szCs w:val="22"/>
              </w:rPr>
              <w:t>Land transfers and registration.</w:t>
            </w:r>
          </w:p>
        </w:tc>
        <w:tc>
          <w:tcPr>
            <w:tcW w:w="3685" w:type="dxa"/>
          </w:tcPr>
          <w:p w14:paraId="671CBE05" w14:textId="77777777" w:rsidR="00B15BAA" w:rsidRPr="00823A8C" w:rsidRDefault="000067C3" w:rsidP="002B7093">
            <w:pPr>
              <w:rPr>
                <w:szCs w:val="22"/>
              </w:rPr>
            </w:pPr>
            <w:r w:rsidRPr="00823A8C">
              <w:rPr>
                <w:szCs w:val="22"/>
              </w:rPr>
              <w:t>REA</w:t>
            </w:r>
          </w:p>
        </w:tc>
        <w:tc>
          <w:tcPr>
            <w:tcW w:w="4253" w:type="dxa"/>
          </w:tcPr>
          <w:p w14:paraId="54B2A666" w14:textId="77777777" w:rsidR="00B15BAA" w:rsidRPr="00823A8C" w:rsidRDefault="000067C3" w:rsidP="002B7093">
            <w:pPr>
              <w:rPr>
                <w:szCs w:val="22"/>
              </w:rPr>
            </w:pPr>
            <w:r w:rsidRPr="00823A8C">
              <w:rPr>
                <w:szCs w:val="22"/>
              </w:rPr>
              <w:t>As above</w:t>
            </w:r>
          </w:p>
        </w:tc>
      </w:tr>
      <w:tr w:rsidR="00B15BAA" w:rsidRPr="00823A8C" w14:paraId="2A90AD8F" w14:textId="77777777" w:rsidTr="002B7093">
        <w:trPr>
          <w:jc w:val="center"/>
        </w:trPr>
        <w:tc>
          <w:tcPr>
            <w:tcW w:w="875" w:type="dxa"/>
          </w:tcPr>
          <w:p w14:paraId="610C29F0" w14:textId="77777777" w:rsidR="00B15BAA" w:rsidRPr="00823A8C" w:rsidRDefault="000067C3" w:rsidP="002B7093">
            <w:pPr>
              <w:rPr>
                <w:szCs w:val="22"/>
              </w:rPr>
            </w:pPr>
            <w:r w:rsidRPr="00823A8C">
              <w:rPr>
                <w:szCs w:val="22"/>
              </w:rPr>
              <w:t>7</w:t>
            </w:r>
          </w:p>
        </w:tc>
        <w:tc>
          <w:tcPr>
            <w:tcW w:w="5216" w:type="dxa"/>
          </w:tcPr>
          <w:p w14:paraId="2AB1CC22" w14:textId="77777777" w:rsidR="00B15BAA" w:rsidRPr="00823A8C" w:rsidRDefault="000067C3" w:rsidP="002B7093">
            <w:pPr>
              <w:rPr>
                <w:szCs w:val="22"/>
              </w:rPr>
            </w:pPr>
            <w:r w:rsidRPr="00823A8C">
              <w:rPr>
                <w:szCs w:val="22"/>
              </w:rPr>
              <w:t>Construction</w:t>
            </w:r>
          </w:p>
        </w:tc>
        <w:tc>
          <w:tcPr>
            <w:tcW w:w="3685" w:type="dxa"/>
          </w:tcPr>
          <w:p w14:paraId="01F0F611" w14:textId="77777777" w:rsidR="00B15BAA" w:rsidRPr="00823A8C" w:rsidRDefault="000067C3" w:rsidP="002B7093">
            <w:pPr>
              <w:rPr>
                <w:szCs w:val="22"/>
              </w:rPr>
            </w:pPr>
            <w:r w:rsidRPr="00823A8C">
              <w:rPr>
                <w:szCs w:val="22"/>
              </w:rPr>
              <w:t>TA contractors</w:t>
            </w:r>
          </w:p>
        </w:tc>
        <w:tc>
          <w:tcPr>
            <w:tcW w:w="4253" w:type="dxa"/>
          </w:tcPr>
          <w:p w14:paraId="141CA91E" w14:textId="77777777" w:rsidR="00B15BAA" w:rsidRPr="00823A8C" w:rsidRDefault="000067C3" w:rsidP="002B7093">
            <w:pPr>
              <w:rPr>
                <w:szCs w:val="22"/>
              </w:rPr>
            </w:pPr>
            <w:r w:rsidRPr="00823A8C">
              <w:rPr>
                <w:szCs w:val="22"/>
              </w:rPr>
              <w:t>Should not commence until full compensation and support received / being delivered to HH or business.</w:t>
            </w:r>
          </w:p>
        </w:tc>
      </w:tr>
      <w:tr w:rsidR="00B15BAA" w:rsidRPr="00823A8C" w14:paraId="569A2F2E" w14:textId="77777777" w:rsidTr="002B7093">
        <w:trPr>
          <w:jc w:val="center"/>
        </w:trPr>
        <w:tc>
          <w:tcPr>
            <w:tcW w:w="14029" w:type="dxa"/>
            <w:gridSpan w:val="4"/>
            <w:shd w:val="clear" w:color="auto" w:fill="D9D9D9" w:themeFill="background1" w:themeFillShade="D9"/>
          </w:tcPr>
          <w:p w14:paraId="0B5F0046" w14:textId="77777777" w:rsidR="00B15BAA" w:rsidRPr="00823A8C" w:rsidRDefault="000067C3" w:rsidP="002B7093">
            <w:pPr>
              <w:rPr>
                <w:b/>
                <w:bCs/>
                <w:szCs w:val="22"/>
                <w:highlight w:val="green"/>
              </w:rPr>
            </w:pPr>
            <w:r w:rsidRPr="00823A8C">
              <w:rPr>
                <w:b/>
                <w:bCs/>
                <w:szCs w:val="22"/>
              </w:rPr>
              <w:t>LARP Monitoring</w:t>
            </w:r>
          </w:p>
        </w:tc>
      </w:tr>
      <w:tr w:rsidR="00B15BAA" w:rsidRPr="00823A8C" w14:paraId="47126CB8" w14:textId="77777777" w:rsidTr="002B7093">
        <w:trPr>
          <w:jc w:val="center"/>
        </w:trPr>
        <w:tc>
          <w:tcPr>
            <w:tcW w:w="875" w:type="dxa"/>
          </w:tcPr>
          <w:p w14:paraId="7410E8ED" w14:textId="77777777" w:rsidR="00B15BAA" w:rsidRPr="00823A8C" w:rsidRDefault="000067C3" w:rsidP="002B7093">
            <w:pPr>
              <w:rPr>
                <w:szCs w:val="22"/>
              </w:rPr>
            </w:pPr>
            <w:r w:rsidRPr="00823A8C">
              <w:rPr>
                <w:szCs w:val="22"/>
              </w:rPr>
              <w:t>1</w:t>
            </w:r>
          </w:p>
        </w:tc>
        <w:tc>
          <w:tcPr>
            <w:tcW w:w="5216" w:type="dxa"/>
          </w:tcPr>
          <w:p w14:paraId="47C4B78B" w14:textId="77777777" w:rsidR="00B15BAA" w:rsidRPr="00823A8C" w:rsidRDefault="000067C3" w:rsidP="002B7093">
            <w:pPr>
              <w:jc w:val="both"/>
              <w:rPr>
                <w:szCs w:val="22"/>
              </w:rPr>
            </w:pPr>
            <w:r w:rsidRPr="00823A8C">
              <w:rPr>
                <w:szCs w:val="22"/>
              </w:rPr>
              <w:t>Continued consultation and disclosure including consultation on monitoring.</w:t>
            </w:r>
          </w:p>
        </w:tc>
        <w:tc>
          <w:tcPr>
            <w:tcW w:w="3685" w:type="dxa"/>
          </w:tcPr>
          <w:p w14:paraId="60C23B9E" w14:textId="0CE354E8" w:rsidR="00B15BAA" w:rsidRPr="00823A8C" w:rsidRDefault="000067C3" w:rsidP="002B7093">
            <w:pPr>
              <w:rPr>
                <w:szCs w:val="22"/>
              </w:rPr>
            </w:pPr>
            <w:r w:rsidRPr="00823A8C">
              <w:rPr>
                <w:szCs w:val="22"/>
              </w:rPr>
              <w:t>TA with consultant support</w:t>
            </w:r>
          </w:p>
        </w:tc>
        <w:tc>
          <w:tcPr>
            <w:tcW w:w="4253" w:type="dxa"/>
          </w:tcPr>
          <w:p w14:paraId="1675FA5D" w14:textId="77777777" w:rsidR="00B15BAA" w:rsidRPr="00823A8C" w:rsidRDefault="000067C3" w:rsidP="002B7093">
            <w:pPr>
              <w:rPr>
                <w:szCs w:val="22"/>
              </w:rPr>
            </w:pPr>
            <w:r w:rsidRPr="00823A8C">
              <w:rPr>
                <w:szCs w:val="22"/>
              </w:rPr>
              <w:t>At least monthly through compensation and key resettlement and livelihood restoration actions.</w:t>
            </w:r>
          </w:p>
        </w:tc>
      </w:tr>
      <w:tr w:rsidR="00B15BAA" w:rsidRPr="00823A8C" w14:paraId="3095AC84" w14:textId="77777777" w:rsidTr="002B7093">
        <w:trPr>
          <w:jc w:val="center"/>
        </w:trPr>
        <w:tc>
          <w:tcPr>
            <w:tcW w:w="875" w:type="dxa"/>
          </w:tcPr>
          <w:p w14:paraId="28E1ABC2" w14:textId="77777777" w:rsidR="00B15BAA" w:rsidRPr="00823A8C" w:rsidRDefault="000067C3" w:rsidP="002B7093">
            <w:pPr>
              <w:rPr>
                <w:szCs w:val="22"/>
              </w:rPr>
            </w:pPr>
            <w:r w:rsidRPr="00823A8C">
              <w:rPr>
                <w:szCs w:val="22"/>
              </w:rPr>
              <w:t>2</w:t>
            </w:r>
          </w:p>
        </w:tc>
        <w:tc>
          <w:tcPr>
            <w:tcW w:w="5216" w:type="dxa"/>
          </w:tcPr>
          <w:p w14:paraId="7486EDF1" w14:textId="77777777" w:rsidR="00B15BAA" w:rsidRPr="00823A8C" w:rsidRDefault="000067C3" w:rsidP="002B7093">
            <w:pPr>
              <w:rPr>
                <w:szCs w:val="22"/>
              </w:rPr>
            </w:pPr>
            <w:r w:rsidRPr="00823A8C">
              <w:rPr>
                <w:szCs w:val="22"/>
              </w:rPr>
              <w:t>Socio-economic monitoring.</w:t>
            </w:r>
          </w:p>
        </w:tc>
        <w:tc>
          <w:tcPr>
            <w:tcW w:w="3685" w:type="dxa"/>
          </w:tcPr>
          <w:p w14:paraId="776326CA" w14:textId="083CF7DD" w:rsidR="00B15BAA" w:rsidRPr="00823A8C" w:rsidRDefault="000067C3" w:rsidP="002B7093">
            <w:pPr>
              <w:rPr>
                <w:szCs w:val="22"/>
              </w:rPr>
            </w:pPr>
            <w:r w:rsidRPr="00823A8C">
              <w:rPr>
                <w:szCs w:val="22"/>
              </w:rPr>
              <w:t>TA with consultant support</w:t>
            </w:r>
          </w:p>
        </w:tc>
        <w:tc>
          <w:tcPr>
            <w:tcW w:w="4253" w:type="dxa"/>
          </w:tcPr>
          <w:p w14:paraId="31D4177C" w14:textId="77777777" w:rsidR="00B15BAA" w:rsidRPr="00823A8C" w:rsidRDefault="000067C3" w:rsidP="002B7093">
            <w:pPr>
              <w:rPr>
                <w:szCs w:val="22"/>
              </w:rPr>
            </w:pPr>
            <w:r w:rsidRPr="00823A8C">
              <w:rPr>
                <w:szCs w:val="22"/>
              </w:rPr>
              <w:t>Annually starting Q1 2021 until completion audit</w:t>
            </w:r>
          </w:p>
        </w:tc>
      </w:tr>
      <w:tr w:rsidR="00B15BAA" w:rsidRPr="00823A8C" w14:paraId="454486B9" w14:textId="77777777" w:rsidTr="002B7093">
        <w:trPr>
          <w:jc w:val="center"/>
        </w:trPr>
        <w:tc>
          <w:tcPr>
            <w:tcW w:w="875" w:type="dxa"/>
          </w:tcPr>
          <w:p w14:paraId="79080DD4" w14:textId="77777777" w:rsidR="00B15BAA" w:rsidRPr="00823A8C" w:rsidRDefault="000067C3" w:rsidP="002B7093">
            <w:pPr>
              <w:rPr>
                <w:szCs w:val="22"/>
              </w:rPr>
            </w:pPr>
            <w:r w:rsidRPr="00823A8C">
              <w:rPr>
                <w:szCs w:val="22"/>
              </w:rPr>
              <w:t>3</w:t>
            </w:r>
          </w:p>
        </w:tc>
        <w:tc>
          <w:tcPr>
            <w:tcW w:w="5216" w:type="dxa"/>
          </w:tcPr>
          <w:p w14:paraId="450781F7" w14:textId="77777777" w:rsidR="00B15BAA" w:rsidRPr="00823A8C" w:rsidRDefault="000067C3" w:rsidP="002B7093">
            <w:pPr>
              <w:rPr>
                <w:szCs w:val="22"/>
              </w:rPr>
            </w:pPr>
            <w:r w:rsidRPr="00823A8C">
              <w:rPr>
                <w:szCs w:val="22"/>
              </w:rPr>
              <w:t>Progress reports.</w:t>
            </w:r>
          </w:p>
        </w:tc>
        <w:tc>
          <w:tcPr>
            <w:tcW w:w="3685" w:type="dxa"/>
          </w:tcPr>
          <w:p w14:paraId="4C11B5A0" w14:textId="25FD99E0" w:rsidR="00B15BAA" w:rsidRPr="00823A8C" w:rsidRDefault="000067C3" w:rsidP="002B7093">
            <w:pPr>
              <w:rPr>
                <w:szCs w:val="22"/>
              </w:rPr>
            </w:pPr>
            <w:r w:rsidRPr="00823A8C">
              <w:rPr>
                <w:szCs w:val="22"/>
              </w:rPr>
              <w:t>TA with consultant support</w:t>
            </w:r>
          </w:p>
        </w:tc>
        <w:tc>
          <w:tcPr>
            <w:tcW w:w="4253" w:type="dxa"/>
          </w:tcPr>
          <w:p w14:paraId="5E718D3F" w14:textId="77777777" w:rsidR="00B15BAA" w:rsidRPr="00823A8C" w:rsidRDefault="000067C3" w:rsidP="002B7093">
            <w:pPr>
              <w:rPr>
                <w:szCs w:val="22"/>
              </w:rPr>
            </w:pPr>
            <w:r w:rsidRPr="00823A8C">
              <w:rPr>
                <w:szCs w:val="22"/>
              </w:rPr>
              <w:t>Within 4 weeks of completion of socio-economic monitoring surveys.</w:t>
            </w:r>
          </w:p>
        </w:tc>
      </w:tr>
      <w:tr w:rsidR="00B15BAA" w:rsidRPr="00823A8C" w14:paraId="4F363E38" w14:textId="77777777" w:rsidTr="002B7093">
        <w:trPr>
          <w:jc w:val="center"/>
        </w:trPr>
        <w:tc>
          <w:tcPr>
            <w:tcW w:w="875" w:type="dxa"/>
          </w:tcPr>
          <w:p w14:paraId="70F14311" w14:textId="77777777" w:rsidR="00B15BAA" w:rsidRPr="00823A8C" w:rsidRDefault="000067C3" w:rsidP="002B7093">
            <w:pPr>
              <w:rPr>
                <w:szCs w:val="22"/>
              </w:rPr>
            </w:pPr>
            <w:r w:rsidRPr="00823A8C">
              <w:rPr>
                <w:szCs w:val="22"/>
              </w:rPr>
              <w:t>4</w:t>
            </w:r>
          </w:p>
        </w:tc>
        <w:tc>
          <w:tcPr>
            <w:tcW w:w="5216" w:type="dxa"/>
          </w:tcPr>
          <w:p w14:paraId="72A6D789" w14:textId="77777777" w:rsidR="00B15BAA" w:rsidRPr="00823A8C" w:rsidRDefault="000067C3" w:rsidP="002B7093">
            <w:pPr>
              <w:rPr>
                <w:szCs w:val="22"/>
              </w:rPr>
            </w:pPr>
            <w:r w:rsidRPr="00823A8C">
              <w:rPr>
                <w:szCs w:val="22"/>
              </w:rPr>
              <w:t xml:space="preserve">Prepare </w:t>
            </w:r>
            <w:proofErr w:type="spellStart"/>
            <w:r w:rsidRPr="00823A8C">
              <w:rPr>
                <w:szCs w:val="22"/>
              </w:rPr>
              <w:t>RfP</w:t>
            </w:r>
            <w:proofErr w:type="spellEnd"/>
            <w:r w:rsidRPr="00823A8C">
              <w:rPr>
                <w:szCs w:val="22"/>
              </w:rPr>
              <w:t xml:space="preserve"> for completion audit and select external consultants.</w:t>
            </w:r>
          </w:p>
        </w:tc>
        <w:tc>
          <w:tcPr>
            <w:tcW w:w="3685" w:type="dxa"/>
          </w:tcPr>
          <w:p w14:paraId="05A7A66C" w14:textId="0D04EFE2" w:rsidR="00B15BAA" w:rsidRPr="00823A8C" w:rsidRDefault="000067C3" w:rsidP="002B7093">
            <w:pPr>
              <w:rPr>
                <w:szCs w:val="22"/>
              </w:rPr>
            </w:pPr>
            <w:r w:rsidRPr="00823A8C">
              <w:rPr>
                <w:szCs w:val="22"/>
              </w:rPr>
              <w:t>TA with consultant support</w:t>
            </w:r>
          </w:p>
        </w:tc>
        <w:tc>
          <w:tcPr>
            <w:tcW w:w="4253" w:type="dxa"/>
          </w:tcPr>
          <w:p w14:paraId="0BA83642" w14:textId="77777777" w:rsidR="00B15BAA" w:rsidRPr="00823A8C" w:rsidRDefault="000067C3" w:rsidP="002B7093">
            <w:pPr>
              <w:rPr>
                <w:szCs w:val="22"/>
              </w:rPr>
            </w:pPr>
            <w:r w:rsidRPr="00823A8C">
              <w:rPr>
                <w:szCs w:val="22"/>
              </w:rPr>
              <w:t>TBD. At the earliest (estimated for at least 2 years after resettlement)</w:t>
            </w:r>
          </w:p>
        </w:tc>
      </w:tr>
      <w:tr w:rsidR="00B15BAA" w:rsidRPr="00823A8C" w14:paraId="3DEE093B" w14:textId="77777777" w:rsidTr="002B7093">
        <w:trPr>
          <w:jc w:val="center"/>
        </w:trPr>
        <w:tc>
          <w:tcPr>
            <w:tcW w:w="875" w:type="dxa"/>
          </w:tcPr>
          <w:p w14:paraId="6EFDC5AE" w14:textId="77777777" w:rsidR="00B15BAA" w:rsidRPr="00823A8C" w:rsidRDefault="000067C3" w:rsidP="002B7093">
            <w:pPr>
              <w:rPr>
                <w:szCs w:val="22"/>
              </w:rPr>
            </w:pPr>
            <w:r w:rsidRPr="00823A8C">
              <w:rPr>
                <w:szCs w:val="22"/>
              </w:rPr>
              <w:t>5</w:t>
            </w:r>
          </w:p>
        </w:tc>
        <w:tc>
          <w:tcPr>
            <w:tcW w:w="5216" w:type="dxa"/>
          </w:tcPr>
          <w:p w14:paraId="18958E2A" w14:textId="77777777" w:rsidR="00B15BAA" w:rsidRPr="00823A8C" w:rsidRDefault="000067C3" w:rsidP="002B7093">
            <w:pPr>
              <w:rPr>
                <w:szCs w:val="22"/>
              </w:rPr>
            </w:pPr>
            <w:r w:rsidRPr="00823A8C">
              <w:rPr>
                <w:szCs w:val="22"/>
              </w:rPr>
              <w:t>Consultation on completion audit.</w:t>
            </w:r>
          </w:p>
        </w:tc>
        <w:tc>
          <w:tcPr>
            <w:tcW w:w="3685" w:type="dxa"/>
          </w:tcPr>
          <w:p w14:paraId="3C7B8EBD" w14:textId="11736BD9" w:rsidR="00B15BAA" w:rsidRPr="00823A8C" w:rsidRDefault="000067C3" w:rsidP="002B7093">
            <w:pPr>
              <w:rPr>
                <w:szCs w:val="22"/>
              </w:rPr>
            </w:pPr>
            <w:r w:rsidRPr="00823A8C">
              <w:rPr>
                <w:szCs w:val="22"/>
              </w:rPr>
              <w:t>TA social manager with support from consultants</w:t>
            </w:r>
          </w:p>
        </w:tc>
        <w:tc>
          <w:tcPr>
            <w:tcW w:w="4253" w:type="dxa"/>
          </w:tcPr>
          <w:p w14:paraId="6B1FCC50" w14:textId="77777777" w:rsidR="00B15BAA" w:rsidRPr="00823A8C" w:rsidRDefault="000067C3" w:rsidP="002B7093">
            <w:pPr>
              <w:rPr>
                <w:szCs w:val="22"/>
              </w:rPr>
            </w:pPr>
            <w:r w:rsidRPr="00823A8C">
              <w:rPr>
                <w:szCs w:val="22"/>
              </w:rPr>
              <w:t>In parallel with selection of audit consultants</w:t>
            </w:r>
          </w:p>
        </w:tc>
      </w:tr>
      <w:tr w:rsidR="00B15BAA" w:rsidRPr="00823A8C" w14:paraId="7EB43258" w14:textId="77777777" w:rsidTr="002B7093">
        <w:trPr>
          <w:jc w:val="center"/>
        </w:trPr>
        <w:tc>
          <w:tcPr>
            <w:tcW w:w="875" w:type="dxa"/>
          </w:tcPr>
          <w:p w14:paraId="6FE4F31F" w14:textId="77777777" w:rsidR="00B15BAA" w:rsidRPr="00823A8C" w:rsidRDefault="000067C3" w:rsidP="002B7093">
            <w:pPr>
              <w:rPr>
                <w:szCs w:val="22"/>
              </w:rPr>
            </w:pPr>
            <w:r w:rsidRPr="00823A8C">
              <w:rPr>
                <w:szCs w:val="22"/>
              </w:rPr>
              <w:t>6</w:t>
            </w:r>
          </w:p>
        </w:tc>
        <w:tc>
          <w:tcPr>
            <w:tcW w:w="5216" w:type="dxa"/>
          </w:tcPr>
          <w:p w14:paraId="3D4FF289" w14:textId="77777777" w:rsidR="00B15BAA" w:rsidRPr="00823A8C" w:rsidRDefault="000067C3" w:rsidP="002B7093">
            <w:pPr>
              <w:rPr>
                <w:szCs w:val="22"/>
              </w:rPr>
            </w:pPr>
            <w:r w:rsidRPr="00823A8C">
              <w:rPr>
                <w:szCs w:val="22"/>
              </w:rPr>
              <w:t>LARP Completion Audit.</w:t>
            </w:r>
          </w:p>
        </w:tc>
        <w:tc>
          <w:tcPr>
            <w:tcW w:w="3685" w:type="dxa"/>
          </w:tcPr>
          <w:p w14:paraId="3F18386D" w14:textId="77777777" w:rsidR="00B15BAA" w:rsidRPr="00823A8C" w:rsidRDefault="000067C3" w:rsidP="002B7093">
            <w:pPr>
              <w:rPr>
                <w:szCs w:val="22"/>
              </w:rPr>
            </w:pPr>
            <w:r w:rsidRPr="00823A8C">
              <w:rPr>
                <w:szCs w:val="22"/>
              </w:rPr>
              <w:t>External consultants</w:t>
            </w:r>
          </w:p>
        </w:tc>
        <w:tc>
          <w:tcPr>
            <w:tcW w:w="4253" w:type="dxa"/>
          </w:tcPr>
          <w:p w14:paraId="1F399274" w14:textId="77777777" w:rsidR="00B15BAA" w:rsidRPr="00823A8C" w:rsidRDefault="000067C3" w:rsidP="002B7093">
            <w:pPr>
              <w:rPr>
                <w:szCs w:val="22"/>
              </w:rPr>
            </w:pPr>
            <w:r w:rsidRPr="00823A8C">
              <w:rPr>
                <w:szCs w:val="22"/>
              </w:rPr>
              <w:t>Begins within 4 weeks of selection</w:t>
            </w:r>
          </w:p>
        </w:tc>
      </w:tr>
      <w:tr w:rsidR="00B15BAA" w:rsidRPr="00823A8C" w14:paraId="409698E3" w14:textId="77777777" w:rsidTr="002B7093">
        <w:trPr>
          <w:jc w:val="center"/>
        </w:trPr>
        <w:tc>
          <w:tcPr>
            <w:tcW w:w="875" w:type="dxa"/>
          </w:tcPr>
          <w:p w14:paraId="61FC61BD" w14:textId="77777777" w:rsidR="00B15BAA" w:rsidRPr="00823A8C" w:rsidRDefault="000067C3" w:rsidP="002B7093">
            <w:pPr>
              <w:rPr>
                <w:szCs w:val="22"/>
              </w:rPr>
            </w:pPr>
            <w:r w:rsidRPr="00823A8C">
              <w:rPr>
                <w:szCs w:val="22"/>
              </w:rPr>
              <w:t>7</w:t>
            </w:r>
          </w:p>
        </w:tc>
        <w:tc>
          <w:tcPr>
            <w:tcW w:w="5216" w:type="dxa"/>
          </w:tcPr>
          <w:p w14:paraId="2A3E6E99" w14:textId="77777777" w:rsidR="00B15BAA" w:rsidRPr="00823A8C" w:rsidRDefault="000067C3" w:rsidP="002B7093">
            <w:pPr>
              <w:rPr>
                <w:szCs w:val="22"/>
              </w:rPr>
            </w:pPr>
            <w:r w:rsidRPr="00823A8C">
              <w:rPr>
                <w:szCs w:val="22"/>
              </w:rPr>
              <w:t>Final monitoring report.</w:t>
            </w:r>
          </w:p>
        </w:tc>
        <w:tc>
          <w:tcPr>
            <w:tcW w:w="3685" w:type="dxa"/>
          </w:tcPr>
          <w:p w14:paraId="38259C61" w14:textId="77777777" w:rsidR="00B15BAA" w:rsidRPr="00823A8C" w:rsidRDefault="000067C3" w:rsidP="002B7093">
            <w:pPr>
              <w:rPr>
                <w:szCs w:val="22"/>
              </w:rPr>
            </w:pPr>
            <w:r w:rsidRPr="00823A8C">
              <w:rPr>
                <w:szCs w:val="22"/>
              </w:rPr>
              <w:t>External consultants</w:t>
            </w:r>
          </w:p>
        </w:tc>
        <w:tc>
          <w:tcPr>
            <w:tcW w:w="4253" w:type="dxa"/>
          </w:tcPr>
          <w:p w14:paraId="15ED02F1" w14:textId="77777777" w:rsidR="00B15BAA" w:rsidRPr="00823A8C" w:rsidRDefault="000067C3" w:rsidP="002B7093">
            <w:pPr>
              <w:rPr>
                <w:szCs w:val="22"/>
              </w:rPr>
            </w:pPr>
            <w:r w:rsidRPr="00823A8C">
              <w:rPr>
                <w:szCs w:val="22"/>
              </w:rPr>
              <w:t>Within 8 weeks of completion of fieldwork</w:t>
            </w:r>
          </w:p>
        </w:tc>
      </w:tr>
      <w:tr w:rsidR="00B15BAA" w:rsidRPr="00823A8C" w14:paraId="2B08FBF6" w14:textId="77777777" w:rsidTr="002B7093">
        <w:trPr>
          <w:jc w:val="center"/>
        </w:trPr>
        <w:tc>
          <w:tcPr>
            <w:tcW w:w="875" w:type="dxa"/>
          </w:tcPr>
          <w:p w14:paraId="6C74254A" w14:textId="77777777" w:rsidR="00B15BAA" w:rsidRPr="00823A8C" w:rsidRDefault="000067C3" w:rsidP="002B7093">
            <w:pPr>
              <w:rPr>
                <w:szCs w:val="22"/>
              </w:rPr>
            </w:pPr>
            <w:r w:rsidRPr="00823A8C">
              <w:rPr>
                <w:szCs w:val="22"/>
              </w:rPr>
              <w:t>8</w:t>
            </w:r>
          </w:p>
        </w:tc>
        <w:tc>
          <w:tcPr>
            <w:tcW w:w="5216" w:type="dxa"/>
          </w:tcPr>
          <w:p w14:paraId="3EC76625" w14:textId="77777777" w:rsidR="00B15BAA" w:rsidRPr="00823A8C" w:rsidRDefault="000067C3" w:rsidP="002B7093">
            <w:pPr>
              <w:rPr>
                <w:szCs w:val="22"/>
              </w:rPr>
            </w:pPr>
            <w:r w:rsidRPr="00823A8C">
              <w:rPr>
                <w:szCs w:val="22"/>
              </w:rPr>
              <w:t>Implementation of any required rehabilitation actions for the resettlement from the Audit.</w:t>
            </w:r>
          </w:p>
        </w:tc>
        <w:tc>
          <w:tcPr>
            <w:tcW w:w="3685" w:type="dxa"/>
          </w:tcPr>
          <w:p w14:paraId="02A66067" w14:textId="77777777" w:rsidR="00B15BAA" w:rsidRPr="00823A8C" w:rsidRDefault="000067C3" w:rsidP="002B7093">
            <w:pPr>
              <w:rPr>
                <w:szCs w:val="22"/>
              </w:rPr>
            </w:pPr>
            <w:r w:rsidRPr="00823A8C">
              <w:rPr>
                <w:szCs w:val="22"/>
              </w:rPr>
              <w:t xml:space="preserve">TA social manager </w:t>
            </w:r>
          </w:p>
        </w:tc>
        <w:tc>
          <w:tcPr>
            <w:tcW w:w="4253" w:type="dxa"/>
          </w:tcPr>
          <w:p w14:paraId="43CD036B" w14:textId="77777777" w:rsidR="00B15BAA" w:rsidRPr="00823A8C" w:rsidRDefault="000067C3" w:rsidP="002B7093">
            <w:pPr>
              <w:rPr>
                <w:szCs w:val="22"/>
              </w:rPr>
            </w:pPr>
            <w:r w:rsidRPr="00823A8C">
              <w:rPr>
                <w:szCs w:val="22"/>
              </w:rPr>
              <w:t>TBD</w:t>
            </w:r>
          </w:p>
        </w:tc>
      </w:tr>
    </w:tbl>
    <w:p w14:paraId="12B6DFEA" w14:textId="77777777" w:rsidR="00CF1E35" w:rsidRPr="00823A8C" w:rsidRDefault="00CF1E35" w:rsidP="00B15BAA">
      <w:pPr>
        <w:pStyle w:val="EANormal"/>
        <w:rPr>
          <w:szCs w:val="22"/>
        </w:rPr>
        <w:sectPr w:rsidR="00CF1E35" w:rsidRPr="00823A8C">
          <w:pgSz w:w="16838" w:h="11906" w:orient="landscape"/>
          <w:pgMar w:top="1440" w:right="1440" w:bottom="1440" w:left="1440" w:header="708" w:footer="708" w:gutter="0"/>
          <w:cols w:space="708"/>
          <w:docGrid w:linePitch="360"/>
        </w:sectPr>
      </w:pPr>
    </w:p>
    <w:p w14:paraId="0CB8DBCB" w14:textId="77777777" w:rsidR="00D67E94" w:rsidRPr="00823A8C" w:rsidRDefault="000067C3" w:rsidP="00D67E94">
      <w:pPr>
        <w:pStyle w:val="EAHeading2"/>
        <w:rPr>
          <w:szCs w:val="22"/>
        </w:rPr>
      </w:pPr>
      <w:bookmarkStart w:id="192" w:name="_Toc34565607"/>
      <w:bookmarkStart w:id="193" w:name="_Toc45658415"/>
      <w:bookmarkEnd w:id="192"/>
      <w:r w:rsidRPr="00823A8C">
        <w:rPr>
          <w:szCs w:val="22"/>
        </w:rPr>
        <w:t>Implementation Costs</w:t>
      </w:r>
      <w:bookmarkEnd w:id="193"/>
    </w:p>
    <w:p w14:paraId="2AD4AEAC" w14:textId="0A638EBF" w:rsidR="00B15BAA" w:rsidRPr="00823A8C" w:rsidRDefault="000067C3" w:rsidP="006135DC">
      <w:pPr>
        <w:jc w:val="both"/>
        <w:rPr>
          <w:szCs w:val="22"/>
        </w:rPr>
      </w:pPr>
      <w:r w:rsidRPr="00823A8C">
        <w:rPr>
          <w:szCs w:val="22"/>
        </w:rPr>
        <w:t>Because the asset inventory is not yet complete, it is not yet possible to calculate a complete compensation and support budget for the resettlement. The following sections provide frameworks and indicative information, that can be used to determine the complete resettlement compensation and support budget, once more complete and verified data is available.</w:t>
      </w:r>
    </w:p>
    <w:p w14:paraId="3C3DD19A" w14:textId="77777777" w:rsidR="00B15BAA" w:rsidRPr="00823A8C" w:rsidRDefault="000067C3" w:rsidP="00B15BAA">
      <w:pPr>
        <w:pStyle w:val="EAHeading3"/>
        <w:rPr>
          <w:caps/>
          <w:szCs w:val="22"/>
        </w:rPr>
      </w:pPr>
      <w:bookmarkStart w:id="194" w:name="_Toc12198588"/>
      <w:bookmarkStart w:id="195" w:name="_Toc12215341"/>
      <w:r w:rsidRPr="00823A8C">
        <w:rPr>
          <w:szCs w:val="22"/>
        </w:rPr>
        <w:t>Cash compensation for land and structures</w:t>
      </w:r>
      <w:bookmarkEnd w:id="194"/>
      <w:bookmarkEnd w:id="195"/>
    </w:p>
    <w:p w14:paraId="2A9EE7F9" w14:textId="77777777" w:rsidR="00B15BAA" w:rsidRPr="00823A8C" w:rsidRDefault="00B15BAA" w:rsidP="00B15BAA">
      <w:pPr>
        <w:rPr>
          <w:szCs w:val="22"/>
          <w:highlight w:val="green"/>
        </w:rPr>
      </w:pPr>
    </w:p>
    <w:p w14:paraId="2D360BEE" w14:textId="3E34B8BB" w:rsidR="00B15BAA" w:rsidRPr="00823A8C" w:rsidRDefault="000067C3" w:rsidP="00B15BAA">
      <w:pPr>
        <w:jc w:val="both"/>
        <w:rPr>
          <w:szCs w:val="22"/>
        </w:rPr>
      </w:pPr>
      <w:r w:rsidRPr="00823A8C">
        <w:rPr>
          <w:szCs w:val="22"/>
        </w:rPr>
        <w:t>The asset valuation prices will be included once valuation is complete. These are expected to include:</w:t>
      </w:r>
    </w:p>
    <w:p w14:paraId="0D748673" w14:textId="77777777" w:rsidR="00915B6F" w:rsidRPr="00823A8C" w:rsidRDefault="000067C3" w:rsidP="00E66482">
      <w:pPr>
        <w:pStyle w:val="ListParagraph"/>
        <w:numPr>
          <w:ilvl w:val="6"/>
          <w:numId w:val="47"/>
        </w:numPr>
        <w:ind w:left="993" w:hanging="284"/>
        <w:jc w:val="both"/>
      </w:pPr>
      <w:r w:rsidRPr="00823A8C">
        <w:t>Replacement cost for all assets, per EBRD requirements.</w:t>
      </w:r>
    </w:p>
    <w:p w14:paraId="4A56AD36" w14:textId="77777777" w:rsidR="00915B6F" w:rsidRPr="00823A8C" w:rsidRDefault="000067C3" w:rsidP="00E66482">
      <w:pPr>
        <w:pStyle w:val="ListParagraph"/>
        <w:numPr>
          <w:ilvl w:val="6"/>
          <w:numId w:val="47"/>
        </w:numPr>
        <w:ind w:left="993" w:hanging="284"/>
        <w:jc w:val="both"/>
      </w:pPr>
      <w:r w:rsidRPr="00823A8C">
        <w:t>Compensation for informally held assets and improvements, per assurances by the TA.</w:t>
      </w:r>
    </w:p>
    <w:p w14:paraId="7A3FDCBC" w14:textId="77777777" w:rsidR="00915B6F" w:rsidRPr="00823A8C" w:rsidRDefault="000067C3" w:rsidP="00E66482">
      <w:pPr>
        <w:pStyle w:val="ListParagraph"/>
        <w:numPr>
          <w:ilvl w:val="6"/>
          <w:numId w:val="47"/>
        </w:numPr>
        <w:ind w:left="993" w:hanging="284"/>
        <w:jc w:val="both"/>
      </w:pPr>
      <w:r w:rsidRPr="00823A8C">
        <w:t xml:space="preserve">Transaction costs, per assurances by the TA. </w:t>
      </w:r>
    </w:p>
    <w:p w14:paraId="7F041C9E" w14:textId="77777777" w:rsidR="00B15BAA" w:rsidRPr="00823A8C" w:rsidRDefault="00B15BAA" w:rsidP="00B15BAA">
      <w:pPr>
        <w:rPr>
          <w:szCs w:val="22"/>
          <w:highlight w:val="green"/>
        </w:rPr>
      </w:pPr>
    </w:p>
    <w:p w14:paraId="5BCAD135" w14:textId="77777777" w:rsidR="00B15BAA" w:rsidRPr="00823A8C" w:rsidRDefault="000067C3" w:rsidP="006135DC">
      <w:pPr>
        <w:jc w:val="both"/>
        <w:rPr>
          <w:color w:val="0000FF"/>
          <w:szCs w:val="22"/>
          <w:highlight w:val="green"/>
        </w:rPr>
      </w:pPr>
      <w:r w:rsidRPr="00823A8C">
        <w:rPr>
          <w:szCs w:val="22"/>
        </w:rPr>
        <w:t>The Expropriation Study costs are likely to underestimate the cost of land to be acquired because HH are able to request expropriation of larger areas of land to avoid orphaned land parcels. Requests for change are only likely to increase the cost.</w:t>
      </w:r>
    </w:p>
    <w:p w14:paraId="0EC8C92E" w14:textId="77777777" w:rsidR="00B15BAA" w:rsidRPr="00823A8C" w:rsidRDefault="000067C3" w:rsidP="00B15BAA">
      <w:pPr>
        <w:pStyle w:val="EAHeading3"/>
        <w:rPr>
          <w:szCs w:val="22"/>
        </w:rPr>
      </w:pPr>
      <w:bookmarkStart w:id="196" w:name="_Toc12198589"/>
      <w:bookmarkStart w:id="197" w:name="_Toc12215342"/>
      <w:r w:rsidRPr="00823A8C">
        <w:rPr>
          <w:szCs w:val="22"/>
        </w:rPr>
        <w:t>Additional costs for transitional and temporary compensation and support and livelihood restoration.</w:t>
      </w:r>
      <w:bookmarkEnd w:id="196"/>
      <w:bookmarkEnd w:id="197"/>
    </w:p>
    <w:p w14:paraId="47DAA4E7" w14:textId="77777777" w:rsidR="00B15BAA" w:rsidRPr="00823A8C" w:rsidRDefault="000067C3" w:rsidP="00B15BAA">
      <w:pPr>
        <w:jc w:val="both"/>
        <w:rPr>
          <w:szCs w:val="22"/>
        </w:rPr>
      </w:pPr>
      <w:r w:rsidRPr="00823A8C">
        <w:rPr>
          <w:szCs w:val="22"/>
        </w:rPr>
        <w:t>The asset costs (above) do not include transitional assistance, temporary support or livelihood restoration measures.</w:t>
      </w:r>
    </w:p>
    <w:p w14:paraId="29F51ECA" w14:textId="77777777" w:rsidR="00B15BAA" w:rsidRPr="00823A8C" w:rsidRDefault="00B15BAA" w:rsidP="00B15BAA">
      <w:pPr>
        <w:jc w:val="both"/>
        <w:rPr>
          <w:color w:val="0000FF"/>
          <w:szCs w:val="22"/>
        </w:rPr>
      </w:pPr>
    </w:p>
    <w:p w14:paraId="3BAB024D" w14:textId="77777777" w:rsidR="00B15BAA" w:rsidRPr="00823A8C" w:rsidRDefault="000067C3" w:rsidP="00B15BAA">
      <w:pPr>
        <w:jc w:val="both"/>
        <w:rPr>
          <w:b/>
          <w:szCs w:val="22"/>
        </w:rPr>
      </w:pPr>
      <w:bookmarkStart w:id="198" w:name="_Toc9516923"/>
      <w:r w:rsidRPr="00823A8C">
        <w:rPr>
          <w:b/>
          <w:szCs w:val="22"/>
        </w:rPr>
        <w:t>Transitional assistance:</w:t>
      </w:r>
    </w:p>
    <w:p w14:paraId="2A84126D" w14:textId="77777777" w:rsidR="00B15BAA" w:rsidRPr="00823A8C" w:rsidRDefault="00B15BAA" w:rsidP="00B15BAA">
      <w:pPr>
        <w:rPr>
          <w:szCs w:val="22"/>
        </w:rPr>
      </w:pPr>
    </w:p>
    <w:p w14:paraId="27C399E5" w14:textId="5A77DAF7" w:rsidR="00B15BAA" w:rsidRPr="00823A8C" w:rsidRDefault="000067C3" w:rsidP="00B15BAA">
      <w:pPr>
        <w:jc w:val="both"/>
        <w:rPr>
          <w:szCs w:val="22"/>
        </w:rPr>
      </w:pPr>
      <w:r w:rsidRPr="00823A8C">
        <w:rPr>
          <w:szCs w:val="22"/>
        </w:rPr>
        <w:t xml:space="preserve">Transitional assistance is support provided at or around the time of land acquisition and resettlement to offset transactional expenses and issues. The types defined in the entitlement matrix include the following items (see </w:t>
      </w:r>
      <w:r w:rsidR="002C397C" w:rsidRPr="00823A8C">
        <w:rPr>
          <w:szCs w:val="22"/>
        </w:rPr>
        <w:fldChar w:fldCharType="begin"/>
      </w:r>
      <w:r w:rsidR="002C397C" w:rsidRPr="00823A8C">
        <w:rPr>
          <w:szCs w:val="22"/>
        </w:rPr>
        <w:instrText xml:space="preserve"> REF _Ref38034966 \h  \* MERGEFORMAT </w:instrText>
      </w:r>
      <w:r w:rsidR="002C397C" w:rsidRPr="00823A8C">
        <w:rPr>
          <w:szCs w:val="22"/>
        </w:rPr>
      </w:r>
      <w:r w:rsidR="002C397C" w:rsidRPr="00823A8C">
        <w:rPr>
          <w:szCs w:val="22"/>
        </w:rPr>
        <w:fldChar w:fldCharType="separate"/>
      </w:r>
      <w:r w:rsidR="00EC3E73" w:rsidRPr="00823A8C">
        <w:rPr>
          <w:szCs w:val="22"/>
        </w:rPr>
        <w:t xml:space="preserve">Table </w:t>
      </w:r>
      <w:r w:rsidR="00EC3E73">
        <w:rPr>
          <w:noProof/>
          <w:szCs w:val="22"/>
        </w:rPr>
        <w:t>16</w:t>
      </w:r>
      <w:r w:rsidR="002C397C" w:rsidRPr="00823A8C">
        <w:rPr>
          <w:szCs w:val="22"/>
        </w:rPr>
        <w:fldChar w:fldCharType="end"/>
      </w:r>
      <w:r w:rsidRPr="00823A8C">
        <w:rPr>
          <w:szCs w:val="22"/>
        </w:rPr>
        <w:t>)</w:t>
      </w:r>
      <w:r w:rsidR="00AA3276" w:rsidRPr="00823A8C">
        <w:rPr>
          <w:szCs w:val="22"/>
        </w:rPr>
        <w:t>:</w:t>
      </w:r>
    </w:p>
    <w:p w14:paraId="15F3A5CF" w14:textId="77777777" w:rsidR="00B15BAA" w:rsidRPr="00823A8C" w:rsidRDefault="00B15BAA" w:rsidP="00B15BAA">
      <w:pPr>
        <w:jc w:val="both"/>
        <w:rPr>
          <w:szCs w:val="22"/>
        </w:rPr>
      </w:pPr>
    </w:p>
    <w:p w14:paraId="3F2CB1D8" w14:textId="047EEFC6" w:rsidR="00B15BAA" w:rsidRPr="00823A8C" w:rsidRDefault="00006520" w:rsidP="00006520">
      <w:pPr>
        <w:pStyle w:val="Caption"/>
        <w:rPr>
          <w:sz w:val="22"/>
          <w:szCs w:val="22"/>
        </w:rPr>
      </w:pPr>
      <w:bookmarkStart w:id="199" w:name="_Ref38034966"/>
      <w:bookmarkStart w:id="200" w:name="_Toc45658439"/>
      <w:r w:rsidRPr="00823A8C">
        <w:rPr>
          <w:sz w:val="22"/>
          <w:szCs w:val="22"/>
        </w:rPr>
        <w:t xml:space="preserve">Table </w:t>
      </w:r>
      <w:r w:rsidR="00AC459F" w:rsidRPr="00823A8C">
        <w:rPr>
          <w:sz w:val="22"/>
          <w:szCs w:val="22"/>
        </w:rPr>
        <w:fldChar w:fldCharType="begin"/>
      </w:r>
      <w:r w:rsidR="00AC459F" w:rsidRPr="00823A8C">
        <w:rPr>
          <w:sz w:val="22"/>
          <w:szCs w:val="22"/>
        </w:rPr>
        <w:instrText xml:space="preserve"> SEQ Table \* ARABIC </w:instrText>
      </w:r>
      <w:r w:rsidR="00AC459F" w:rsidRPr="00823A8C">
        <w:rPr>
          <w:sz w:val="22"/>
          <w:szCs w:val="22"/>
        </w:rPr>
        <w:fldChar w:fldCharType="separate"/>
      </w:r>
      <w:r w:rsidR="00EC3E73">
        <w:rPr>
          <w:noProof/>
          <w:sz w:val="22"/>
          <w:szCs w:val="22"/>
        </w:rPr>
        <w:t>16</w:t>
      </w:r>
      <w:r w:rsidR="00AC459F" w:rsidRPr="00823A8C">
        <w:rPr>
          <w:noProof/>
          <w:sz w:val="22"/>
          <w:szCs w:val="22"/>
        </w:rPr>
        <w:fldChar w:fldCharType="end"/>
      </w:r>
      <w:bookmarkEnd w:id="199"/>
      <w:r w:rsidRPr="00823A8C">
        <w:rPr>
          <w:sz w:val="22"/>
          <w:szCs w:val="22"/>
        </w:rPr>
        <w:t>: Transitional support – indicative costs</w:t>
      </w:r>
      <w:bookmarkEnd w:id="200"/>
    </w:p>
    <w:tbl>
      <w:tblPr>
        <w:tblStyle w:val="TableGrid4"/>
        <w:tblW w:w="5000" w:type="pct"/>
        <w:tblLook w:val="04A0" w:firstRow="1" w:lastRow="0" w:firstColumn="1" w:lastColumn="0" w:noHBand="0" w:noVBand="1"/>
      </w:tblPr>
      <w:tblGrid>
        <w:gridCol w:w="4248"/>
        <w:gridCol w:w="4768"/>
      </w:tblGrid>
      <w:tr w:rsidR="00B15BAA" w:rsidRPr="00823A8C" w14:paraId="53B0DA14" w14:textId="77777777">
        <w:tc>
          <w:tcPr>
            <w:tcW w:w="2356" w:type="pct"/>
            <w:shd w:val="clear" w:color="auto" w:fill="002060" w:themeFill="accent1"/>
          </w:tcPr>
          <w:p w14:paraId="30AF756D" w14:textId="77777777" w:rsidR="00B15BAA" w:rsidRPr="00823A8C" w:rsidRDefault="000067C3" w:rsidP="006135DC">
            <w:pPr>
              <w:rPr>
                <w:b/>
                <w:szCs w:val="22"/>
              </w:rPr>
            </w:pPr>
            <w:r w:rsidRPr="00823A8C">
              <w:rPr>
                <w:b/>
                <w:szCs w:val="22"/>
              </w:rPr>
              <w:t>Support type</w:t>
            </w:r>
          </w:p>
        </w:tc>
        <w:tc>
          <w:tcPr>
            <w:tcW w:w="2644" w:type="pct"/>
            <w:shd w:val="clear" w:color="auto" w:fill="002060" w:themeFill="accent1"/>
          </w:tcPr>
          <w:p w14:paraId="563894CA" w14:textId="77777777" w:rsidR="00B15BAA" w:rsidRPr="00823A8C" w:rsidRDefault="000067C3" w:rsidP="006135DC">
            <w:pPr>
              <w:jc w:val="center"/>
              <w:rPr>
                <w:b/>
                <w:szCs w:val="22"/>
              </w:rPr>
            </w:pPr>
            <w:r w:rsidRPr="00823A8C">
              <w:rPr>
                <w:b/>
                <w:szCs w:val="22"/>
              </w:rPr>
              <w:t>(EUR / unit)</w:t>
            </w:r>
          </w:p>
        </w:tc>
      </w:tr>
      <w:tr w:rsidR="00B15BAA" w:rsidRPr="00823A8C" w14:paraId="0BC2FAFB" w14:textId="77777777">
        <w:tc>
          <w:tcPr>
            <w:tcW w:w="2356" w:type="pct"/>
            <w:shd w:val="clear" w:color="auto" w:fill="auto"/>
          </w:tcPr>
          <w:p w14:paraId="42AB2328" w14:textId="77777777" w:rsidR="00B15BAA" w:rsidRPr="00823A8C" w:rsidRDefault="000067C3" w:rsidP="006135DC">
            <w:pPr>
              <w:rPr>
                <w:szCs w:val="22"/>
              </w:rPr>
            </w:pPr>
            <w:r w:rsidRPr="00823A8C">
              <w:rPr>
                <w:szCs w:val="22"/>
              </w:rPr>
              <w:t>Moving expenses</w:t>
            </w:r>
          </w:p>
        </w:tc>
        <w:tc>
          <w:tcPr>
            <w:tcW w:w="2644" w:type="pct"/>
            <w:shd w:val="clear" w:color="auto" w:fill="auto"/>
          </w:tcPr>
          <w:p w14:paraId="3A7092F8" w14:textId="77777777" w:rsidR="00B15BAA" w:rsidRPr="00823A8C" w:rsidRDefault="000067C3" w:rsidP="006135DC">
            <w:pPr>
              <w:rPr>
                <w:szCs w:val="22"/>
              </w:rPr>
            </w:pPr>
            <w:r w:rsidRPr="00823A8C">
              <w:rPr>
                <w:rFonts w:eastAsia="Calibri" w:cs="Arial"/>
                <w:szCs w:val="22"/>
              </w:rPr>
              <w:t>To be determined</w:t>
            </w:r>
          </w:p>
        </w:tc>
      </w:tr>
      <w:tr w:rsidR="00B15BAA" w:rsidRPr="00823A8C" w14:paraId="6170F5F7" w14:textId="77777777">
        <w:tc>
          <w:tcPr>
            <w:tcW w:w="2356" w:type="pct"/>
            <w:shd w:val="clear" w:color="auto" w:fill="auto"/>
          </w:tcPr>
          <w:p w14:paraId="52231C37" w14:textId="77777777" w:rsidR="00B15BAA" w:rsidRPr="00823A8C" w:rsidRDefault="000067C3" w:rsidP="006135DC">
            <w:pPr>
              <w:rPr>
                <w:szCs w:val="22"/>
              </w:rPr>
            </w:pPr>
            <w:r w:rsidRPr="00823A8C">
              <w:rPr>
                <w:szCs w:val="22"/>
              </w:rPr>
              <w:t>Legal assistance</w:t>
            </w:r>
          </w:p>
        </w:tc>
        <w:tc>
          <w:tcPr>
            <w:tcW w:w="2644" w:type="pct"/>
            <w:shd w:val="clear" w:color="auto" w:fill="auto"/>
          </w:tcPr>
          <w:p w14:paraId="27FE4A31" w14:textId="77777777" w:rsidR="00B15BAA" w:rsidRPr="00823A8C" w:rsidRDefault="000067C3" w:rsidP="00F13950">
            <w:pPr>
              <w:rPr>
                <w:szCs w:val="22"/>
              </w:rPr>
            </w:pPr>
            <w:r w:rsidRPr="00823A8C">
              <w:rPr>
                <w:rFonts w:eastAsia="Calibri" w:cs="Arial"/>
                <w:szCs w:val="22"/>
              </w:rPr>
              <w:t>To be determined</w:t>
            </w:r>
          </w:p>
        </w:tc>
      </w:tr>
      <w:tr w:rsidR="00B15BAA" w:rsidRPr="00823A8C" w14:paraId="5ADAAD82" w14:textId="77777777">
        <w:tc>
          <w:tcPr>
            <w:tcW w:w="2356" w:type="pct"/>
            <w:shd w:val="clear" w:color="auto" w:fill="auto"/>
          </w:tcPr>
          <w:p w14:paraId="4598FF77" w14:textId="77777777" w:rsidR="00B15BAA" w:rsidRPr="00823A8C" w:rsidRDefault="000067C3" w:rsidP="006135DC">
            <w:pPr>
              <w:rPr>
                <w:szCs w:val="22"/>
              </w:rPr>
            </w:pPr>
            <w:r w:rsidRPr="00823A8C">
              <w:rPr>
                <w:szCs w:val="22"/>
              </w:rPr>
              <w:t>Transaction costs for land</w:t>
            </w:r>
          </w:p>
        </w:tc>
        <w:tc>
          <w:tcPr>
            <w:tcW w:w="2644" w:type="pct"/>
            <w:shd w:val="clear" w:color="auto" w:fill="auto"/>
          </w:tcPr>
          <w:p w14:paraId="198D3FF1" w14:textId="77777777" w:rsidR="00B15BAA" w:rsidRPr="00823A8C" w:rsidRDefault="000067C3" w:rsidP="00F13950">
            <w:pPr>
              <w:rPr>
                <w:szCs w:val="22"/>
              </w:rPr>
            </w:pPr>
            <w:r w:rsidRPr="00823A8C">
              <w:rPr>
                <w:rFonts w:eastAsia="Calibri" w:cs="Arial"/>
                <w:szCs w:val="22"/>
              </w:rPr>
              <w:t>To be determined</w:t>
            </w:r>
          </w:p>
        </w:tc>
      </w:tr>
      <w:tr w:rsidR="00B15BAA" w:rsidRPr="00823A8C" w14:paraId="0FEDF619" w14:textId="77777777">
        <w:tc>
          <w:tcPr>
            <w:tcW w:w="2356" w:type="pct"/>
            <w:shd w:val="clear" w:color="auto" w:fill="auto"/>
          </w:tcPr>
          <w:p w14:paraId="123F2D78" w14:textId="77777777" w:rsidR="00B15BAA" w:rsidRPr="00823A8C" w:rsidRDefault="000067C3" w:rsidP="006135DC">
            <w:pPr>
              <w:rPr>
                <w:szCs w:val="22"/>
              </w:rPr>
            </w:pPr>
            <w:r w:rsidRPr="00823A8C">
              <w:rPr>
                <w:szCs w:val="22"/>
              </w:rPr>
              <w:t>Transport costs for meetings</w:t>
            </w:r>
          </w:p>
        </w:tc>
        <w:tc>
          <w:tcPr>
            <w:tcW w:w="2644" w:type="pct"/>
            <w:shd w:val="clear" w:color="auto" w:fill="auto"/>
          </w:tcPr>
          <w:p w14:paraId="1CC014E2" w14:textId="77777777" w:rsidR="00B15BAA" w:rsidRPr="00823A8C" w:rsidRDefault="000067C3" w:rsidP="00F13950">
            <w:pPr>
              <w:rPr>
                <w:szCs w:val="22"/>
              </w:rPr>
            </w:pPr>
            <w:r w:rsidRPr="00823A8C">
              <w:rPr>
                <w:rFonts w:eastAsia="Calibri" w:cs="Arial"/>
                <w:szCs w:val="22"/>
              </w:rPr>
              <w:t>To be determined</w:t>
            </w:r>
          </w:p>
        </w:tc>
      </w:tr>
      <w:tr w:rsidR="00B15BAA" w:rsidRPr="00823A8C" w14:paraId="0509FF7F" w14:textId="77777777">
        <w:tc>
          <w:tcPr>
            <w:tcW w:w="2356" w:type="pct"/>
            <w:shd w:val="clear" w:color="auto" w:fill="auto"/>
          </w:tcPr>
          <w:p w14:paraId="3706E850" w14:textId="77777777" w:rsidR="00B15BAA" w:rsidRPr="00823A8C" w:rsidRDefault="000067C3" w:rsidP="006135DC">
            <w:pPr>
              <w:rPr>
                <w:szCs w:val="22"/>
              </w:rPr>
            </w:pPr>
            <w:r w:rsidRPr="00823A8C">
              <w:rPr>
                <w:szCs w:val="22"/>
              </w:rPr>
              <w:t>Support with responding to compensation valuations and hearing documents</w:t>
            </w:r>
          </w:p>
        </w:tc>
        <w:tc>
          <w:tcPr>
            <w:tcW w:w="2644" w:type="pct"/>
            <w:shd w:val="clear" w:color="auto" w:fill="auto"/>
          </w:tcPr>
          <w:p w14:paraId="1F0B06A1" w14:textId="77777777" w:rsidR="00B15BAA" w:rsidRPr="00823A8C" w:rsidRDefault="000067C3" w:rsidP="00F13950">
            <w:pPr>
              <w:rPr>
                <w:szCs w:val="22"/>
              </w:rPr>
            </w:pPr>
            <w:r w:rsidRPr="00823A8C">
              <w:rPr>
                <w:rFonts w:eastAsia="Calibri" w:cs="Arial"/>
                <w:szCs w:val="22"/>
              </w:rPr>
              <w:t>To be determined</w:t>
            </w:r>
          </w:p>
        </w:tc>
      </w:tr>
      <w:tr w:rsidR="00B15BAA" w:rsidRPr="00823A8C" w14:paraId="06A6E6BD" w14:textId="77777777">
        <w:tc>
          <w:tcPr>
            <w:tcW w:w="2356" w:type="pct"/>
            <w:shd w:val="clear" w:color="auto" w:fill="auto"/>
          </w:tcPr>
          <w:p w14:paraId="6B9B56AB" w14:textId="77777777" w:rsidR="00B15BAA" w:rsidRPr="00823A8C" w:rsidRDefault="000067C3" w:rsidP="006135DC">
            <w:pPr>
              <w:rPr>
                <w:szCs w:val="22"/>
              </w:rPr>
            </w:pPr>
            <w:r w:rsidRPr="00823A8C">
              <w:rPr>
                <w:szCs w:val="22"/>
              </w:rPr>
              <w:t>Support with access to courts, consultation and disclosure etc.</w:t>
            </w:r>
          </w:p>
        </w:tc>
        <w:tc>
          <w:tcPr>
            <w:tcW w:w="2644" w:type="pct"/>
            <w:shd w:val="clear" w:color="auto" w:fill="auto"/>
          </w:tcPr>
          <w:p w14:paraId="4158CC6A" w14:textId="77777777" w:rsidR="00B15BAA" w:rsidRPr="00823A8C" w:rsidRDefault="000067C3" w:rsidP="00F13950">
            <w:pPr>
              <w:rPr>
                <w:szCs w:val="22"/>
              </w:rPr>
            </w:pPr>
            <w:r w:rsidRPr="00823A8C">
              <w:rPr>
                <w:rFonts w:eastAsia="Calibri" w:cs="Arial"/>
                <w:szCs w:val="22"/>
              </w:rPr>
              <w:t>To be determined</w:t>
            </w:r>
          </w:p>
        </w:tc>
      </w:tr>
      <w:tr w:rsidR="00B15BAA" w:rsidRPr="00823A8C" w14:paraId="470C2445" w14:textId="77777777">
        <w:tc>
          <w:tcPr>
            <w:tcW w:w="2356" w:type="pct"/>
            <w:shd w:val="clear" w:color="auto" w:fill="auto"/>
          </w:tcPr>
          <w:p w14:paraId="4BEE872C" w14:textId="77777777" w:rsidR="00B15BAA" w:rsidRPr="00823A8C" w:rsidRDefault="000067C3" w:rsidP="006135DC">
            <w:pPr>
              <w:rPr>
                <w:szCs w:val="22"/>
              </w:rPr>
            </w:pPr>
            <w:r w:rsidRPr="00823A8C">
              <w:rPr>
                <w:szCs w:val="22"/>
              </w:rPr>
              <w:t>Payments to third party for facilitating access to Roma households</w:t>
            </w:r>
          </w:p>
        </w:tc>
        <w:tc>
          <w:tcPr>
            <w:tcW w:w="2644" w:type="pct"/>
            <w:shd w:val="clear" w:color="auto" w:fill="auto"/>
          </w:tcPr>
          <w:p w14:paraId="18C48AC3" w14:textId="77777777" w:rsidR="00B15BAA" w:rsidRPr="00823A8C" w:rsidRDefault="000067C3" w:rsidP="00F13950">
            <w:pPr>
              <w:rPr>
                <w:szCs w:val="22"/>
              </w:rPr>
            </w:pPr>
            <w:r w:rsidRPr="00823A8C">
              <w:rPr>
                <w:rFonts w:eastAsia="Calibri" w:cs="Arial"/>
                <w:szCs w:val="22"/>
              </w:rPr>
              <w:t>To be determined</w:t>
            </w:r>
          </w:p>
        </w:tc>
      </w:tr>
      <w:tr w:rsidR="00B15BAA" w:rsidRPr="00823A8C" w14:paraId="7EE3C96F" w14:textId="77777777">
        <w:tc>
          <w:tcPr>
            <w:tcW w:w="5000" w:type="pct"/>
            <w:gridSpan w:val="2"/>
            <w:shd w:val="clear" w:color="auto" w:fill="auto"/>
          </w:tcPr>
          <w:p w14:paraId="37D84535" w14:textId="77777777" w:rsidR="00B15BAA" w:rsidRPr="00823A8C" w:rsidRDefault="000067C3" w:rsidP="006135DC">
            <w:pPr>
              <w:rPr>
                <w:szCs w:val="22"/>
              </w:rPr>
            </w:pPr>
            <w:r w:rsidRPr="00823A8C">
              <w:rPr>
                <w:szCs w:val="22"/>
              </w:rPr>
              <w:t>Due to the lack of asset inventory and consultation, other support will be identified later on.</w:t>
            </w:r>
          </w:p>
        </w:tc>
      </w:tr>
    </w:tbl>
    <w:p w14:paraId="03B39699" w14:textId="77777777" w:rsidR="00B15BAA" w:rsidRPr="00823A8C" w:rsidRDefault="00B15BAA" w:rsidP="00B15BAA">
      <w:pPr>
        <w:rPr>
          <w:szCs w:val="22"/>
          <w:highlight w:val="green"/>
        </w:rPr>
      </w:pPr>
    </w:p>
    <w:p w14:paraId="1BA51505" w14:textId="77777777" w:rsidR="00B15BAA" w:rsidRPr="00823A8C" w:rsidRDefault="000067C3" w:rsidP="006135DC">
      <w:pPr>
        <w:jc w:val="both"/>
        <w:rPr>
          <w:szCs w:val="22"/>
          <w:highlight w:val="green"/>
        </w:rPr>
      </w:pPr>
      <w:r w:rsidRPr="00823A8C">
        <w:rPr>
          <w:szCs w:val="22"/>
        </w:rPr>
        <w:t>The number of households requiring transitional assistance and the types of assistance required are not yet clear. They will be determined through additional data gathering, consultation and disclosure, as well as in monitoring.</w:t>
      </w:r>
    </w:p>
    <w:p w14:paraId="27242574" w14:textId="77777777" w:rsidR="00B15BAA" w:rsidRPr="00823A8C" w:rsidRDefault="000067C3" w:rsidP="00B15BAA">
      <w:pPr>
        <w:pStyle w:val="EAHeading3"/>
        <w:rPr>
          <w:szCs w:val="22"/>
        </w:rPr>
      </w:pPr>
      <w:bookmarkStart w:id="201" w:name="_Toc12198590"/>
      <w:bookmarkStart w:id="202" w:name="_Toc12215343"/>
      <w:r w:rsidRPr="00823A8C">
        <w:rPr>
          <w:szCs w:val="22"/>
        </w:rPr>
        <w:t>Temporary support</w:t>
      </w:r>
      <w:bookmarkEnd w:id="201"/>
      <w:bookmarkEnd w:id="202"/>
    </w:p>
    <w:p w14:paraId="30BD954E" w14:textId="77777777" w:rsidR="00B15BAA" w:rsidRPr="00823A8C" w:rsidRDefault="000067C3" w:rsidP="00B15BAA">
      <w:pPr>
        <w:jc w:val="both"/>
        <w:rPr>
          <w:szCs w:val="22"/>
        </w:rPr>
      </w:pPr>
      <w:r w:rsidRPr="00823A8C">
        <w:rPr>
          <w:szCs w:val="22"/>
        </w:rPr>
        <w:t>Temporary support includes a variety of support that prevent impacts related to the time taken to build replacement housing and the time taken to re-establish a business.</w:t>
      </w:r>
    </w:p>
    <w:p w14:paraId="741593B8" w14:textId="77777777" w:rsidR="00B15BAA" w:rsidRPr="00823A8C" w:rsidRDefault="00B15BAA" w:rsidP="00B15BAA">
      <w:pPr>
        <w:jc w:val="both"/>
        <w:rPr>
          <w:szCs w:val="22"/>
        </w:rPr>
      </w:pPr>
    </w:p>
    <w:p w14:paraId="7AD0F77F" w14:textId="6F8D8E22" w:rsidR="00B15BAA" w:rsidRPr="00823A8C" w:rsidRDefault="00AA3276" w:rsidP="00AA3276">
      <w:pPr>
        <w:pStyle w:val="Caption"/>
        <w:rPr>
          <w:sz w:val="22"/>
          <w:szCs w:val="22"/>
        </w:rPr>
      </w:pPr>
      <w:bookmarkStart w:id="203" w:name="_Toc45658440"/>
      <w:r w:rsidRPr="00823A8C">
        <w:rPr>
          <w:sz w:val="22"/>
          <w:szCs w:val="22"/>
        </w:rPr>
        <w:t xml:space="preserve">Table </w:t>
      </w:r>
      <w:r w:rsidR="00AC459F" w:rsidRPr="00823A8C">
        <w:rPr>
          <w:sz w:val="22"/>
          <w:szCs w:val="22"/>
        </w:rPr>
        <w:fldChar w:fldCharType="begin"/>
      </w:r>
      <w:r w:rsidR="00AC459F" w:rsidRPr="00823A8C">
        <w:rPr>
          <w:sz w:val="22"/>
          <w:szCs w:val="22"/>
        </w:rPr>
        <w:instrText xml:space="preserve"> SEQ Table \* ARABIC </w:instrText>
      </w:r>
      <w:r w:rsidR="00AC459F" w:rsidRPr="00823A8C">
        <w:rPr>
          <w:sz w:val="22"/>
          <w:szCs w:val="22"/>
        </w:rPr>
        <w:fldChar w:fldCharType="separate"/>
      </w:r>
      <w:r w:rsidR="00EC3E73">
        <w:rPr>
          <w:noProof/>
          <w:sz w:val="22"/>
          <w:szCs w:val="22"/>
        </w:rPr>
        <w:t>17</w:t>
      </w:r>
      <w:r w:rsidR="00AC459F" w:rsidRPr="00823A8C">
        <w:rPr>
          <w:noProof/>
          <w:sz w:val="22"/>
          <w:szCs w:val="22"/>
        </w:rPr>
        <w:fldChar w:fldCharType="end"/>
      </w:r>
      <w:r w:rsidRPr="00823A8C">
        <w:rPr>
          <w:sz w:val="22"/>
          <w:szCs w:val="22"/>
        </w:rPr>
        <w:t>: Temporary support – indicative costs</w:t>
      </w:r>
      <w:bookmarkEnd w:id="203"/>
    </w:p>
    <w:tbl>
      <w:tblPr>
        <w:tblStyle w:val="TableGrid4"/>
        <w:tblW w:w="5000" w:type="pct"/>
        <w:tblLook w:val="04A0" w:firstRow="1" w:lastRow="0" w:firstColumn="1" w:lastColumn="0" w:noHBand="0" w:noVBand="1"/>
      </w:tblPr>
      <w:tblGrid>
        <w:gridCol w:w="4815"/>
        <w:gridCol w:w="4201"/>
      </w:tblGrid>
      <w:tr w:rsidR="00B15BAA" w:rsidRPr="00823A8C" w14:paraId="25A620B4" w14:textId="77777777">
        <w:tc>
          <w:tcPr>
            <w:tcW w:w="2670" w:type="pct"/>
            <w:shd w:val="clear" w:color="auto" w:fill="002060" w:themeFill="accent1"/>
          </w:tcPr>
          <w:p w14:paraId="3DB3B481" w14:textId="77777777" w:rsidR="00B15BAA" w:rsidRPr="00823A8C" w:rsidRDefault="000067C3" w:rsidP="006135DC">
            <w:pPr>
              <w:rPr>
                <w:b/>
                <w:szCs w:val="22"/>
              </w:rPr>
            </w:pPr>
            <w:r w:rsidRPr="00823A8C">
              <w:rPr>
                <w:b/>
                <w:szCs w:val="22"/>
              </w:rPr>
              <w:t>Support type</w:t>
            </w:r>
          </w:p>
        </w:tc>
        <w:tc>
          <w:tcPr>
            <w:tcW w:w="2330" w:type="pct"/>
            <w:shd w:val="clear" w:color="auto" w:fill="002060" w:themeFill="accent1"/>
          </w:tcPr>
          <w:p w14:paraId="32208BF6" w14:textId="77777777" w:rsidR="00B15BAA" w:rsidRPr="00823A8C" w:rsidRDefault="000067C3" w:rsidP="006135DC">
            <w:pPr>
              <w:rPr>
                <w:b/>
                <w:szCs w:val="22"/>
              </w:rPr>
            </w:pPr>
            <w:r w:rsidRPr="00823A8C">
              <w:rPr>
                <w:b/>
                <w:szCs w:val="22"/>
              </w:rPr>
              <w:t>(EUR / unit)</w:t>
            </w:r>
          </w:p>
        </w:tc>
      </w:tr>
      <w:tr w:rsidR="00B15BAA" w:rsidRPr="00823A8C" w14:paraId="63E6C897" w14:textId="77777777">
        <w:tc>
          <w:tcPr>
            <w:tcW w:w="2670" w:type="pct"/>
            <w:shd w:val="clear" w:color="auto" w:fill="auto"/>
          </w:tcPr>
          <w:p w14:paraId="7141660A" w14:textId="77777777" w:rsidR="00B15BAA" w:rsidRPr="00823A8C" w:rsidRDefault="000067C3" w:rsidP="006135DC">
            <w:pPr>
              <w:rPr>
                <w:szCs w:val="22"/>
              </w:rPr>
            </w:pPr>
            <w:r w:rsidRPr="00823A8C">
              <w:rPr>
                <w:szCs w:val="22"/>
              </w:rPr>
              <w:t>Income loss offset for business while supporting infrastructure is replaced (maximum one month)</w:t>
            </w:r>
          </w:p>
        </w:tc>
        <w:tc>
          <w:tcPr>
            <w:tcW w:w="2330" w:type="pct"/>
            <w:shd w:val="clear" w:color="auto" w:fill="auto"/>
          </w:tcPr>
          <w:p w14:paraId="74F486DD" w14:textId="77777777" w:rsidR="00B15BAA" w:rsidRPr="00823A8C" w:rsidRDefault="000067C3" w:rsidP="006135DC">
            <w:pPr>
              <w:rPr>
                <w:szCs w:val="22"/>
              </w:rPr>
            </w:pPr>
            <w:r w:rsidRPr="00823A8C">
              <w:rPr>
                <w:szCs w:val="22"/>
              </w:rPr>
              <w:t>To be determined Calculated from expected business loss (from reported income)</w:t>
            </w:r>
          </w:p>
        </w:tc>
      </w:tr>
      <w:tr w:rsidR="00B15BAA" w:rsidRPr="00823A8C" w14:paraId="433E0163" w14:textId="77777777">
        <w:tc>
          <w:tcPr>
            <w:tcW w:w="2670" w:type="pct"/>
            <w:shd w:val="clear" w:color="auto" w:fill="auto"/>
          </w:tcPr>
          <w:p w14:paraId="27AA2FE2" w14:textId="77777777" w:rsidR="00B15BAA" w:rsidRPr="00823A8C" w:rsidRDefault="000067C3" w:rsidP="006135DC">
            <w:pPr>
              <w:rPr>
                <w:szCs w:val="22"/>
              </w:rPr>
            </w:pPr>
            <w:r w:rsidRPr="00823A8C">
              <w:rPr>
                <w:szCs w:val="22"/>
              </w:rPr>
              <w:t>Income loss offset for business requiring more significant reconfiguration (maximum three months).</w:t>
            </w:r>
          </w:p>
        </w:tc>
        <w:tc>
          <w:tcPr>
            <w:tcW w:w="2330" w:type="pct"/>
            <w:shd w:val="clear" w:color="auto" w:fill="auto"/>
          </w:tcPr>
          <w:p w14:paraId="46FBC193" w14:textId="77777777" w:rsidR="00B15BAA" w:rsidRPr="00823A8C" w:rsidRDefault="000067C3" w:rsidP="006135DC">
            <w:pPr>
              <w:rPr>
                <w:szCs w:val="22"/>
              </w:rPr>
            </w:pPr>
            <w:r w:rsidRPr="00823A8C">
              <w:rPr>
                <w:szCs w:val="22"/>
              </w:rPr>
              <w:t>To be determined Calculated from expected business loss (from reported income)</w:t>
            </w:r>
          </w:p>
        </w:tc>
      </w:tr>
      <w:tr w:rsidR="00B15BAA" w:rsidRPr="00823A8C" w14:paraId="14A2CB55" w14:textId="77777777">
        <w:tc>
          <w:tcPr>
            <w:tcW w:w="2670" w:type="pct"/>
            <w:shd w:val="clear" w:color="auto" w:fill="auto"/>
          </w:tcPr>
          <w:p w14:paraId="3CC81CC4" w14:textId="77777777" w:rsidR="00B15BAA" w:rsidRPr="00823A8C" w:rsidRDefault="000067C3" w:rsidP="006135DC">
            <w:pPr>
              <w:rPr>
                <w:szCs w:val="22"/>
              </w:rPr>
            </w:pPr>
            <w:r w:rsidRPr="00823A8C">
              <w:rPr>
                <w:szCs w:val="22"/>
              </w:rPr>
              <w:t>Income loss for employees while supporting infrastructure is replaced (maximum one month)</w:t>
            </w:r>
          </w:p>
        </w:tc>
        <w:tc>
          <w:tcPr>
            <w:tcW w:w="2330" w:type="pct"/>
            <w:shd w:val="clear" w:color="auto" w:fill="auto"/>
          </w:tcPr>
          <w:p w14:paraId="640450F6" w14:textId="77777777" w:rsidR="00B15BAA" w:rsidRPr="00823A8C" w:rsidRDefault="000067C3" w:rsidP="006135DC">
            <w:pPr>
              <w:rPr>
                <w:szCs w:val="22"/>
              </w:rPr>
            </w:pPr>
            <w:r w:rsidRPr="00823A8C">
              <w:rPr>
                <w:szCs w:val="22"/>
              </w:rPr>
              <w:t>To be determined Calculated from income amounts and business closure time</w:t>
            </w:r>
          </w:p>
        </w:tc>
      </w:tr>
      <w:tr w:rsidR="00B15BAA" w:rsidRPr="00823A8C" w14:paraId="4B10C2C9" w14:textId="77777777">
        <w:tc>
          <w:tcPr>
            <w:tcW w:w="2670" w:type="pct"/>
            <w:shd w:val="clear" w:color="auto" w:fill="auto"/>
          </w:tcPr>
          <w:p w14:paraId="445F26D0" w14:textId="77777777" w:rsidR="00B15BAA" w:rsidRPr="00823A8C" w:rsidRDefault="000067C3" w:rsidP="006135DC">
            <w:pPr>
              <w:rPr>
                <w:szCs w:val="22"/>
              </w:rPr>
            </w:pPr>
            <w:r w:rsidRPr="00823A8C">
              <w:rPr>
                <w:szCs w:val="22"/>
              </w:rPr>
              <w:t>Income loss offset for employees while more significant reconfiguration (maximum three months).</w:t>
            </w:r>
          </w:p>
        </w:tc>
        <w:tc>
          <w:tcPr>
            <w:tcW w:w="2330" w:type="pct"/>
            <w:shd w:val="clear" w:color="auto" w:fill="auto"/>
          </w:tcPr>
          <w:p w14:paraId="1160D67A" w14:textId="77777777" w:rsidR="00B15BAA" w:rsidRPr="00823A8C" w:rsidRDefault="000067C3" w:rsidP="006135DC">
            <w:pPr>
              <w:rPr>
                <w:szCs w:val="22"/>
              </w:rPr>
            </w:pPr>
            <w:r w:rsidRPr="00823A8C">
              <w:rPr>
                <w:szCs w:val="22"/>
              </w:rPr>
              <w:t>To be determined Calculated from income amounts and business closure time</w:t>
            </w:r>
          </w:p>
        </w:tc>
      </w:tr>
      <w:tr w:rsidR="00B15BAA" w:rsidRPr="00823A8C" w14:paraId="7EA20685" w14:textId="77777777">
        <w:tc>
          <w:tcPr>
            <w:tcW w:w="2670" w:type="pct"/>
            <w:shd w:val="clear" w:color="auto" w:fill="auto"/>
          </w:tcPr>
          <w:p w14:paraId="6B57ACEC" w14:textId="3231AA23" w:rsidR="00B15BAA" w:rsidRPr="00823A8C" w:rsidRDefault="000067C3" w:rsidP="006135DC">
            <w:pPr>
              <w:rPr>
                <w:szCs w:val="22"/>
              </w:rPr>
            </w:pPr>
            <w:r w:rsidRPr="00823A8C">
              <w:rPr>
                <w:szCs w:val="22"/>
              </w:rPr>
              <w:t>Rent payments for individual</w:t>
            </w:r>
            <w:r w:rsidR="002264FB" w:rsidRPr="00823A8C">
              <w:rPr>
                <w:szCs w:val="22"/>
              </w:rPr>
              <w:t>s</w:t>
            </w:r>
            <w:r w:rsidRPr="00823A8C">
              <w:rPr>
                <w:szCs w:val="22"/>
              </w:rPr>
              <w:t xml:space="preserve"> who will lose </w:t>
            </w:r>
            <w:r w:rsidR="003727AB" w:rsidRPr="00823A8C">
              <w:rPr>
                <w:szCs w:val="22"/>
              </w:rPr>
              <w:t>their</w:t>
            </w:r>
            <w:r w:rsidRPr="00823A8C">
              <w:rPr>
                <w:szCs w:val="22"/>
              </w:rPr>
              <w:t xml:space="preserve"> job and home when</w:t>
            </w:r>
            <w:r w:rsidR="002264FB" w:rsidRPr="00823A8C">
              <w:rPr>
                <w:szCs w:val="22"/>
              </w:rPr>
              <w:t xml:space="preserve"> their workplace / home</w:t>
            </w:r>
            <w:r w:rsidRPr="00823A8C">
              <w:rPr>
                <w:szCs w:val="22"/>
              </w:rPr>
              <w:t xml:space="preserve"> closes</w:t>
            </w:r>
          </w:p>
        </w:tc>
        <w:tc>
          <w:tcPr>
            <w:tcW w:w="2330" w:type="pct"/>
            <w:shd w:val="clear" w:color="auto" w:fill="auto"/>
          </w:tcPr>
          <w:p w14:paraId="1D91D4EB" w14:textId="77777777" w:rsidR="00B15BAA" w:rsidRPr="00823A8C" w:rsidRDefault="000067C3" w:rsidP="006135DC">
            <w:pPr>
              <w:rPr>
                <w:szCs w:val="22"/>
              </w:rPr>
            </w:pPr>
            <w:r w:rsidRPr="00823A8C">
              <w:rPr>
                <w:rFonts w:eastAsia="Calibri" w:cs="Arial"/>
                <w:szCs w:val="22"/>
              </w:rPr>
              <w:t>To be determined</w:t>
            </w:r>
          </w:p>
        </w:tc>
      </w:tr>
    </w:tbl>
    <w:p w14:paraId="28E123A3" w14:textId="77777777" w:rsidR="00B15BAA" w:rsidRPr="00823A8C" w:rsidRDefault="000067C3" w:rsidP="00B15BAA">
      <w:pPr>
        <w:pStyle w:val="EAHeading3"/>
        <w:rPr>
          <w:szCs w:val="22"/>
        </w:rPr>
      </w:pPr>
      <w:bookmarkStart w:id="204" w:name="_Toc12198591"/>
      <w:bookmarkStart w:id="205" w:name="_Toc12215344"/>
      <w:r w:rsidRPr="00823A8C">
        <w:rPr>
          <w:szCs w:val="22"/>
        </w:rPr>
        <w:t>Livelihood restoration assistance</w:t>
      </w:r>
      <w:bookmarkEnd w:id="198"/>
      <w:bookmarkEnd w:id="204"/>
      <w:bookmarkEnd w:id="205"/>
    </w:p>
    <w:p w14:paraId="6020FFDA" w14:textId="48AD5656" w:rsidR="00B15BAA" w:rsidRPr="00823A8C" w:rsidRDefault="000067C3" w:rsidP="00B15BAA">
      <w:pPr>
        <w:jc w:val="both"/>
        <w:rPr>
          <w:szCs w:val="22"/>
        </w:rPr>
      </w:pPr>
      <w:r w:rsidRPr="00823A8C">
        <w:rPr>
          <w:szCs w:val="22"/>
        </w:rPr>
        <w:t>Where the owners of affected active businesses, who have received compensation for loss of commercial and non-residential structures and compensation for loss of income, are expected to need assistance to restore or transition to new income generating activities, the owners of such businesses and their employees will be entitled to livelihood restoration assistance.  In addition, any households, which are found to have lost a significant portion of their livelihood resources (e</w:t>
      </w:r>
      <w:r w:rsidR="000E5A8B" w:rsidRPr="00823A8C">
        <w:rPr>
          <w:szCs w:val="22"/>
        </w:rPr>
        <w:t>.</w:t>
      </w:r>
      <w:r w:rsidRPr="00823A8C">
        <w:rPr>
          <w:szCs w:val="22"/>
        </w:rPr>
        <w:t>g. for households that depend partially on agriculture or for households engaged in commercial agriculture or small home-based businesses), will be entitled to livelihood restoration assistance.</w:t>
      </w:r>
    </w:p>
    <w:p w14:paraId="6D042DA7" w14:textId="77777777" w:rsidR="00B15BAA" w:rsidRPr="00823A8C" w:rsidRDefault="00B15BAA" w:rsidP="00B15BAA">
      <w:pPr>
        <w:jc w:val="both"/>
        <w:rPr>
          <w:szCs w:val="22"/>
        </w:rPr>
      </w:pPr>
    </w:p>
    <w:p w14:paraId="5458493E" w14:textId="178E8B64" w:rsidR="00CF1E35" w:rsidRPr="00823A8C" w:rsidRDefault="000067C3" w:rsidP="006135DC">
      <w:pPr>
        <w:jc w:val="both"/>
        <w:rPr>
          <w:szCs w:val="22"/>
        </w:rPr>
      </w:pPr>
      <w:r w:rsidRPr="00823A8C">
        <w:rPr>
          <w:szCs w:val="22"/>
        </w:rPr>
        <w:t xml:space="preserve">The need to provide such assistance, as well as the type of assistance to be provided, will be assessed through the asset inventory and census and through consultation and disclosure activities, </w:t>
      </w:r>
      <w:r w:rsidR="00A451D4" w:rsidRPr="00823A8C">
        <w:rPr>
          <w:szCs w:val="22"/>
        </w:rPr>
        <w:t xml:space="preserve">and </w:t>
      </w:r>
      <w:r w:rsidRPr="00823A8C">
        <w:rPr>
          <w:szCs w:val="22"/>
        </w:rPr>
        <w:t>detailed information will be included in the LARP.  The TA will cooperate closely with local (municipal) authorities, who are well acquainted with locally affected businesses, and with the social consultants in the design and delivery of tailored livelihood support activities. These activities will require participation from PAPs and will involve locally available service providers (local employment agencies, training facilities, credit facilities, etc). Potential livelihood restoration measure are outlined in</w:t>
      </w:r>
      <w:r w:rsidR="00C35110" w:rsidRPr="00823A8C">
        <w:rPr>
          <w:szCs w:val="22"/>
        </w:rPr>
        <w:t xml:space="preserve"> </w:t>
      </w:r>
      <w:r w:rsidR="00C35110" w:rsidRPr="00823A8C">
        <w:rPr>
          <w:szCs w:val="22"/>
        </w:rPr>
        <w:fldChar w:fldCharType="begin"/>
      </w:r>
      <w:r w:rsidR="00C35110" w:rsidRPr="00823A8C">
        <w:rPr>
          <w:szCs w:val="22"/>
        </w:rPr>
        <w:instrText xml:space="preserve"> REF _Ref45620011 \h  \* MERGEFORMAT </w:instrText>
      </w:r>
      <w:r w:rsidR="00C35110" w:rsidRPr="00823A8C">
        <w:rPr>
          <w:szCs w:val="22"/>
        </w:rPr>
      </w:r>
      <w:r w:rsidR="00C35110" w:rsidRPr="00823A8C">
        <w:rPr>
          <w:szCs w:val="22"/>
        </w:rPr>
        <w:fldChar w:fldCharType="separate"/>
      </w:r>
      <w:r w:rsidR="00EC3E73" w:rsidRPr="00823A8C">
        <w:rPr>
          <w:szCs w:val="22"/>
        </w:rPr>
        <w:t xml:space="preserve">Table </w:t>
      </w:r>
      <w:r w:rsidR="00EC3E73">
        <w:rPr>
          <w:noProof/>
          <w:szCs w:val="22"/>
        </w:rPr>
        <w:t>18</w:t>
      </w:r>
      <w:r w:rsidR="00EC3E73" w:rsidRPr="00823A8C">
        <w:rPr>
          <w:szCs w:val="22"/>
        </w:rPr>
        <w:t xml:space="preserve">: Livelihood support actions and potential </w:t>
      </w:r>
      <w:proofErr w:type="spellStart"/>
      <w:r w:rsidR="00EC3E73" w:rsidRPr="00823A8C">
        <w:rPr>
          <w:szCs w:val="22"/>
        </w:rPr>
        <w:t>costs</w:t>
      </w:r>
      <w:r w:rsidR="00C35110" w:rsidRPr="00823A8C">
        <w:rPr>
          <w:szCs w:val="22"/>
        </w:rPr>
        <w:fldChar w:fldCharType="end"/>
      </w:r>
      <w:r w:rsidR="00C35110" w:rsidRPr="00823A8C">
        <w:rPr>
          <w:szCs w:val="22"/>
        </w:rPr>
        <w:fldChar w:fldCharType="begin"/>
      </w:r>
      <w:r w:rsidR="00C35110" w:rsidRPr="00823A8C">
        <w:rPr>
          <w:szCs w:val="22"/>
        </w:rPr>
        <w:instrText xml:space="preserve"> REF _Ref38035299 \h  \* MERGEFORMAT </w:instrText>
      </w:r>
      <w:r w:rsidR="00C35110" w:rsidRPr="00823A8C">
        <w:rPr>
          <w:szCs w:val="22"/>
        </w:rPr>
      </w:r>
      <w:r w:rsidR="00C35110" w:rsidRPr="00823A8C">
        <w:rPr>
          <w:szCs w:val="22"/>
        </w:rPr>
        <w:fldChar w:fldCharType="separate"/>
      </w:r>
      <w:r w:rsidR="00EC3E73" w:rsidRPr="00823A8C">
        <w:rPr>
          <w:szCs w:val="22"/>
        </w:rPr>
        <w:t>Table</w:t>
      </w:r>
      <w:proofErr w:type="spellEnd"/>
      <w:r w:rsidR="00EC3E73" w:rsidRPr="00823A8C">
        <w:rPr>
          <w:szCs w:val="22"/>
        </w:rPr>
        <w:t xml:space="preserve"> </w:t>
      </w:r>
      <w:r w:rsidR="00EC3E73">
        <w:rPr>
          <w:noProof/>
          <w:szCs w:val="22"/>
        </w:rPr>
        <w:t>18</w:t>
      </w:r>
      <w:r w:rsidR="00C35110" w:rsidRPr="00823A8C">
        <w:rPr>
          <w:szCs w:val="22"/>
        </w:rPr>
        <w:fldChar w:fldCharType="end"/>
      </w:r>
      <w:r w:rsidRPr="00823A8C">
        <w:rPr>
          <w:szCs w:val="22"/>
        </w:rPr>
        <w:t>:</w:t>
      </w:r>
    </w:p>
    <w:p w14:paraId="59FEA6D0" w14:textId="77777777" w:rsidR="00AA16CE" w:rsidRPr="00823A8C" w:rsidRDefault="00AA16CE" w:rsidP="006135DC">
      <w:pPr>
        <w:jc w:val="both"/>
        <w:rPr>
          <w:i/>
          <w:iCs/>
          <w:szCs w:val="22"/>
        </w:rPr>
      </w:pPr>
    </w:p>
    <w:p w14:paraId="19526ADB" w14:textId="3CAA1ACA" w:rsidR="00B15BAA" w:rsidRPr="00823A8C" w:rsidRDefault="00AA16CE" w:rsidP="00AA16CE">
      <w:pPr>
        <w:pStyle w:val="Caption"/>
        <w:rPr>
          <w:sz w:val="22"/>
          <w:szCs w:val="22"/>
        </w:rPr>
      </w:pPr>
      <w:bookmarkStart w:id="206" w:name="_Ref38035299"/>
      <w:bookmarkStart w:id="207" w:name="_Ref45620011"/>
      <w:bookmarkStart w:id="208" w:name="_Toc45658441"/>
      <w:r w:rsidRPr="00823A8C">
        <w:rPr>
          <w:sz w:val="22"/>
          <w:szCs w:val="22"/>
        </w:rPr>
        <w:t xml:space="preserve">Table </w:t>
      </w:r>
      <w:r w:rsidR="00AC459F" w:rsidRPr="00823A8C">
        <w:rPr>
          <w:sz w:val="22"/>
          <w:szCs w:val="22"/>
        </w:rPr>
        <w:fldChar w:fldCharType="begin"/>
      </w:r>
      <w:r w:rsidR="00AC459F" w:rsidRPr="00823A8C">
        <w:rPr>
          <w:sz w:val="22"/>
          <w:szCs w:val="22"/>
        </w:rPr>
        <w:instrText xml:space="preserve"> SEQ Table \* ARABIC </w:instrText>
      </w:r>
      <w:r w:rsidR="00AC459F" w:rsidRPr="00823A8C">
        <w:rPr>
          <w:sz w:val="22"/>
          <w:szCs w:val="22"/>
        </w:rPr>
        <w:fldChar w:fldCharType="separate"/>
      </w:r>
      <w:r w:rsidR="00EC3E73">
        <w:rPr>
          <w:noProof/>
          <w:sz w:val="22"/>
          <w:szCs w:val="22"/>
        </w:rPr>
        <w:t>18</w:t>
      </w:r>
      <w:r w:rsidR="00AC459F" w:rsidRPr="00823A8C">
        <w:rPr>
          <w:noProof/>
          <w:sz w:val="22"/>
          <w:szCs w:val="22"/>
        </w:rPr>
        <w:fldChar w:fldCharType="end"/>
      </w:r>
      <w:bookmarkEnd w:id="206"/>
      <w:r w:rsidRPr="00823A8C">
        <w:rPr>
          <w:sz w:val="22"/>
          <w:szCs w:val="22"/>
        </w:rPr>
        <w:t>: Livelihood support actions and potential costs</w:t>
      </w:r>
      <w:bookmarkEnd w:id="207"/>
      <w:bookmarkEnd w:id="208"/>
    </w:p>
    <w:tbl>
      <w:tblPr>
        <w:tblStyle w:val="TableGrid4"/>
        <w:tblW w:w="9067" w:type="dxa"/>
        <w:tblLook w:val="00A0" w:firstRow="1" w:lastRow="0" w:firstColumn="1" w:lastColumn="0" w:noHBand="0" w:noVBand="0"/>
      </w:tblPr>
      <w:tblGrid>
        <w:gridCol w:w="4815"/>
        <w:gridCol w:w="4252"/>
      </w:tblGrid>
      <w:tr w:rsidR="00B15BAA" w:rsidRPr="00823A8C" w14:paraId="40246414" w14:textId="77777777">
        <w:tc>
          <w:tcPr>
            <w:tcW w:w="4815" w:type="dxa"/>
            <w:shd w:val="clear" w:color="auto" w:fill="002060" w:themeFill="accent1"/>
          </w:tcPr>
          <w:p w14:paraId="09DA1F9D" w14:textId="77777777" w:rsidR="00B15BAA" w:rsidRPr="00823A8C" w:rsidRDefault="000067C3" w:rsidP="006135DC">
            <w:pPr>
              <w:rPr>
                <w:b/>
                <w:szCs w:val="22"/>
              </w:rPr>
            </w:pPr>
            <w:r w:rsidRPr="00823A8C">
              <w:rPr>
                <w:b/>
                <w:szCs w:val="22"/>
              </w:rPr>
              <w:t>Support type</w:t>
            </w:r>
          </w:p>
        </w:tc>
        <w:tc>
          <w:tcPr>
            <w:tcW w:w="4252" w:type="dxa"/>
            <w:shd w:val="clear" w:color="auto" w:fill="002060" w:themeFill="accent1"/>
          </w:tcPr>
          <w:p w14:paraId="0FFB8B87" w14:textId="77777777" w:rsidR="00B15BAA" w:rsidRPr="00823A8C" w:rsidRDefault="000067C3" w:rsidP="006135DC">
            <w:pPr>
              <w:rPr>
                <w:b/>
                <w:szCs w:val="22"/>
              </w:rPr>
            </w:pPr>
            <w:r w:rsidRPr="00823A8C">
              <w:rPr>
                <w:b/>
                <w:szCs w:val="22"/>
              </w:rPr>
              <w:t>(EUR / unit)</w:t>
            </w:r>
          </w:p>
        </w:tc>
      </w:tr>
      <w:tr w:rsidR="00B15BAA" w:rsidRPr="00823A8C" w14:paraId="6D82CDA6" w14:textId="77777777">
        <w:tc>
          <w:tcPr>
            <w:tcW w:w="4815" w:type="dxa"/>
          </w:tcPr>
          <w:p w14:paraId="4F202948" w14:textId="77777777" w:rsidR="00B15BAA" w:rsidRPr="00823A8C" w:rsidRDefault="000067C3" w:rsidP="006135DC">
            <w:pPr>
              <w:rPr>
                <w:szCs w:val="22"/>
              </w:rPr>
            </w:pPr>
            <w:r w:rsidRPr="00823A8C">
              <w:rPr>
                <w:szCs w:val="22"/>
              </w:rPr>
              <w:t>Access to employment opportunities created by the Project, while recognizing that these will be temporary livelihood restoration</w:t>
            </w:r>
          </w:p>
        </w:tc>
        <w:tc>
          <w:tcPr>
            <w:tcW w:w="4252" w:type="dxa"/>
          </w:tcPr>
          <w:p w14:paraId="1FDC9D14" w14:textId="77777777" w:rsidR="00B15BAA" w:rsidRPr="00823A8C" w:rsidRDefault="000067C3" w:rsidP="006135DC">
            <w:pPr>
              <w:rPr>
                <w:szCs w:val="22"/>
              </w:rPr>
            </w:pPr>
            <w:r w:rsidRPr="00823A8C">
              <w:rPr>
                <w:szCs w:val="22"/>
              </w:rPr>
              <w:t>No anticipated cost</w:t>
            </w:r>
          </w:p>
        </w:tc>
      </w:tr>
      <w:tr w:rsidR="00B15BAA" w:rsidRPr="00823A8C" w14:paraId="564316A4" w14:textId="77777777">
        <w:tc>
          <w:tcPr>
            <w:tcW w:w="4815" w:type="dxa"/>
          </w:tcPr>
          <w:p w14:paraId="4E183AC9" w14:textId="77777777" w:rsidR="00B15BAA" w:rsidRPr="00823A8C" w:rsidRDefault="000067C3" w:rsidP="006135DC">
            <w:pPr>
              <w:rPr>
                <w:szCs w:val="22"/>
              </w:rPr>
            </w:pPr>
            <w:r w:rsidRPr="00823A8C">
              <w:rPr>
                <w:szCs w:val="22"/>
              </w:rPr>
              <w:t>Access to other locally available employment opportunities (e.g. Public works, employment in municipal enterprises, etc.)</w:t>
            </w:r>
          </w:p>
        </w:tc>
        <w:tc>
          <w:tcPr>
            <w:tcW w:w="4252" w:type="dxa"/>
          </w:tcPr>
          <w:p w14:paraId="12941700" w14:textId="77777777" w:rsidR="00B15BAA" w:rsidRPr="00823A8C" w:rsidRDefault="000067C3" w:rsidP="006135DC">
            <w:pPr>
              <w:rPr>
                <w:szCs w:val="22"/>
              </w:rPr>
            </w:pPr>
            <w:r w:rsidRPr="00823A8C">
              <w:rPr>
                <w:szCs w:val="22"/>
              </w:rPr>
              <w:t>No anticipated cost</w:t>
            </w:r>
          </w:p>
        </w:tc>
      </w:tr>
      <w:tr w:rsidR="00B15BAA" w:rsidRPr="00823A8C" w14:paraId="56A1E985" w14:textId="77777777">
        <w:tc>
          <w:tcPr>
            <w:tcW w:w="4815" w:type="dxa"/>
          </w:tcPr>
          <w:p w14:paraId="66C881E5" w14:textId="77777777" w:rsidR="00B15BAA" w:rsidRPr="00823A8C" w:rsidRDefault="000067C3" w:rsidP="006135DC">
            <w:pPr>
              <w:rPr>
                <w:szCs w:val="22"/>
              </w:rPr>
            </w:pPr>
            <w:r w:rsidRPr="00823A8C">
              <w:rPr>
                <w:szCs w:val="22"/>
              </w:rPr>
              <w:t>Assistance to identify and access other income/livelihood generation activities (opportunities with other local businesses)</w:t>
            </w:r>
          </w:p>
        </w:tc>
        <w:tc>
          <w:tcPr>
            <w:tcW w:w="4252" w:type="dxa"/>
          </w:tcPr>
          <w:p w14:paraId="352C12BF" w14:textId="77777777" w:rsidR="00A451D4" w:rsidRPr="00823A8C" w:rsidRDefault="000067C3" w:rsidP="006135DC">
            <w:pPr>
              <w:rPr>
                <w:rFonts w:eastAsia="Calibri" w:cs="Arial"/>
                <w:szCs w:val="22"/>
              </w:rPr>
            </w:pPr>
            <w:r w:rsidRPr="00823A8C">
              <w:rPr>
                <w:rFonts w:eastAsia="Calibri" w:cs="Arial"/>
                <w:szCs w:val="22"/>
              </w:rPr>
              <w:t xml:space="preserve">To be determined </w:t>
            </w:r>
          </w:p>
          <w:p w14:paraId="76D7FA15" w14:textId="77777777" w:rsidR="00B15BAA" w:rsidRPr="00823A8C" w:rsidRDefault="000067C3" w:rsidP="006135DC">
            <w:pPr>
              <w:rPr>
                <w:szCs w:val="22"/>
              </w:rPr>
            </w:pPr>
            <w:r w:rsidRPr="00823A8C">
              <w:rPr>
                <w:szCs w:val="22"/>
              </w:rPr>
              <w:t>Possible consultant or contractor service cost or payment to relevant government agencies</w:t>
            </w:r>
          </w:p>
        </w:tc>
      </w:tr>
      <w:tr w:rsidR="00B15BAA" w:rsidRPr="00823A8C" w14:paraId="7065A71D" w14:textId="77777777">
        <w:tc>
          <w:tcPr>
            <w:tcW w:w="4815" w:type="dxa"/>
          </w:tcPr>
          <w:p w14:paraId="1C8870C1" w14:textId="77777777" w:rsidR="00B15BAA" w:rsidRPr="00823A8C" w:rsidRDefault="000067C3" w:rsidP="006135DC">
            <w:pPr>
              <w:rPr>
                <w:szCs w:val="22"/>
              </w:rPr>
            </w:pPr>
            <w:r w:rsidRPr="00823A8C">
              <w:rPr>
                <w:szCs w:val="22"/>
              </w:rPr>
              <w:t>Technical assistance and inputs to recreate agricultural assets, including strategies to produce income while tree crops mature</w:t>
            </w:r>
          </w:p>
        </w:tc>
        <w:tc>
          <w:tcPr>
            <w:tcW w:w="4252" w:type="dxa"/>
          </w:tcPr>
          <w:p w14:paraId="395A62FF" w14:textId="77777777" w:rsidR="00B15BAA" w:rsidRPr="00823A8C" w:rsidRDefault="000067C3" w:rsidP="006135DC">
            <w:pPr>
              <w:rPr>
                <w:szCs w:val="22"/>
              </w:rPr>
            </w:pPr>
            <w:r w:rsidRPr="00823A8C">
              <w:rPr>
                <w:szCs w:val="22"/>
              </w:rPr>
              <w:t>To be determined</w:t>
            </w:r>
          </w:p>
          <w:p w14:paraId="5B94A408" w14:textId="77777777" w:rsidR="00B15BAA" w:rsidRPr="00823A8C" w:rsidRDefault="000067C3" w:rsidP="006135DC">
            <w:pPr>
              <w:rPr>
                <w:szCs w:val="22"/>
              </w:rPr>
            </w:pPr>
            <w:r w:rsidRPr="00823A8C">
              <w:rPr>
                <w:szCs w:val="22"/>
              </w:rPr>
              <w:t>Possible consultant or contractor services or payment to relevant government agency.</w:t>
            </w:r>
          </w:p>
        </w:tc>
      </w:tr>
      <w:tr w:rsidR="00B15BAA" w:rsidRPr="00823A8C" w14:paraId="48074FE3" w14:textId="77777777">
        <w:tc>
          <w:tcPr>
            <w:tcW w:w="4815" w:type="dxa"/>
          </w:tcPr>
          <w:p w14:paraId="06C8E612" w14:textId="77777777" w:rsidR="00B15BAA" w:rsidRPr="00823A8C" w:rsidRDefault="000067C3" w:rsidP="006135DC">
            <w:pPr>
              <w:rPr>
                <w:szCs w:val="22"/>
              </w:rPr>
            </w:pPr>
            <w:r w:rsidRPr="00823A8C">
              <w:rPr>
                <w:szCs w:val="22"/>
              </w:rPr>
              <w:t>Assistance to access job training, skill development, etc.</w:t>
            </w:r>
          </w:p>
        </w:tc>
        <w:tc>
          <w:tcPr>
            <w:tcW w:w="4252" w:type="dxa"/>
          </w:tcPr>
          <w:p w14:paraId="642EEE9E" w14:textId="77777777" w:rsidR="00A451D4" w:rsidRPr="00823A8C" w:rsidRDefault="000067C3" w:rsidP="006135DC">
            <w:pPr>
              <w:rPr>
                <w:szCs w:val="22"/>
              </w:rPr>
            </w:pPr>
            <w:r w:rsidRPr="00823A8C">
              <w:rPr>
                <w:szCs w:val="22"/>
              </w:rPr>
              <w:t xml:space="preserve">To be determined </w:t>
            </w:r>
          </w:p>
          <w:p w14:paraId="7785186F" w14:textId="77777777" w:rsidR="00B15BAA" w:rsidRPr="00823A8C" w:rsidRDefault="000067C3" w:rsidP="006135DC">
            <w:pPr>
              <w:rPr>
                <w:szCs w:val="22"/>
              </w:rPr>
            </w:pPr>
            <w:r w:rsidRPr="00823A8C">
              <w:rPr>
                <w:szCs w:val="22"/>
              </w:rPr>
              <w:t>Payment to relevant government agency or education institution.</w:t>
            </w:r>
          </w:p>
        </w:tc>
      </w:tr>
      <w:tr w:rsidR="00B15BAA" w:rsidRPr="00823A8C" w14:paraId="08426557" w14:textId="77777777">
        <w:tc>
          <w:tcPr>
            <w:tcW w:w="4815" w:type="dxa"/>
          </w:tcPr>
          <w:p w14:paraId="5B909127" w14:textId="77777777" w:rsidR="00B15BAA" w:rsidRPr="00823A8C" w:rsidRDefault="000067C3" w:rsidP="006135DC">
            <w:pPr>
              <w:rPr>
                <w:szCs w:val="22"/>
              </w:rPr>
            </w:pPr>
            <w:r w:rsidRPr="00823A8C">
              <w:rPr>
                <w:szCs w:val="22"/>
              </w:rPr>
              <w:t>Assistance to access credit facilities</w:t>
            </w:r>
          </w:p>
        </w:tc>
        <w:tc>
          <w:tcPr>
            <w:tcW w:w="4252" w:type="dxa"/>
          </w:tcPr>
          <w:p w14:paraId="541D6F44" w14:textId="77777777" w:rsidR="00B15BAA" w:rsidRPr="00823A8C" w:rsidRDefault="000067C3" w:rsidP="006135DC">
            <w:pPr>
              <w:rPr>
                <w:szCs w:val="22"/>
              </w:rPr>
            </w:pPr>
            <w:r w:rsidRPr="00823A8C">
              <w:rPr>
                <w:rFonts w:eastAsia="Calibri" w:cs="Arial"/>
                <w:szCs w:val="22"/>
              </w:rPr>
              <w:t>To be determined</w:t>
            </w:r>
          </w:p>
        </w:tc>
      </w:tr>
    </w:tbl>
    <w:p w14:paraId="763661B7" w14:textId="77777777" w:rsidR="00B15BAA" w:rsidRPr="00823A8C" w:rsidRDefault="000067C3" w:rsidP="00B15BAA">
      <w:pPr>
        <w:pStyle w:val="EAHeading3"/>
        <w:rPr>
          <w:szCs w:val="22"/>
        </w:rPr>
      </w:pPr>
      <w:bookmarkStart w:id="209" w:name="_Toc12198592"/>
      <w:bookmarkStart w:id="210" w:name="_Toc12215345"/>
      <w:r w:rsidRPr="00823A8C">
        <w:rPr>
          <w:szCs w:val="22"/>
        </w:rPr>
        <w:t>Additional costs to be included in the LARP</w:t>
      </w:r>
      <w:bookmarkEnd w:id="209"/>
      <w:bookmarkEnd w:id="210"/>
    </w:p>
    <w:p w14:paraId="1F4FA2A4" w14:textId="02EE1EEF" w:rsidR="00CF1E35" w:rsidRPr="00823A8C" w:rsidRDefault="000067C3" w:rsidP="006135DC">
      <w:pPr>
        <w:spacing w:before="120"/>
        <w:jc w:val="both"/>
        <w:rPr>
          <w:szCs w:val="22"/>
        </w:rPr>
      </w:pPr>
      <w:r w:rsidRPr="00823A8C">
        <w:rPr>
          <w:szCs w:val="22"/>
        </w:rPr>
        <w:t xml:space="preserve">Additional studies will be required to achieve conformant implementation of the LARP and in addition consultant fees for support with consultation and disclosure will be an additional LARP expense. These additional costs are outlined in </w:t>
      </w:r>
      <w:r w:rsidR="002C397C" w:rsidRPr="00823A8C">
        <w:rPr>
          <w:szCs w:val="22"/>
        </w:rPr>
        <w:fldChar w:fldCharType="begin"/>
      </w:r>
      <w:r w:rsidR="002C397C" w:rsidRPr="00823A8C">
        <w:rPr>
          <w:szCs w:val="22"/>
        </w:rPr>
        <w:instrText xml:space="preserve"> REF _Ref38035677 \h  \* MERGEFORMAT </w:instrText>
      </w:r>
      <w:r w:rsidR="002C397C" w:rsidRPr="00823A8C">
        <w:rPr>
          <w:szCs w:val="22"/>
        </w:rPr>
      </w:r>
      <w:r w:rsidR="002C397C" w:rsidRPr="00823A8C">
        <w:rPr>
          <w:szCs w:val="22"/>
        </w:rPr>
        <w:fldChar w:fldCharType="separate"/>
      </w:r>
      <w:r w:rsidR="00EC3E73" w:rsidRPr="00823A8C">
        <w:rPr>
          <w:szCs w:val="22"/>
        </w:rPr>
        <w:t xml:space="preserve">Table </w:t>
      </w:r>
      <w:r w:rsidR="00EC3E73">
        <w:rPr>
          <w:szCs w:val="22"/>
        </w:rPr>
        <w:t>19</w:t>
      </w:r>
      <w:r w:rsidR="002C397C" w:rsidRPr="00823A8C">
        <w:rPr>
          <w:szCs w:val="22"/>
        </w:rPr>
        <w:fldChar w:fldCharType="end"/>
      </w:r>
      <w:r w:rsidRPr="00823A8C">
        <w:rPr>
          <w:szCs w:val="22"/>
        </w:rPr>
        <w:t>.</w:t>
      </w:r>
    </w:p>
    <w:p w14:paraId="4D1F3C7A" w14:textId="77777777" w:rsidR="00CF1E35" w:rsidRPr="00823A8C" w:rsidRDefault="00CF1E35" w:rsidP="006135DC">
      <w:pPr>
        <w:jc w:val="both"/>
        <w:rPr>
          <w:i/>
          <w:iCs/>
          <w:szCs w:val="22"/>
        </w:rPr>
      </w:pPr>
    </w:p>
    <w:p w14:paraId="425FF86D" w14:textId="4C5C7DCE" w:rsidR="00B15BAA" w:rsidRPr="00823A8C" w:rsidRDefault="00A451D4" w:rsidP="00A451D4">
      <w:pPr>
        <w:pStyle w:val="Caption"/>
        <w:rPr>
          <w:sz w:val="22"/>
          <w:szCs w:val="22"/>
        </w:rPr>
      </w:pPr>
      <w:bookmarkStart w:id="211" w:name="_Ref38035677"/>
      <w:bookmarkStart w:id="212" w:name="_Toc45658442"/>
      <w:r w:rsidRPr="00823A8C">
        <w:rPr>
          <w:sz w:val="22"/>
          <w:szCs w:val="22"/>
        </w:rPr>
        <w:t xml:space="preserve">Table </w:t>
      </w:r>
      <w:r w:rsidR="00AC459F" w:rsidRPr="00823A8C">
        <w:rPr>
          <w:sz w:val="22"/>
          <w:szCs w:val="22"/>
        </w:rPr>
        <w:fldChar w:fldCharType="begin"/>
      </w:r>
      <w:r w:rsidR="00AC459F" w:rsidRPr="00823A8C">
        <w:rPr>
          <w:sz w:val="22"/>
          <w:szCs w:val="22"/>
        </w:rPr>
        <w:instrText xml:space="preserve"> SEQ Table \* ARABIC </w:instrText>
      </w:r>
      <w:r w:rsidR="00AC459F" w:rsidRPr="00823A8C">
        <w:rPr>
          <w:sz w:val="22"/>
          <w:szCs w:val="22"/>
        </w:rPr>
        <w:fldChar w:fldCharType="separate"/>
      </w:r>
      <w:r w:rsidR="00EC3E73">
        <w:rPr>
          <w:noProof/>
          <w:sz w:val="22"/>
          <w:szCs w:val="22"/>
        </w:rPr>
        <w:t>19</w:t>
      </w:r>
      <w:r w:rsidR="00AC459F" w:rsidRPr="00823A8C">
        <w:rPr>
          <w:noProof/>
          <w:sz w:val="22"/>
          <w:szCs w:val="22"/>
        </w:rPr>
        <w:fldChar w:fldCharType="end"/>
      </w:r>
      <w:bookmarkEnd w:id="211"/>
      <w:r w:rsidRPr="00823A8C">
        <w:rPr>
          <w:sz w:val="22"/>
          <w:szCs w:val="22"/>
        </w:rPr>
        <w:t>: Additional costs to be included in LARP budget</w:t>
      </w:r>
      <w:bookmarkEnd w:id="212"/>
    </w:p>
    <w:tbl>
      <w:tblPr>
        <w:tblStyle w:val="TableGrid4"/>
        <w:tblW w:w="9067" w:type="dxa"/>
        <w:tblLook w:val="00A0" w:firstRow="1" w:lastRow="0" w:firstColumn="1" w:lastColumn="0" w:noHBand="0" w:noVBand="0"/>
      </w:tblPr>
      <w:tblGrid>
        <w:gridCol w:w="4486"/>
        <w:gridCol w:w="4581"/>
      </w:tblGrid>
      <w:tr w:rsidR="00B15BAA" w:rsidRPr="00823A8C" w14:paraId="0FBED655" w14:textId="77777777">
        <w:tc>
          <w:tcPr>
            <w:tcW w:w="4486" w:type="dxa"/>
            <w:shd w:val="clear" w:color="auto" w:fill="002060" w:themeFill="accent1"/>
          </w:tcPr>
          <w:p w14:paraId="76CA3AD9" w14:textId="77777777" w:rsidR="00B15BAA" w:rsidRPr="00823A8C" w:rsidRDefault="000067C3" w:rsidP="006135DC">
            <w:pPr>
              <w:rPr>
                <w:b/>
                <w:szCs w:val="22"/>
              </w:rPr>
            </w:pPr>
            <w:r w:rsidRPr="00823A8C">
              <w:rPr>
                <w:b/>
                <w:szCs w:val="22"/>
              </w:rPr>
              <w:t>Support type</w:t>
            </w:r>
          </w:p>
        </w:tc>
        <w:tc>
          <w:tcPr>
            <w:tcW w:w="4581" w:type="dxa"/>
            <w:shd w:val="clear" w:color="auto" w:fill="002060" w:themeFill="accent1"/>
          </w:tcPr>
          <w:p w14:paraId="47407B16" w14:textId="77777777" w:rsidR="00B15BAA" w:rsidRPr="00823A8C" w:rsidRDefault="000067C3" w:rsidP="006135DC">
            <w:pPr>
              <w:jc w:val="center"/>
              <w:rPr>
                <w:b/>
                <w:szCs w:val="22"/>
              </w:rPr>
            </w:pPr>
            <w:r w:rsidRPr="00823A8C">
              <w:rPr>
                <w:b/>
                <w:szCs w:val="22"/>
              </w:rPr>
              <w:t>(EUR / unit)</w:t>
            </w:r>
          </w:p>
        </w:tc>
      </w:tr>
      <w:tr w:rsidR="00B15BAA" w:rsidRPr="00823A8C" w14:paraId="64B30FD0" w14:textId="77777777">
        <w:tc>
          <w:tcPr>
            <w:tcW w:w="4486" w:type="dxa"/>
          </w:tcPr>
          <w:p w14:paraId="27313E77" w14:textId="77777777" w:rsidR="00B15BAA" w:rsidRPr="00823A8C" w:rsidRDefault="000067C3" w:rsidP="006135DC">
            <w:pPr>
              <w:rPr>
                <w:szCs w:val="22"/>
              </w:rPr>
            </w:pPr>
            <w:r w:rsidRPr="00823A8C">
              <w:rPr>
                <w:szCs w:val="22"/>
              </w:rPr>
              <w:t xml:space="preserve">Additional consultation and disclosure </w:t>
            </w:r>
          </w:p>
        </w:tc>
        <w:tc>
          <w:tcPr>
            <w:tcW w:w="4581" w:type="dxa"/>
          </w:tcPr>
          <w:p w14:paraId="27362EED" w14:textId="77777777" w:rsidR="00B15BAA" w:rsidRPr="00823A8C" w:rsidRDefault="000067C3" w:rsidP="00F13950">
            <w:pPr>
              <w:jc w:val="center"/>
              <w:rPr>
                <w:szCs w:val="22"/>
              </w:rPr>
            </w:pPr>
            <w:r w:rsidRPr="00823A8C">
              <w:rPr>
                <w:rFonts w:eastAsia="Calibri" w:cs="Arial"/>
                <w:szCs w:val="22"/>
              </w:rPr>
              <w:t>To be determined</w:t>
            </w:r>
          </w:p>
        </w:tc>
      </w:tr>
      <w:tr w:rsidR="00B15BAA" w:rsidRPr="00823A8C" w14:paraId="2EAAE423" w14:textId="77777777">
        <w:tc>
          <w:tcPr>
            <w:tcW w:w="4486" w:type="dxa"/>
          </w:tcPr>
          <w:p w14:paraId="447296F9" w14:textId="77777777" w:rsidR="00B15BAA" w:rsidRPr="00823A8C" w:rsidRDefault="000067C3" w:rsidP="006135DC">
            <w:pPr>
              <w:rPr>
                <w:szCs w:val="22"/>
              </w:rPr>
            </w:pPr>
            <w:r w:rsidRPr="00823A8C">
              <w:rPr>
                <w:szCs w:val="22"/>
              </w:rPr>
              <w:t>Asset Inventory and Resettlement Impact Census</w:t>
            </w:r>
          </w:p>
        </w:tc>
        <w:tc>
          <w:tcPr>
            <w:tcW w:w="4581" w:type="dxa"/>
          </w:tcPr>
          <w:p w14:paraId="7B16A452" w14:textId="77777777" w:rsidR="00B15BAA" w:rsidRPr="00823A8C" w:rsidRDefault="000067C3" w:rsidP="00F13950">
            <w:pPr>
              <w:jc w:val="center"/>
              <w:rPr>
                <w:szCs w:val="22"/>
              </w:rPr>
            </w:pPr>
            <w:r w:rsidRPr="00823A8C">
              <w:rPr>
                <w:rFonts w:eastAsia="Calibri" w:cs="Arial"/>
                <w:szCs w:val="22"/>
              </w:rPr>
              <w:t>To be determined</w:t>
            </w:r>
          </w:p>
        </w:tc>
      </w:tr>
      <w:tr w:rsidR="00B15BAA" w:rsidRPr="00823A8C" w14:paraId="1A041C15" w14:textId="77777777">
        <w:tc>
          <w:tcPr>
            <w:tcW w:w="4486" w:type="dxa"/>
          </w:tcPr>
          <w:p w14:paraId="6CFEE06A" w14:textId="77777777" w:rsidR="00B15BAA" w:rsidRPr="00823A8C" w:rsidRDefault="000067C3" w:rsidP="006135DC">
            <w:pPr>
              <w:rPr>
                <w:szCs w:val="22"/>
              </w:rPr>
            </w:pPr>
            <w:r w:rsidRPr="00823A8C">
              <w:rPr>
                <w:szCs w:val="22"/>
              </w:rPr>
              <w:t>Additional consultation and disclosure throughout implementation and monitoring</w:t>
            </w:r>
          </w:p>
        </w:tc>
        <w:tc>
          <w:tcPr>
            <w:tcW w:w="4581" w:type="dxa"/>
          </w:tcPr>
          <w:p w14:paraId="08F42A36" w14:textId="77777777" w:rsidR="00B15BAA" w:rsidRPr="00823A8C" w:rsidRDefault="000067C3" w:rsidP="00F13950">
            <w:pPr>
              <w:jc w:val="center"/>
              <w:rPr>
                <w:szCs w:val="22"/>
              </w:rPr>
            </w:pPr>
            <w:r w:rsidRPr="00823A8C">
              <w:rPr>
                <w:rFonts w:eastAsia="Calibri" w:cs="Arial"/>
                <w:szCs w:val="22"/>
              </w:rPr>
              <w:t>To be determined</w:t>
            </w:r>
          </w:p>
        </w:tc>
      </w:tr>
      <w:tr w:rsidR="00B15BAA" w:rsidRPr="00823A8C" w14:paraId="00E2E5A0" w14:textId="77777777">
        <w:tc>
          <w:tcPr>
            <w:tcW w:w="4486" w:type="dxa"/>
          </w:tcPr>
          <w:p w14:paraId="2AB60987" w14:textId="77777777" w:rsidR="00B15BAA" w:rsidRPr="00823A8C" w:rsidRDefault="000067C3" w:rsidP="006135DC">
            <w:pPr>
              <w:rPr>
                <w:szCs w:val="22"/>
              </w:rPr>
            </w:pPr>
            <w:r w:rsidRPr="00823A8C">
              <w:rPr>
                <w:szCs w:val="22"/>
              </w:rPr>
              <w:t>Ongoing secondment / consultant fees to support TA implement and document a compliant resettlement process</w:t>
            </w:r>
          </w:p>
        </w:tc>
        <w:tc>
          <w:tcPr>
            <w:tcW w:w="4581" w:type="dxa"/>
          </w:tcPr>
          <w:p w14:paraId="249846DA" w14:textId="77777777" w:rsidR="00B15BAA" w:rsidRPr="00823A8C" w:rsidRDefault="000067C3" w:rsidP="00F13950">
            <w:pPr>
              <w:jc w:val="center"/>
              <w:rPr>
                <w:rFonts w:eastAsia="Calibri" w:cs="Arial"/>
                <w:szCs w:val="22"/>
              </w:rPr>
            </w:pPr>
            <w:r w:rsidRPr="00823A8C">
              <w:rPr>
                <w:rFonts w:eastAsia="Calibri" w:cs="Arial"/>
                <w:szCs w:val="22"/>
              </w:rPr>
              <w:t>To be determined</w:t>
            </w:r>
          </w:p>
        </w:tc>
      </w:tr>
      <w:tr w:rsidR="00B15BAA" w:rsidRPr="00823A8C" w14:paraId="1689F9FC" w14:textId="77777777">
        <w:tc>
          <w:tcPr>
            <w:tcW w:w="4486" w:type="dxa"/>
          </w:tcPr>
          <w:p w14:paraId="1B8FE918" w14:textId="77777777" w:rsidR="00B15BAA" w:rsidRPr="00823A8C" w:rsidRDefault="000067C3" w:rsidP="006135DC">
            <w:pPr>
              <w:rPr>
                <w:szCs w:val="22"/>
              </w:rPr>
            </w:pPr>
            <w:r w:rsidRPr="00823A8C">
              <w:rPr>
                <w:szCs w:val="22"/>
              </w:rPr>
              <w:t>Annual resettlement studies</w:t>
            </w:r>
          </w:p>
        </w:tc>
        <w:tc>
          <w:tcPr>
            <w:tcW w:w="4581" w:type="dxa"/>
          </w:tcPr>
          <w:p w14:paraId="7AEDF982" w14:textId="77777777" w:rsidR="00B15BAA" w:rsidRPr="00823A8C" w:rsidRDefault="000067C3" w:rsidP="00F13950">
            <w:pPr>
              <w:jc w:val="center"/>
              <w:rPr>
                <w:szCs w:val="22"/>
              </w:rPr>
            </w:pPr>
            <w:r w:rsidRPr="00823A8C">
              <w:rPr>
                <w:rFonts w:eastAsia="Calibri" w:cs="Arial"/>
                <w:szCs w:val="22"/>
              </w:rPr>
              <w:t>To be determined</w:t>
            </w:r>
          </w:p>
        </w:tc>
      </w:tr>
      <w:tr w:rsidR="00B15BAA" w:rsidRPr="00823A8C" w14:paraId="674A6E6F" w14:textId="77777777">
        <w:tc>
          <w:tcPr>
            <w:tcW w:w="4486" w:type="dxa"/>
          </w:tcPr>
          <w:p w14:paraId="4647FD42" w14:textId="77777777" w:rsidR="00B15BAA" w:rsidRPr="00823A8C" w:rsidRDefault="000067C3" w:rsidP="006135DC">
            <w:pPr>
              <w:rPr>
                <w:szCs w:val="22"/>
              </w:rPr>
            </w:pPr>
            <w:r w:rsidRPr="00823A8C">
              <w:rPr>
                <w:szCs w:val="22"/>
              </w:rPr>
              <w:t xml:space="preserve">Audit </w:t>
            </w:r>
            <w:proofErr w:type="spellStart"/>
            <w:r w:rsidRPr="00823A8C">
              <w:rPr>
                <w:szCs w:val="22"/>
              </w:rPr>
              <w:t>RfP</w:t>
            </w:r>
            <w:proofErr w:type="spellEnd"/>
            <w:r w:rsidRPr="00823A8C">
              <w:rPr>
                <w:szCs w:val="22"/>
              </w:rPr>
              <w:t xml:space="preserve"> development and bid review</w:t>
            </w:r>
          </w:p>
        </w:tc>
        <w:tc>
          <w:tcPr>
            <w:tcW w:w="4581" w:type="dxa"/>
          </w:tcPr>
          <w:p w14:paraId="52CB961B" w14:textId="77777777" w:rsidR="00B15BAA" w:rsidRPr="00823A8C" w:rsidRDefault="000067C3" w:rsidP="00F13950">
            <w:pPr>
              <w:jc w:val="center"/>
              <w:rPr>
                <w:szCs w:val="22"/>
              </w:rPr>
            </w:pPr>
            <w:r w:rsidRPr="00823A8C">
              <w:rPr>
                <w:rFonts w:eastAsia="Calibri" w:cs="Arial"/>
                <w:szCs w:val="22"/>
              </w:rPr>
              <w:t>To be determined</w:t>
            </w:r>
          </w:p>
        </w:tc>
      </w:tr>
      <w:tr w:rsidR="00B15BAA" w:rsidRPr="00823A8C" w14:paraId="3D39FB0B" w14:textId="77777777">
        <w:tc>
          <w:tcPr>
            <w:tcW w:w="4486" w:type="dxa"/>
          </w:tcPr>
          <w:p w14:paraId="2D7B965B" w14:textId="77777777" w:rsidR="00B15BAA" w:rsidRPr="00823A8C" w:rsidRDefault="000067C3" w:rsidP="006135DC">
            <w:pPr>
              <w:rPr>
                <w:szCs w:val="22"/>
              </w:rPr>
            </w:pPr>
            <w:r w:rsidRPr="00823A8C">
              <w:rPr>
                <w:szCs w:val="22"/>
              </w:rPr>
              <w:t>External completion audit</w:t>
            </w:r>
          </w:p>
        </w:tc>
        <w:tc>
          <w:tcPr>
            <w:tcW w:w="4581" w:type="dxa"/>
          </w:tcPr>
          <w:p w14:paraId="7943E876" w14:textId="77777777" w:rsidR="00B15BAA" w:rsidRPr="00823A8C" w:rsidRDefault="000067C3" w:rsidP="00F13950">
            <w:pPr>
              <w:jc w:val="center"/>
              <w:rPr>
                <w:szCs w:val="22"/>
              </w:rPr>
            </w:pPr>
            <w:r w:rsidRPr="00823A8C">
              <w:rPr>
                <w:rFonts w:eastAsia="Calibri" w:cs="Arial"/>
                <w:szCs w:val="22"/>
              </w:rPr>
              <w:t>To be determined</w:t>
            </w:r>
          </w:p>
        </w:tc>
      </w:tr>
    </w:tbl>
    <w:p w14:paraId="7460985B" w14:textId="77777777" w:rsidR="00CF1E35" w:rsidRPr="00823A8C" w:rsidRDefault="000067C3">
      <w:pPr>
        <w:spacing w:after="160" w:line="259" w:lineRule="auto"/>
        <w:rPr>
          <w:rFonts w:eastAsiaTheme="majorEastAsia" w:cs="Tahoma"/>
          <w:b/>
          <w:color w:val="00A9E4"/>
          <w:szCs w:val="22"/>
          <w:lang w:eastAsia="en-US"/>
        </w:rPr>
      </w:pPr>
      <w:r w:rsidRPr="00823A8C">
        <w:rPr>
          <w:szCs w:val="22"/>
        </w:rPr>
        <w:br w:type="page"/>
      </w:r>
    </w:p>
    <w:p w14:paraId="38C1C036" w14:textId="77777777" w:rsidR="00D67E94" w:rsidRPr="008133D1" w:rsidRDefault="000067C3" w:rsidP="00D67E94">
      <w:pPr>
        <w:pStyle w:val="EAHeading1"/>
        <w:rPr>
          <w:sz w:val="22"/>
          <w:szCs w:val="22"/>
        </w:rPr>
      </w:pPr>
      <w:bookmarkStart w:id="213" w:name="_Toc34565609"/>
      <w:bookmarkStart w:id="214" w:name="_Toc34565610"/>
      <w:bookmarkStart w:id="215" w:name="_Toc34565611"/>
      <w:bookmarkStart w:id="216" w:name="_Toc34565612"/>
      <w:bookmarkStart w:id="217" w:name="_Toc34565613"/>
      <w:bookmarkStart w:id="218" w:name="_Toc34565614"/>
      <w:bookmarkStart w:id="219" w:name="_Toc34565615"/>
      <w:bookmarkStart w:id="220" w:name="_Toc34565616"/>
      <w:bookmarkStart w:id="221" w:name="_Toc34565617"/>
      <w:bookmarkStart w:id="222" w:name="_Toc34565618"/>
      <w:bookmarkStart w:id="223" w:name="_Toc34565619"/>
      <w:bookmarkStart w:id="224" w:name="_Toc34565620"/>
      <w:bookmarkStart w:id="225" w:name="_Toc34565621"/>
      <w:bookmarkStart w:id="226" w:name="_Toc34565622"/>
      <w:bookmarkStart w:id="227" w:name="_Toc34565623"/>
      <w:bookmarkStart w:id="228" w:name="_Toc34565624"/>
      <w:bookmarkStart w:id="229" w:name="_Toc34565625"/>
      <w:bookmarkStart w:id="230" w:name="_Toc34565626"/>
      <w:bookmarkStart w:id="231" w:name="_Toc34565627"/>
      <w:bookmarkStart w:id="232" w:name="_Toc45658416"/>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8133D1">
        <w:rPr>
          <w:sz w:val="22"/>
          <w:szCs w:val="22"/>
        </w:rPr>
        <w:t>Appendices</w:t>
      </w:r>
      <w:bookmarkEnd w:id="231"/>
      <w:bookmarkEnd w:id="232"/>
    </w:p>
    <w:p w14:paraId="7BF7B9D8" w14:textId="77777777" w:rsidR="008D453F" w:rsidRPr="008133D1" w:rsidRDefault="000067C3" w:rsidP="008D453F">
      <w:pPr>
        <w:pStyle w:val="EANormalInsetwithTab"/>
        <w:ind w:left="0"/>
        <w:rPr>
          <w:szCs w:val="22"/>
        </w:rPr>
      </w:pPr>
      <w:r w:rsidRPr="008133D1">
        <w:rPr>
          <w:szCs w:val="22"/>
        </w:rPr>
        <w:t>The following Appendices are included in this section.</w:t>
      </w:r>
    </w:p>
    <w:p w14:paraId="776B96A3" w14:textId="2D667374" w:rsidR="00915B6F" w:rsidRPr="008133D1" w:rsidRDefault="000067C3" w:rsidP="008133D1">
      <w:pPr>
        <w:pStyle w:val="EANormal"/>
        <w:rPr>
          <w:rFonts w:eastAsiaTheme="minorHAnsi"/>
          <w:szCs w:val="22"/>
          <w:lang w:val="en-US"/>
        </w:rPr>
      </w:pPr>
      <w:r w:rsidRPr="008133D1">
        <w:rPr>
          <w:rFonts w:eastAsiaTheme="minorHAnsi"/>
          <w:szCs w:val="22"/>
          <w:lang w:val="en-US"/>
        </w:rPr>
        <w:t>Appendix 1. Disclosure materials for SES</w:t>
      </w:r>
    </w:p>
    <w:p w14:paraId="21FD4F7A" w14:textId="4E680202" w:rsidR="008D453F" w:rsidRPr="008133D1" w:rsidRDefault="000067C3" w:rsidP="008133D1">
      <w:pPr>
        <w:pStyle w:val="EANormal"/>
        <w:rPr>
          <w:rFonts w:eastAsiaTheme="minorHAnsi"/>
          <w:szCs w:val="22"/>
          <w:lang w:val="en-US"/>
        </w:rPr>
      </w:pPr>
      <w:r w:rsidRPr="008133D1">
        <w:rPr>
          <w:rFonts w:eastAsiaTheme="minorHAnsi"/>
          <w:szCs w:val="22"/>
          <w:lang w:val="en-US"/>
        </w:rPr>
        <w:t>Appendix 2. SES survey for households</w:t>
      </w:r>
    </w:p>
    <w:p w14:paraId="0DDED011" w14:textId="0721E18B" w:rsidR="008D453F" w:rsidRPr="008133D1" w:rsidRDefault="000067C3" w:rsidP="008133D1">
      <w:pPr>
        <w:pStyle w:val="EANormal"/>
        <w:rPr>
          <w:rFonts w:eastAsiaTheme="minorHAnsi"/>
          <w:szCs w:val="22"/>
          <w:lang w:val="en-US"/>
        </w:rPr>
      </w:pPr>
      <w:r w:rsidRPr="008133D1">
        <w:rPr>
          <w:rFonts w:eastAsiaTheme="minorHAnsi"/>
          <w:szCs w:val="22"/>
          <w:lang w:val="en-US"/>
        </w:rPr>
        <w:t>Appendix 3. SES for businesses</w:t>
      </w:r>
    </w:p>
    <w:p w14:paraId="37E0E05D" w14:textId="77777777" w:rsidR="00E15292" w:rsidRPr="00823A8C" w:rsidRDefault="00E15292" w:rsidP="006135DC">
      <w:pPr>
        <w:pStyle w:val="EAHeading2"/>
        <w:numPr>
          <w:ilvl w:val="0"/>
          <w:numId w:val="0"/>
        </w:numPr>
        <w:rPr>
          <w:szCs w:val="22"/>
        </w:rPr>
      </w:pPr>
    </w:p>
    <w:sectPr w:rsidR="00E15292" w:rsidRPr="00823A8C" w:rsidSect="0031754E">
      <w:pgSz w:w="11906" w:h="16838" w:code="9"/>
      <w:pgMar w:top="1440" w:right="1440" w:bottom="1440" w:left="1440" w:header="709" w:footer="709"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4C58B" w14:textId="77777777" w:rsidR="00BE188D" w:rsidRDefault="00BE188D" w:rsidP="005F4AF7">
      <w:r>
        <w:separator/>
      </w:r>
    </w:p>
  </w:endnote>
  <w:endnote w:type="continuationSeparator" w:id="0">
    <w:p w14:paraId="28D7A040" w14:textId="77777777" w:rsidR="00BE188D" w:rsidRDefault="00BE188D" w:rsidP="005F4AF7">
      <w:r>
        <w:continuationSeparator/>
      </w:r>
    </w:p>
  </w:endnote>
  <w:endnote w:type="continuationNotice" w:id="1">
    <w:p w14:paraId="658FFD62" w14:textId="77777777" w:rsidR="00BE188D" w:rsidRDefault="00BE18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00000001" w:usb1="08070000" w:usb2="00000010" w:usb3="00000000" w:csb0="00020000" w:csb1="00000000"/>
  </w:font>
  <w:font w:name="Helvetica Neue Thin">
    <w:altName w:val="Arial"/>
    <w:charset w:val="00"/>
    <w:family w:val="auto"/>
    <w:pitch w:val="variable"/>
    <w:sig w:usb0="E00002EF" w:usb1="5000205B" w:usb2="00000002" w:usb3="00000000" w:csb0="0000009F" w:csb1="00000000"/>
  </w:font>
  <w:font w:name="FranklinGothicBookITC">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55FF1" w14:textId="77777777" w:rsidR="008F5293" w:rsidRDefault="008F5293" w:rsidP="009831D1">
    <w:pPr>
      <w:pStyle w:val="Footer"/>
      <w:framePr w:wrap="around" w:vAnchor="text" w:hAnchor="margin" w:xAlign="right" w:y="1"/>
      <w:rPr>
        <w:rStyle w:val="PageNumber"/>
        <w:color w:val="auto"/>
        <w:sz w:val="22"/>
        <w:szCs w:val="24"/>
      </w:rPr>
    </w:pPr>
    <w:r>
      <w:rPr>
        <w:rStyle w:val="PageNumber"/>
      </w:rPr>
      <w:fldChar w:fldCharType="begin"/>
    </w:r>
    <w:r>
      <w:rPr>
        <w:rStyle w:val="PageNumber"/>
      </w:rPr>
      <w:instrText xml:space="preserve">PAGE  </w:instrText>
    </w:r>
    <w:r>
      <w:rPr>
        <w:rStyle w:val="PageNumber"/>
      </w:rPr>
      <w:fldChar w:fldCharType="end"/>
    </w:r>
  </w:p>
  <w:p w14:paraId="420E4D95" w14:textId="77777777" w:rsidR="008F5293" w:rsidRDefault="008F5293" w:rsidP="007834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F1EC7" w14:textId="19ACD7A4" w:rsidR="008F5293" w:rsidRDefault="008F5293" w:rsidP="009831D1">
    <w:pPr>
      <w:pStyle w:val="Footer"/>
      <w:framePr w:wrap="around" w:vAnchor="text" w:hAnchor="margin" w:xAlign="right" w:y="1"/>
      <w:rPr>
        <w:rStyle w:val="PageNumber"/>
        <w:color w:val="auto"/>
        <w:sz w:val="22"/>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C3C664C" w14:textId="2265D8DE" w:rsidR="008F5293" w:rsidRDefault="008F5293" w:rsidP="00783464">
    <w:pPr>
      <w:pStyle w:val="Footer"/>
      <w:ind w:right="360"/>
    </w:pPr>
    <w:r>
      <w:t>July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72398" w14:textId="4DA4E3B5" w:rsidR="008F5293" w:rsidRDefault="008F5293" w:rsidP="00140E42">
    <w:pPr>
      <w:pStyle w:val="Footer"/>
    </w:pPr>
    <w:r>
      <w:rPr>
        <w:noProof/>
        <w:lang w:val="en-US" w:eastAsia="en-US"/>
      </w:rPr>
      <mc:AlternateContent>
        <mc:Choice Requires="wps">
          <w:drawing>
            <wp:anchor distT="0" distB="0" distL="114300" distR="114300" simplePos="0" relativeHeight="251658244" behindDoc="0" locked="1" layoutInCell="1" allowOverlap="1" wp14:anchorId="3DF23BFC" wp14:editId="7F2871DB">
              <wp:simplePos x="0" y="0"/>
              <wp:positionH relativeFrom="page">
                <wp:posOffset>597535</wp:posOffset>
              </wp:positionH>
              <wp:positionV relativeFrom="page">
                <wp:posOffset>8057515</wp:posOffset>
              </wp:positionV>
              <wp:extent cx="2949575" cy="17526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752600"/>
                      </a:xfrm>
                      <a:prstGeom prst="rect">
                        <a:avLst/>
                      </a:prstGeom>
                      <a:noFill/>
                      <a:ln>
                        <a:noFill/>
                      </a:ln>
                    </wps:spPr>
                    <wps:txbx>
                      <w:txbxContent>
                        <w:p w14:paraId="67E189D9" w14:textId="28661FE7" w:rsidR="008F5293" w:rsidRDefault="008F5293" w:rsidP="00894288">
                          <w:pPr>
                            <w:pStyle w:val="EACoverOfficeDetails"/>
                          </w:pPr>
                        </w:p>
                      </w:txbxContent>
                    </wps:txbx>
                    <wps:bodyPr rot="0" vert="horz" wrap="square" lIns="9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23BFC" id="_x0000_t202" coordsize="21600,21600" o:spt="202" path="m,l,21600r21600,l21600,xe">
              <v:stroke joinstyle="miter"/>
              <v:path gradientshapeok="t" o:connecttype="rect"/>
            </v:shapetype>
            <v:shape id="Text Box 7" o:spid="_x0000_s1029" type="#_x0000_t202" style="position:absolute;margin-left:47.05pt;margin-top:634.45pt;width:232.25pt;height:13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" filled="f" stroked="f">
              <v:textbox inset="2.5mm,0,0,0">
                <w:txbxContent>
                  <w:p w14:paraId="67E189D9" w14:textId="28661FE7" w:rsidR="008F5293" w:rsidRDefault="008F5293" w:rsidP="00894288">
                    <w:pPr>
                      <w:pStyle w:val="EACoverOfficeDetails"/>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F2BEF" w14:textId="77777777" w:rsidR="00BE188D" w:rsidRDefault="00BE188D" w:rsidP="005F4AF7">
      <w:r>
        <w:separator/>
      </w:r>
    </w:p>
  </w:footnote>
  <w:footnote w:type="continuationSeparator" w:id="0">
    <w:p w14:paraId="7763560F" w14:textId="77777777" w:rsidR="00BE188D" w:rsidRDefault="00BE188D" w:rsidP="005F4AF7">
      <w:r>
        <w:continuationSeparator/>
      </w:r>
    </w:p>
  </w:footnote>
  <w:footnote w:type="continuationNotice" w:id="1">
    <w:p w14:paraId="71F35110" w14:textId="77777777" w:rsidR="00BE188D" w:rsidRDefault="00BE188D"/>
  </w:footnote>
  <w:footnote w:id="2">
    <w:p w14:paraId="6DCD2F09" w14:textId="77777777" w:rsidR="008F5293" w:rsidRPr="008133D1" w:rsidRDefault="008F5293" w:rsidP="00B944C0">
      <w:pPr>
        <w:pStyle w:val="FootnoteText"/>
        <w:rPr>
          <w:lang w:val="sr-Latn-ME"/>
        </w:rPr>
      </w:pPr>
      <w:r w:rsidRPr="008133D1">
        <w:rPr>
          <w:rStyle w:val="FootnoteReference"/>
        </w:rPr>
        <w:footnoteRef/>
      </w:r>
      <w:r w:rsidRPr="008133D1">
        <w:t xml:space="preserve"> </w:t>
      </w:r>
      <w:r w:rsidRPr="008133D1">
        <w:rPr>
          <w:lang w:val="sr-Latn-ME"/>
        </w:rPr>
        <w:t>Note: Question addressing main source of income in the household.</w:t>
      </w:r>
    </w:p>
  </w:footnote>
  <w:footnote w:id="3">
    <w:p w14:paraId="73926E58" w14:textId="77777777" w:rsidR="008F5293" w:rsidRPr="008133D1" w:rsidRDefault="008F5293" w:rsidP="00B944C0">
      <w:pPr>
        <w:pStyle w:val="FootnoteText"/>
        <w:jc w:val="both"/>
        <w:rPr>
          <w:lang w:val="uz-Cyrl-UZ"/>
        </w:rPr>
      </w:pPr>
      <w:r w:rsidRPr="008133D1">
        <w:rPr>
          <w:rStyle w:val="FootnoteReference"/>
        </w:rPr>
        <w:footnoteRef/>
      </w:r>
      <w:r w:rsidRPr="008133D1">
        <w:t xml:space="preserve"> </w:t>
      </w:r>
      <w:r w:rsidRPr="008133D1">
        <w:rPr>
          <w:lang w:val="uz-Cyrl-UZ"/>
        </w:rPr>
        <w:t>Note: Presented data are results from SES that was conducted in February 2020 within 50m from the cetre line on either side of the road and among 98 households.</w:t>
      </w:r>
    </w:p>
  </w:footnote>
  <w:footnote w:id="4">
    <w:p w14:paraId="3887ED4A" w14:textId="6FFFB497" w:rsidR="008F5293" w:rsidRPr="008133D1" w:rsidRDefault="008F5293">
      <w:pPr>
        <w:pStyle w:val="FootnoteText"/>
        <w:rPr>
          <w:lang w:val="sr-Latn-ME"/>
        </w:rPr>
      </w:pPr>
      <w:r w:rsidRPr="008133D1">
        <w:rPr>
          <w:rStyle w:val="FootnoteReference"/>
        </w:rPr>
        <w:footnoteRef/>
      </w:r>
      <w:r w:rsidRPr="008133D1">
        <w:t xml:space="preserve"> </w:t>
      </w:r>
      <w:r w:rsidRPr="008133D1">
        <w:rPr>
          <w:lang w:val="sr-Latn-ME"/>
        </w:rPr>
        <w:t>Note: Based on 15.8% respondents who consider that will have dificulties to fully participate in the expropriation process.</w:t>
      </w:r>
      <w:r>
        <w:rPr>
          <w:lang w:val="sr-Latn-ME"/>
        </w:rPr>
        <w:t xml:space="preserve"> </w:t>
      </w:r>
      <w:r w:rsidRPr="00C148FE">
        <w:rPr>
          <w:lang w:val="sr-Latn-ME"/>
        </w:rPr>
        <w:t xml:space="preserve"> </w:t>
      </w:r>
    </w:p>
  </w:footnote>
  <w:footnote w:id="5">
    <w:p w14:paraId="7E1E9D0A" w14:textId="77777777" w:rsidR="008F5293" w:rsidRPr="00647176" w:rsidRDefault="008F5293" w:rsidP="002B7C7F">
      <w:pPr>
        <w:pStyle w:val="FootnoteText"/>
      </w:pPr>
      <w:r>
        <w:rPr>
          <w:rStyle w:val="FootnoteReference"/>
        </w:rPr>
        <w:footnoteRef/>
      </w:r>
      <w:r>
        <w:t xml:space="preserve"> SWECO (2019) Climate Resilience in the Montenegrin Road Network:  Climate Resilience Strategy and Action Plan. Client: EBRD</w:t>
      </w:r>
    </w:p>
  </w:footnote>
  <w:footnote w:id="6">
    <w:p w14:paraId="59882FA9" w14:textId="27EF5570" w:rsidR="008F5293" w:rsidRDefault="008F5293">
      <w:pPr>
        <w:pStyle w:val="FootnoteText"/>
      </w:pPr>
      <w:r w:rsidRPr="003D47D1">
        <w:rPr>
          <w:rStyle w:val="FootnoteReference"/>
          <w:sz w:val="14"/>
          <w:szCs w:val="14"/>
        </w:rPr>
        <w:footnoteRef/>
      </w:r>
      <w:r w:rsidRPr="003D47D1">
        <w:rPr>
          <w:sz w:val="14"/>
          <w:szCs w:val="14"/>
        </w:rPr>
        <w:t xml:space="preserve"> </w:t>
      </w:r>
      <w:r>
        <w:rPr>
          <w:sz w:val="14"/>
          <w:szCs w:val="14"/>
        </w:rPr>
        <w:tab/>
      </w:r>
      <w:r w:rsidRPr="003D47D1">
        <w:rPr>
          <w:sz w:val="14"/>
          <w:szCs w:val="14"/>
        </w:rPr>
        <w:t>While the Project Affected Area (PAA) was defined by the ESIA consultants as 150m either side of the road, the social impacts are</w:t>
      </w:r>
      <w:r>
        <w:rPr>
          <w:sz w:val="14"/>
          <w:szCs w:val="14"/>
        </w:rPr>
        <w:t xml:space="preserve"> </w:t>
      </w:r>
      <w:r w:rsidRPr="00860167">
        <w:rPr>
          <w:sz w:val="14"/>
          <w:szCs w:val="14"/>
        </w:rPr>
        <w:t xml:space="preserve">expected to be significant 50m either side of the road, and thus the social impact studies </w:t>
      </w:r>
      <w:r>
        <w:rPr>
          <w:sz w:val="14"/>
          <w:szCs w:val="14"/>
        </w:rPr>
        <w:t>were based</w:t>
      </w:r>
      <w:r w:rsidRPr="003D47D1">
        <w:rPr>
          <w:sz w:val="14"/>
          <w:szCs w:val="14"/>
        </w:rPr>
        <w:t xml:space="preserve"> on </w:t>
      </w:r>
      <w:r>
        <w:rPr>
          <w:sz w:val="14"/>
          <w:szCs w:val="14"/>
        </w:rPr>
        <w:t xml:space="preserve">this narrower </w:t>
      </w:r>
      <w:r w:rsidRPr="00860167">
        <w:rPr>
          <w:sz w:val="14"/>
          <w:szCs w:val="14"/>
        </w:rPr>
        <w:t xml:space="preserve">corridor.  </w:t>
      </w:r>
    </w:p>
  </w:footnote>
  <w:footnote w:id="7">
    <w:p w14:paraId="777B7606" w14:textId="77777777" w:rsidR="008F5293" w:rsidRDefault="008F5293" w:rsidP="002B7C7F">
      <w:pPr>
        <w:pStyle w:val="FootnoteText"/>
      </w:pPr>
      <w:r>
        <w:rPr>
          <w:rStyle w:val="FootnoteReference"/>
        </w:rPr>
        <w:footnoteRef/>
      </w:r>
      <w:r>
        <w:t xml:space="preserve">  </w:t>
      </w:r>
      <w:r w:rsidRPr="00D460C7">
        <w:rPr>
          <w:sz w:val="16"/>
        </w:rPr>
        <w:t>C</w:t>
      </w:r>
      <w:r w:rsidRPr="00D460C7">
        <w:rPr>
          <w:rFonts w:cs="FranklinGothicBookITC"/>
          <w:color w:val="000000"/>
          <w:sz w:val="16"/>
        </w:rPr>
        <w:t>ould result in potentially significant adverse future environmental and/or social impacts</w:t>
      </w:r>
      <w:r>
        <w:rPr>
          <w:rFonts w:cs="FranklinGothicBookITC"/>
          <w:color w:val="000000"/>
          <w:sz w:val="16"/>
        </w:rPr>
        <w:t>,</w:t>
      </w:r>
      <w:r w:rsidRPr="00D460C7">
        <w:rPr>
          <w:rFonts w:cs="FranklinGothicBookITC"/>
          <w:color w:val="000000"/>
          <w:sz w:val="16"/>
        </w:rPr>
        <w:t xml:space="preserve"> which, at the time of categorisation, cannot readily be identified or assessed, and which, therefore, require a formalised and participatory environmental and social impact assessment process.</w:t>
      </w:r>
    </w:p>
  </w:footnote>
  <w:footnote w:id="8">
    <w:p w14:paraId="67454011" w14:textId="5F17649A" w:rsidR="008F5293" w:rsidRPr="008133D1" w:rsidRDefault="008F5293">
      <w:pPr>
        <w:pStyle w:val="FootnoteText"/>
        <w:rPr>
          <w:sz w:val="16"/>
          <w:szCs w:val="16"/>
          <w:lang w:val="sr-Latn-ME"/>
        </w:rPr>
      </w:pPr>
      <w:r w:rsidRPr="008133D1">
        <w:rPr>
          <w:rStyle w:val="FootnoteReference"/>
          <w:sz w:val="16"/>
          <w:szCs w:val="16"/>
        </w:rPr>
        <w:footnoteRef/>
      </w:r>
      <w:r w:rsidRPr="008133D1">
        <w:rPr>
          <w:sz w:val="16"/>
          <w:szCs w:val="16"/>
        </w:rPr>
        <w:t xml:space="preserve"> Note: Based on the total number of identified households and businesses in the 50m corridor on the left and right side of the road. </w:t>
      </w:r>
    </w:p>
  </w:footnote>
  <w:footnote w:id="9">
    <w:p w14:paraId="4FC3F7D4" w14:textId="38E3A5FB" w:rsidR="008F5293" w:rsidRDefault="008F5293">
      <w:pPr>
        <w:pStyle w:val="FootnoteText"/>
      </w:pPr>
      <w:r>
        <w:rPr>
          <w:rStyle w:val="FootnoteReference"/>
        </w:rPr>
        <w:footnoteRef/>
      </w:r>
      <w:r>
        <w:t xml:space="preserve"> In order to not cause delays to the land acquisition process, and in order to get an understanding of the socio-economic circumstances in the PAA, the socio-economic household surveys conducted as part of the ESIA process also included detailed questions related to land and livelihood impacts to enable the development of this LARF.  </w:t>
      </w:r>
    </w:p>
  </w:footnote>
  <w:footnote w:id="10">
    <w:p w14:paraId="566BCBE0" w14:textId="77777777" w:rsidR="008F5293" w:rsidRDefault="008F5293" w:rsidP="009F501D">
      <w:pPr>
        <w:pStyle w:val="FootnoteText"/>
      </w:pPr>
      <w:r>
        <w:rPr>
          <w:rStyle w:val="FootnoteReference"/>
        </w:rPr>
        <w:footnoteRef/>
      </w:r>
      <w:r>
        <w:t xml:space="preserve"> Houses are structures with the main purpose of housing a household for living. Businesses are properties or structures whose main purpose is the exercise of a formal business activity. Some households also carry out either registered or informal business activities on their property. Some businesses also include accommodation for employees. Non-residential structures include sheds, fences and animal housing.</w:t>
      </w:r>
    </w:p>
  </w:footnote>
  <w:footnote w:id="11">
    <w:p w14:paraId="431054C2" w14:textId="1BFF2A7B" w:rsidR="008F5293" w:rsidRDefault="008F5293" w:rsidP="00A55252">
      <w:pPr>
        <w:pStyle w:val="FootnoteText"/>
      </w:pPr>
      <w:r>
        <w:rPr>
          <w:rStyle w:val="FootnoteReference"/>
        </w:rPr>
        <w:footnoteRef/>
      </w:r>
      <w:r>
        <w:t xml:space="preserve"> This term is used instead of vulnerable groups</w:t>
      </w:r>
      <w:r w:rsidR="00C1471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BA36E" w14:textId="50AD1B5A" w:rsidR="008F5293" w:rsidRPr="00503B9C" w:rsidRDefault="008F5293" w:rsidP="00315472">
    <w:pPr>
      <w:pStyle w:val="Header"/>
      <w:rPr>
        <w:lang w:val="it-IT"/>
      </w:rPr>
    </w:pPr>
    <w:r w:rsidRPr="00503B9C">
      <w:rPr>
        <w:sz w:val="22"/>
        <w:szCs w:val="22"/>
        <w:lang w:val="it-IT"/>
      </w:rPr>
      <w:t xml:space="preserve">Tranche 3 ESIA </w:t>
    </w:r>
    <w:proofErr w:type="spellStart"/>
    <w:r w:rsidRPr="00503B9C">
      <w:rPr>
        <w:sz w:val="22"/>
        <w:szCs w:val="22"/>
        <w:lang w:val="it-IT"/>
      </w:rPr>
      <w:t>Disclosure</w:t>
    </w:r>
    <w:proofErr w:type="spellEnd"/>
    <w:r w:rsidRPr="00503B9C">
      <w:rPr>
        <w:sz w:val="22"/>
        <w:szCs w:val="22"/>
        <w:lang w:val="it-IT"/>
      </w:rPr>
      <w:t xml:space="preserve"> Package </w:t>
    </w:r>
    <w:r w:rsidRPr="00503B9C">
      <w:rPr>
        <w:color w:val="082A93" w:themeColor="background2"/>
        <w:sz w:val="22"/>
        <w:szCs w:val="22"/>
        <w:lang w:val="it-IT"/>
      </w:rPr>
      <w:t xml:space="preserve">/ </w:t>
    </w:r>
    <w:r w:rsidRPr="00503B9C">
      <w:rPr>
        <w:rFonts w:eastAsia="MS Mincho"/>
        <w:color w:val="082A93" w:themeColor="background2"/>
        <w:sz w:val="22"/>
        <w:szCs w:val="22"/>
        <w:lang w:val="it-IT"/>
      </w:rPr>
      <w:t>LARF</w:t>
    </w:r>
    <w:r w:rsidRPr="00503B9C">
      <w:rPr>
        <w:color w:val="082A93" w:themeColor="background2"/>
        <w:sz w:val="22"/>
        <w:szCs w:val="22"/>
        <w:lang w:val="it-IT"/>
      </w:rPr>
      <w:t xml:space="preserve"> </w:t>
    </w:r>
    <w:r w:rsidRPr="00503B9C">
      <w:rPr>
        <w:rFonts w:eastAsia="MS Mincho"/>
        <w:color w:val="082A93" w:themeColor="background2"/>
        <w:sz w:val="22"/>
        <w:szCs w:val="22"/>
        <w:lang w:val="it-I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C6989" w14:textId="4897AF2A" w:rsidR="008F5293" w:rsidRPr="00716852" w:rsidRDefault="008F5293" w:rsidP="00716852">
    <w:pPr>
      <w:pStyle w:val="EACoverHeader"/>
    </w:pPr>
    <w:r>
      <w:rPr>
        <w:noProof/>
        <w:lang w:val="en-US"/>
      </w:rPr>
      <mc:AlternateContent>
        <mc:Choice Requires="wps">
          <w:drawing>
            <wp:anchor distT="0" distB="0" distL="114300" distR="114300" simplePos="0" relativeHeight="251658245" behindDoc="0" locked="0" layoutInCell="1" allowOverlap="1" wp14:anchorId="1B8E57A3" wp14:editId="71A45682">
              <wp:simplePos x="0" y="0"/>
              <wp:positionH relativeFrom="column">
                <wp:posOffset>1397000</wp:posOffset>
              </wp:positionH>
              <wp:positionV relativeFrom="paragraph">
                <wp:posOffset>2125980</wp:posOffset>
              </wp:positionV>
              <wp:extent cx="914400" cy="9144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E57A3" id="_x0000_t202" coordsize="21600,21600" o:spt="202" path="m,l,21600r21600,l21600,xe">
              <v:stroke joinstyle="miter"/>
              <v:path gradientshapeok="t" o:connecttype="rect"/>
            </v:shapetype>
            <v:shape id="Text Box 8" o:spid="_x0000_s1026" type="#_x0000_t202" style="position:absolute;margin-left:110pt;margin-top:167.4pt;width:1in;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" filled="f" stroked="f">
              <v:textbox inset=",7.2pt,,7.2pt">
                <w:txbxContent/>
              </v:textbox>
            </v:shape>
          </w:pict>
        </mc:Fallback>
      </mc:AlternateContent>
    </w:r>
    <w:r>
      <w:rPr>
        <w:noProof/>
        <w:lang w:val="en-US"/>
      </w:rPr>
      <mc:AlternateContent>
        <mc:Choice Requires="wps">
          <w:drawing>
            <wp:anchor distT="4294967293" distB="4294967293" distL="114300" distR="114300" simplePos="0" relativeHeight="251658243" behindDoc="0" locked="1" layoutInCell="1" allowOverlap="1" wp14:anchorId="3EC4C9A1" wp14:editId="78926CCA">
              <wp:simplePos x="0" y="0"/>
              <wp:positionH relativeFrom="page">
                <wp:posOffset>713105</wp:posOffset>
              </wp:positionH>
              <wp:positionV relativeFrom="page">
                <wp:posOffset>6762749</wp:posOffset>
              </wp:positionV>
              <wp:extent cx="1362075" cy="0"/>
              <wp:effectExtent l="0" t="19050" r="9525" b="0"/>
              <wp:wrapNone/>
              <wp:docPr id="18" name="Straight Connector 18" descr="text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2075" cy="0"/>
                      </a:xfrm>
                      <a:prstGeom prst="line">
                        <a:avLst/>
                      </a:prstGeom>
                      <a:noFill/>
                      <a:ln w="38100">
                        <a:solidFill>
                          <a:sysClr val="window" lastClr="FFFFFF">
                            <a:lumMod val="100000"/>
                            <a:lumOff val="0"/>
                          </a:sysClr>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4B23C6" id="Straight Connector 18" o:spid="_x0000_s1026" alt="text divider" style="position:absolute;flip:y;z-index:251658243;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56.15pt,532.5pt" to="163.4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" strokecolor="white" strokeweight="3pt">
              <w10:wrap anchorx="page" anchory="page"/>
              <w10:anchorlock/>
            </v:line>
          </w:pict>
        </mc:Fallback>
      </mc:AlternateContent>
    </w:r>
    <w:r>
      <w:rPr>
        <w:noProof/>
        <w:lang w:val="en-US"/>
      </w:rPr>
      <mc:AlternateContent>
        <mc:Choice Requires="wps">
          <w:drawing>
            <wp:anchor distT="0" distB="0" distL="114300" distR="114300" simplePos="0" relativeHeight="251658242" behindDoc="0" locked="1" layoutInCell="1" allowOverlap="1" wp14:anchorId="1E77EEEC" wp14:editId="1D606AF0">
              <wp:simplePos x="0" y="0"/>
              <wp:positionH relativeFrom="page">
                <wp:posOffset>580390</wp:posOffset>
              </wp:positionH>
              <wp:positionV relativeFrom="page">
                <wp:posOffset>2160270</wp:posOffset>
              </wp:positionV>
              <wp:extent cx="3063875" cy="138112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381125"/>
                      </a:xfrm>
                      <a:prstGeom prst="rect">
                        <a:avLst/>
                      </a:prstGeom>
                      <a:noFill/>
                      <a:ln>
                        <a:noFill/>
                      </a:ln>
                    </wps:spPr>
                    <wps:txbx id="1">
                      <w:txbxContent>
                        <w:p w14:paraId="1F101E39" w14:textId="77777777" w:rsidR="008F5293" w:rsidRPr="00315472" w:rsidRDefault="008F5293" w:rsidP="005245D3">
                          <w:pPr>
                            <w:pStyle w:val="EACoverText1"/>
                            <w:rPr>
                              <w:sz w:val="32"/>
                              <w:szCs w:val="32"/>
                            </w:rPr>
                          </w:pPr>
                          <w:r>
                            <w:rPr>
                              <w:sz w:val="32"/>
                              <w:szCs w:val="32"/>
                            </w:rPr>
                            <w:t>Montenegro: Main Roads Reco</w:t>
                          </w:r>
                          <w:r w:rsidRPr="00315472">
                            <w:rPr>
                              <w:sz w:val="32"/>
                              <w:szCs w:val="32"/>
                            </w:rPr>
                            <w:t>nstruction Project, M-2 Tivat-Jaz Road Section</w:t>
                          </w:r>
                        </w:p>
                        <w:p w14:paraId="48642A8D" w14:textId="77777777" w:rsidR="008F5293" w:rsidRPr="00315472" w:rsidRDefault="008F5293">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EEEC" id="Text Box 5" o:spid="_x0000_s1027" type="#_x0000_t202" style="position:absolute;margin-left:45.7pt;margin-top:170.1pt;width:241.25pt;height:108.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" filled="f" stroked="f">
              <v:textbox style="mso-next-textbox:#Text Box 8">
                <w:txbxContent>
                  <w:p w14:paraId="1F101E39" w14:textId="77777777" w:rsidR="008F5293" w:rsidRPr="00315472" w:rsidRDefault="008F5293" w:rsidP="005245D3">
                    <w:pPr>
                      <w:pStyle w:val="EACoverText1"/>
                      <w:rPr>
                        <w:sz w:val="32"/>
                        <w:szCs w:val="32"/>
                      </w:rPr>
                    </w:pPr>
                    <w:r>
                      <w:rPr>
                        <w:sz w:val="32"/>
                        <w:szCs w:val="32"/>
                      </w:rPr>
                      <w:t>Montenegro: Main Roads Reco</w:t>
                    </w:r>
                    <w:r w:rsidRPr="00315472">
                      <w:rPr>
                        <w:sz w:val="32"/>
                        <w:szCs w:val="32"/>
                      </w:rPr>
                      <w:t>nstruction Project, M-2 Tivat-Jaz Road Section</w:t>
                    </w:r>
                  </w:p>
                  <w:p w14:paraId="48642A8D" w14:textId="77777777" w:rsidR="008F5293" w:rsidRPr="00315472" w:rsidRDefault="008F5293">
                    <w:pPr>
                      <w:rPr>
                        <w:sz w:val="32"/>
                        <w:szCs w:val="32"/>
                      </w:rPr>
                    </w:pPr>
                  </w:p>
                </w:txbxContent>
              </v:textbox>
              <w10:wrap anchorx="page" anchory="page"/>
              <w10:anchorlock/>
            </v:shape>
          </w:pict>
        </mc:Fallback>
      </mc:AlternateContent>
    </w:r>
    <w:r>
      <w:rPr>
        <w:noProof/>
        <w:lang w:val="en-US"/>
      </w:rPr>
      <mc:AlternateContent>
        <mc:Choice Requires="wps">
          <w:drawing>
            <wp:anchor distT="4294967293" distB="4294967293" distL="114300" distR="114300" simplePos="0" relativeHeight="251658241" behindDoc="0" locked="1" layoutInCell="1" allowOverlap="1" wp14:anchorId="7A158782" wp14:editId="19382BDE">
              <wp:simplePos x="0" y="0"/>
              <wp:positionH relativeFrom="page">
                <wp:posOffset>712470</wp:posOffset>
              </wp:positionH>
              <wp:positionV relativeFrom="page">
                <wp:posOffset>5006974</wp:posOffset>
              </wp:positionV>
              <wp:extent cx="1390650" cy="0"/>
              <wp:effectExtent l="0" t="19050" r="0" b="0"/>
              <wp:wrapNone/>
              <wp:docPr id="8" name="Straight Connector 8" descr="text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38100">
                        <a:solidFill>
                          <a:sysClr val="window" lastClr="FFFFFF">
                            <a:lumMod val="100000"/>
                            <a:lumOff val="0"/>
                          </a:sysClr>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8173D0" id="Straight Connector 8" o:spid="_x0000_s1026" alt="text divider" style="position:absolute;z-index:251658241;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56.1pt,394.25pt" to="165.6pt,3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" strokecolor="white" strokeweight="3pt">
              <w10:wrap anchorx="page" anchory="page"/>
              <w10:anchorlock/>
            </v:line>
          </w:pict>
        </mc:Fallback>
      </mc:AlternateContent>
    </w:r>
    <w:r>
      <w:rPr>
        <w:noProof/>
        <w:lang w:val="en-US"/>
      </w:rPr>
      <mc:AlternateContent>
        <mc:Choice Requires="wps">
          <w:drawing>
            <wp:anchor distT="0" distB="0" distL="114300" distR="114300" simplePos="0" relativeHeight="251658240" behindDoc="1" locked="1" layoutInCell="1" allowOverlap="1" wp14:anchorId="26FC73C6" wp14:editId="14327788">
              <wp:simplePos x="0" y="0"/>
              <wp:positionH relativeFrom="page">
                <wp:posOffset>514350</wp:posOffset>
              </wp:positionH>
              <wp:positionV relativeFrom="page">
                <wp:posOffset>1972945</wp:posOffset>
              </wp:positionV>
              <wp:extent cx="3195320" cy="8096250"/>
              <wp:effectExtent l="0" t="0" r="0" b="0"/>
              <wp:wrapNone/>
              <wp:docPr id="2" name="Rectangle 20" descr="white rectangle for text on 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8096250"/>
                      </a:xfrm>
                      <a:prstGeom prst="rect">
                        <a:avLst/>
                      </a:prstGeom>
                      <a:solidFill>
                        <a:srgbClr val="00B0F0"/>
                      </a:solidFill>
                      <a:ln>
                        <a:noFill/>
                      </a:ln>
                    </wps:spPr>
                    <wps:txbx>
                      <w:txbxContent>
                        <w:p w14:paraId="229DD17C" w14:textId="77777777" w:rsidR="008F5293" w:rsidRDefault="008F5293" w:rsidP="00F507B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FC73C6" id="Rectangle 20" o:spid="_x0000_s1028" alt="white rectangle for text on cover" style="position:absolute;margin-left:40.5pt;margin-top:155.35pt;width:251.6pt;height:6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" fillcolor="#00b0f0" stroked="f">
              <v:textbox>
                <w:txbxContent>
                  <w:p w14:paraId="229DD17C" w14:textId="77777777" w:rsidR="008F5293" w:rsidRDefault="008F5293" w:rsidP="00F507B9"/>
                </w:txbxContent>
              </v:textbox>
              <w10:wrap anchorx="page" anchory="page"/>
              <w10:anchorlock/>
            </v:rect>
          </w:pict>
        </mc:Fallback>
      </mc:AlternateContent>
    </w:r>
    <w:r w:rsidRPr="0071685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B5FEF"/>
    <w:multiLevelType w:val="multilevel"/>
    <w:tmpl w:val="EDBCCDB4"/>
    <w:styleLink w:val="CitrusHeadings2"/>
    <w:lvl w:ilvl="0">
      <w:start w:val="1"/>
      <w:numFmt w:val="decimal"/>
      <w:lvlText w:val="%1."/>
      <w:lvlJc w:val="left"/>
      <w:pPr>
        <w:ind w:left="377" w:hanging="737"/>
      </w:pPr>
      <w:rPr>
        <w:rFonts w:hint="default"/>
        <w:b/>
        <w:color w:val="7FBA00"/>
        <w:sz w:val="44"/>
        <w:szCs w:val="44"/>
      </w:rPr>
    </w:lvl>
    <w:lvl w:ilvl="1">
      <w:start w:val="1"/>
      <w:numFmt w:val="decimal"/>
      <w:lvlText w:val="%1.%2"/>
      <w:lvlJc w:val="left"/>
      <w:pPr>
        <w:ind w:left="150" w:hanging="510"/>
      </w:pPr>
      <w:rPr>
        <w:rFonts w:hint="default"/>
      </w:rPr>
    </w:lvl>
    <w:lvl w:ilvl="2">
      <w:start w:val="1"/>
      <w:numFmt w:val="decimal"/>
      <w:lvlText w:val="%1.%2.%3"/>
      <w:lvlJc w:val="right"/>
      <w:pPr>
        <w:ind w:left="1341" w:hanging="51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 w15:restartNumberingAfterBreak="0">
    <w:nsid w:val="02773485"/>
    <w:multiLevelType w:val="hybridMultilevel"/>
    <w:tmpl w:val="64627FAE"/>
    <w:lvl w:ilvl="0" w:tplc="2C8669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11731"/>
    <w:multiLevelType w:val="hybridMultilevel"/>
    <w:tmpl w:val="E812B6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30899"/>
    <w:multiLevelType w:val="hybridMultilevel"/>
    <w:tmpl w:val="0D4C6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FA45EC"/>
    <w:multiLevelType w:val="hybridMultilevel"/>
    <w:tmpl w:val="5D82BE0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 w15:restartNumberingAfterBreak="0">
    <w:nsid w:val="096D3EAB"/>
    <w:multiLevelType w:val="hybridMultilevel"/>
    <w:tmpl w:val="E09C4022"/>
    <w:lvl w:ilvl="0" w:tplc="0809000F">
      <w:start w:val="1"/>
      <w:numFmt w:val="decimal"/>
      <w:lvlText w:val="%1."/>
      <w:lvlJc w:val="left"/>
      <w:pPr>
        <w:ind w:left="360" w:hanging="360"/>
      </w:pPr>
      <w:rPr>
        <w:rFonts w:hint="default"/>
      </w:rPr>
    </w:lvl>
    <w:lvl w:ilvl="1" w:tplc="EBE452DA">
      <w:numFmt w:val="bullet"/>
      <w:lvlText w:val="•"/>
      <w:lvlJc w:val="left"/>
      <w:pPr>
        <w:ind w:left="1080" w:hanging="360"/>
      </w:pPr>
      <w:rPr>
        <w:rFonts w:ascii="Corbel" w:eastAsiaTheme="minorHAnsi" w:hAnsi="Corbel" w:cs="Garamond"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AF5097"/>
    <w:multiLevelType w:val="hybridMultilevel"/>
    <w:tmpl w:val="D048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A541F"/>
    <w:multiLevelType w:val="hybridMultilevel"/>
    <w:tmpl w:val="F16ED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F5330A"/>
    <w:multiLevelType w:val="hybridMultilevel"/>
    <w:tmpl w:val="773E0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B978BE"/>
    <w:multiLevelType w:val="hybridMultilevel"/>
    <w:tmpl w:val="BA0A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B5B90"/>
    <w:multiLevelType w:val="multilevel"/>
    <w:tmpl w:val="44AE581E"/>
    <w:lvl w:ilvl="0">
      <w:start w:val="1"/>
      <w:numFmt w:val="decimal"/>
      <w:pStyle w:val="ListNumber"/>
      <w:lvlText w:val="%1."/>
      <w:lvlJc w:val="left"/>
      <w:pPr>
        <w:ind w:left="720" w:hanging="363"/>
      </w:pPr>
      <w:rPr>
        <w:rFonts w:hint="default"/>
      </w:rPr>
    </w:lvl>
    <w:lvl w:ilvl="1">
      <w:start w:val="1"/>
      <w:numFmt w:val="lowerLetter"/>
      <w:pStyle w:val="ListNumber2"/>
      <w:lvlText w:val="%2."/>
      <w:lvlJc w:val="left"/>
      <w:pPr>
        <w:ind w:left="1440" w:hanging="363"/>
      </w:pPr>
      <w:rPr>
        <w:rFonts w:hint="default"/>
      </w:rPr>
    </w:lvl>
    <w:lvl w:ilvl="2">
      <w:start w:val="1"/>
      <w:numFmt w:val="lowerRoman"/>
      <w:pStyle w:val="ListNumber3"/>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11" w15:restartNumberingAfterBreak="0">
    <w:nsid w:val="1A6D7FBB"/>
    <w:multiLevelType w:val="hybridMultilevel"/>
    <w:tmpl w:val="F006C7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274B26"/>
    <w:multiLevelType w:val="hybridMultilevel"/>
    <w:tmpl w:val="5B0E9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47CC8"/>
    <w:multiLevelType w:val="hybridMultilevel"/>
    <w:tmpl w:val="BCF20A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C1C52"/>
    <w:multiLevelType w:val="hybridMultilevel"/>
    <w:tmpl w:val="743A44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ahom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Tahom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Tahoma"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A3698F"/>
    <w:multiLevelType w:val="hybridMultilevel"/>
    <w:tmpl w:val="CCAE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C00623"/>
    <w:multiLevelType w:val="hybridMultilevel"/>
    <w:tmpl w:val="58040452"/>
    <w:lvl w:ilvl="0" w:tplc="0809000F">
      <w:start w:val="1"/>
      <w:numFmt w:val="decimal"/>
      <w:lvlText w:val="%1."/>
      <w:lvlJc w:val="left"/>
      <w:pPr>
        <w:ind w:left="1482" w:hanging="360"/>
      </w:pPr>
    </w:lvl>
    <w:lvl w:ilvl="1" w:tplc="08090019" w:tentative="1">
      <w:start w:val="1"/>
      <w:numFmt w:val="lowerLetter"/>
      <w:lvlText w:val="%2."/>
      <w:lvlJc w:val="left"/>
      <w:pPr>
        <w:ind w:left="2202" w:hanging="360"/>
      </w:pPr>
    </w:lvl>
    <w:lvl w:ilvl="2" w:tplc="0809001B" w:tentative="1">
      <w:start w:val="1"/>
      <w:numFmt w:val="lowerRoman"/>
      <w:lvlText w:val="%3."/>
      <w:lvlJc w:val="right"/>
      <w:pPr>
        <w:ind w:left="2922" w:hanging="180"/>
      </w:pPr>
    </w:lvl>
    <w:lvl w:ilvl="3" w:tplc="0809000F" w:tentative="1">
      <w:start w:val="1"/>
      <w:numFmt w:val="decimal"/>
      <w:lvlText w:val="%4."/>
      <w:lvlJc w:val="left"/>
      <w:pPr>
        <w:ind w:left="3642" w:hanging="360"/>
      </w:pPr>
    </w:lvl>
    <w:lvl w:ilvl="4" w:tplc="08090019" w:tentative="1">
      <w:start w:val="1"/>
      <w:numFmt w:val="lowerLetter"/>
      <w:lvlText w:val="%5."/>
      <w:lvlJc w:val="left"/>
      <w:pPr>
        <w:ind w:left="4362" w:hanging="360"/>
      </w:pPr>
    </w:lvl>
    <w:lvl w:ilvl="5" w:tplc="0809001B" w:tentative="1">
      <w:start w:val="1"/>
      <w:numFmt w:val="lowerRoman"/>
      <w:lvlText w:val="%6."/>
      <w:lvlJc w:val="right"/>
      <w:pPr>
        <w:ind w:left="5082" w:hanging="180"/>
      </w:pPr>
    </w:lvl>
    <w:lvl w:ilvl="6" w:tplc="0809000F" w:tentative="1">
      <w:start w:val="1"/>
      <w:numFmt w:val="decimal"/>
      <w:lvlText w:val="%7."/>
      <w:lvlJc w:val="left"/>
      <w:pPr>
        <w:ind w:left="5802" w:hanging="360"/>
      </w:pPr>
    </w:lvl>
    <w:lvl w:ilvl="7" w:tplc="08090019" w:tentative="1">
      <w:start w:val="1"/>
      <w:numFmt w:val="lowerLetter"/>
      <w:lvlText w:val="%8."/>
      <w:lvlJc w:val="left"/>
      <w:pPr>
        <w:ind w:left="6522" w:hanging="360"/>
      </w:pPr>
    </w:lvl>
    <w:lvl w:ilvl="8" w:tplc="0809001B" w:tentative="1">
      <w:start w:val="1"/>
      <w:numFmt w:val="lowerRoman"/>
      <w:lvlText w:val="%9."/>
      <w:lvlJc w:val="right"/>
      <w:pPr>
        <w:ind w:left="7242" w:hanging="180"/>
      </w:pPr>
    </w:lvl>
  </w:abstractNum>
  <w:abstractNum w:abstractNumId="17" w15:restartNumberingAfterBreak="0">
    <w:nsid w:val="23DF4EEA"/>
    <w:multiLevelType w:val="multilevel"/>
    <w:tmpl w:val="EEC2358E"/>
    <w:lvl w:ilvl="0">
      <w:start w:val="1"/>
      <w:numFmt w:val="decimal"/>
      <w:pStyle w:val="EAHeading1"/>
      <w:lvlText w:val="%1"/>
      <w:lvlJc w:val="left"/>
      <w:pPr>
        <w:ind w:left="0" w:firstLine="0"/>
      </w:pPr>
      <w:rPr>
        <w:rFonts w:hint="default"/>
      </w:rPr>
    </w:lvl>
    <w:lvl w:ilvl="1">
      <w:start w:val="1"/>
      <w:numFmt w:val="decimal"/>
      <w:pStyle w:val="EAHeading2"/>
      <w:lvlText w:val="%1.%2"/>
      <w:lvlJc w:val="left"/>
      <w:pPr>
        <w:ind w:left="0" w:firstLine="0"/>
      </w:pPr>
      <w:rPr>
        <w:rFonts w:hint="default"/>
      </w:rPr>
    </w:lvl>
    <w:lvl w:ilvl="2">
      <w:start w:val="1"/>
      <w:numFmt w:val="decimal"/>
      <w:pStyle w:val="EAHeading3"/>
      <w:lvlText w:val="%1.%2.%3"/>
      <w:lvlJc w:val="left"/>
      <w:pPr>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15:restartNumberingAfterBreak="0">
    <w:nsid w:val="25CA7805"/>
    <w:multiLevelType w:val="hybridMultilevel"/>
    <w:tmpl w:val="322406DA"/>
    <w:lvl w:ilvl="0" w:tplc="3D6CBD04">
      <w:start w:val="1"/>
      <w:numFmt w:val="decimal"/>
      <w:pStyle w:val="NumberListOrange"/>
      <w:lvlText w:val="%1."/>
      <w:lvlJc w:val="left"/>
      <w:pPr>
        <w:ind w:left="284" w:hanging="284"/>
      </w:pPr>
      <w:rPr>
        <w:rFonts w:hint="default"/>
        <w:color w:val="000000" w:themeColor="text1"/>
      </w:rPr>
    </w:lvl>
    <w:lvl w:ilvl="1" w:tplc="08090019">
      <w:start w:val="1"/>
      <w:numFmt w:val="lowerLetter"/>
      <w:lvlText w:val="%2."/>
      <w:lvlJc w:val="left"/>
      <w:pPr>
        <w:ind w:left="1582" w:hanging="360"/>
      </w:pPr>
    </w:lvl>
    <w:lvl w:ilvl="2" w:tplc="0809001B">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9" w15:restartNumberingAfterBreak="0">
    <w:nsid w:val="2935010F"/>
    <w:multiLevelType w:val="hybridMultilevel"/>
    <w:tmpl w:val="AE8E0988"/>
    <w:lvl w:ilvl="0" w:tplc="D374B9C2">
      <w:start w:val="1"/>
      <w:numFmt w:val="bullet"/>
      <w:lvlText w:val=""/>
      <w:lvlJc w:val="left"/>
      <w:pPr>
        <w:ind w:left="720" w:hanging="360"/>
      </w:pPr>
      <w:rPr>
        <w:rFonts w:ascii="Symbol" w:hAnsi="Symbol" w:hint="default"/>
      </w:rPr>
    </w:lvl>
    <w:lvl w:ilvl="1" w:tplc="D6A29EC0">
      <w:start w:val="1"/>
      <w:numFmt w:val="bullet"/>
      <w:lvlText w:val="o"/>
      <w:lvlJc w:val="left"/>
      <w:pPr>
        <w:ind w:left="1440" w:hanging="360"/>
      </w:pPr>
      <w:rPr>
        <w:rFonts w:ascii="Courier New" w:hAnsi="Courier New" w:hint="default"/>
      </w:rPr>
    </w:lvl>
    <w:lvl w:ilvl="2" w:tplc="B7F00CF8" w:tentative="1">
      <w:start w:val="1"/>
      <w:numFmt w:val="bullet"/>
      <w:lvlText w:val=""/>
      <w:lvlJc w:val="left"/>
      <w:pPr>
        <w:ind w:left="2160" w:hanging="360"/>
      </w:pPr>
      <w:rPr>
        <w:rFonts w:ascii="Wingdings" w:hAnsi="Wingdings" w:hint="default"/>
      </w:rPr>
    </w:lvl>
    <w:lvl w:ilvl="3" w:tplc="EAA67B74" w:tentative="1">
      <w:start w:val="1"/>
      <w:numFmt w:val="bullet"/>
      <w:lvlText w:val=""/>
      <w:lvlJc w:val="left"/>
      <w:pPr>
        <w:ind w:left="2880" w:hanging="360"/>
      </w:pPr>
      <w:rPr>
        <w:rFonts w:ascii="Symbol" w:hAnsi="Symbol" w:hint="default"/>
      </w:rPr>
    </w:lvl>
    <w:lvl w:ilvl="4" w:tplc="B01248B8" w:tentative="1">
      <w:start w:val="1"/>
      <w:numFmt w:val="bullet"/>
      <w:lvlText w:val="o"/>
      <w:lvlJc w:val="left"/>
      <w:pPr>
        <w:ind w:left="3600" w:hanging="360"/>
      </w:pPr>
      <w:rPr>
        <w:rFonts w:ascii="Courier New" w:hAnsi="Courier New" w:hint="default"/>
      </w:rPr>
    </w:lvl>
    <w:lvl w:ilvl="5" w:tplc="4BF67D8C" w:tentative="1">
      <w:start w:val="1"/>
      <w:numFmt w:val="bullet"/>
      <w:lvlText w:val=""/>
      <w:lvlJc w:val="left"/>
      <w:pPr>
        <w:ind w:left="4320" w:hanging="360"/>
      </w:pPr>
      <w:rPr>
        <w:rFonts w:ascii="Wingdings" w:hAnsi="Wingdings" w:hint="default"/>
      </w:rPr>
    </w:lvl>
    <w:lvl w:ilvl="6" w:tplc="EA60112C" w:tentative="1">
      <w:start w:val="1"/>
      <w:numFmt w:val="bullet"/>
      <w:lvlText w:val=""/>
      <w:lvlJc w:val="left"/>
      <w:pPr>
        <w:ind w:left="5040" w:hanging="360"/>
      </w:pPr>
      <w:rPr>
        <w:rFonts w:ascii="Symbol" w:hAnsi="Symbol" w:hint="default"/>
      </w:rPr>
    </w:lvl>
    <w:lvl w:ilvl="7" w:tplc="10E43D92" w:tentative="1">
      <w:start w:val="1"/>
      <w:numFmt w:val="bullet"/>
      <w:lvlText w:val="o"/>
      <w:lvlJc w:val="left"/>
      <w:pPr>
        <w:ind w:left="5760" w:hanging="360"/>
      </w:pPr>
      <w:rPr>
        <w:rFonts w:ascii="Courier New" w:hAnsi="Courier New" w:hint="default"/>
      </w:rPr>
    </w:lvl>
    <w:lvl w:ilvl="8" w:tplc="6C4ADC28" w:tentative="1">
      <w:start w:val="1"/>
      <w:numFmt w:val="bullet"/>
      <w:lvlText w:val=""/>
      <w:lvlJc w:val="left"/>
      <w:pPr>
        <w:ind w:left="6480" w:hanging="360"/>
      </w:pPr>
      <w:rPr>
        <w:rFonts w:ascii="Wingdings" w:hAnsi="Wingdings" w:hint="default"/>
      </w:rPr>
    </w:lvl>
  </w:abstractNum>
  <w:abstractNum w:abstractNumId="20" w15:restartNumberingAfterBreak="0">
    <w:nsid w:val="2A2216C5"/>
    <w:multiLevelType w:val="hybridMultilevel"/>
    <w:tmpl w:val="21762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6863C3"/>
    <w:multiLevelType w:val="hybridMultilevel"/>
    <w:tmpl w:val="D43EC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B15E13"/>
    <w:multiLevelType w:val="hybridMultilevel"/>
    <w:tmpl w:val="522CEE20"/>
    <w:lvl w:ilvl="0" w:tplc="04090001">
      <w:start w:val="1"/>
      <w:numFmt w:val="bullet"/>
      <w:lvlText w:val=""/>
      <w:lvlJc w:val="left"/>
      <w:pPr>
        <w:ind w:left="720" w:hanging="360"/>
      </w:pPr>
      <w:rPr>
        <w:rFonts w:ascii="Symbol" w:hAnsi="Symbol" w:hint="default"/>
      </w:rPr>
    </w:lvl>
    <w:lvl w:ilvl="1" w:tplc="EF5E8B6A">
      <w:numFmt w:val="bullet"/>
      <w:lvlText w:val="•"/>
      <w:lvlJc w:val="left"/>
      <w:pPr>
        <w:ind w:left="1800" w:hanging="720"/>
      </w:pPr>
      <w:rPr>
        <w:rFonts w:ascii="Corbel" w:eastAsia="Times New Roman" w:hAnsi="Corbe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B260FE"/>
    <w:multiLevelType w:val="hybridMultilevel"/>
    <w:tmpl w:val="5D2272EC"/>
    <w:lvl w:ilvl="0" w:tplc="0409000F">
      <w:start w:val="1"/>
      <w:numFmt w:val="decimal"/>
      <w:lvlText w:val="%1."/>
      <w:lvlJc w:val="left"/>
      <w:pPr>
        <w:ind w:left="720" w:hanging="360"/>
      </w:pPr>
      <w:rPr>
        <w:rFonts w:hint="default"/>
      </w:rPr>
    </w:lvl>
    <w:lvl w:ilvl="1" w:tplc="6D2252BE">
      <w:numFmt w:val="bullet"/>
      <w:lvlText w:val="-"/>
      <w:lvlJc w:val="left"/>
      <w:pPr>
        <w:ind w:left="1440" w:hanging="360"/>
      </w:pPr>
      <w:rPr>
        <w:rFonts w:ascii="Corbel" w:eastAsiaTheme="minorHAnsi" w:hAnsi="Corbel"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74063B"/>
    <w:multiLevelType w:val="hybridMultilevel"/>
    <w:tmpl w:val="0CF0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32DC3"/>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15:restartNumberingAfterBreak="0">
    <w:nsid w:val="333A66DD"/>
    <w:multiLevelType w:val="multilevel"/>
    <w:tmpl w:val="DC3A443E"/>
    <w:styleLink w:val="Multilist1"/>
    <w:lvl w:ilvl="0">
      <w:start w:val="1"/>
      <w:numFmt w:val="bullet"/>
      <w:lvlText w:val=""/>
      <w:lvlJc w:val="left"/>
      <w:pPr>
        <w:ind w:left="284" w:hanging="284"/>
      </w:pPr>
      <w:rPr>
        <w:rFonts w:ascii="Symbol" w:hAnsi="Symbol" w:hint="default"/>
        <w:color w:val="E4610F"/>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Wingdings"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Wingdings" w:hint="default"/>
      </w:rPr>
    </w:lvl>
    <w:lvl w:ilvl="8">
      <w:start w:val="1"/>
      <w:numFmt w:val="bullet"/>
      <w:lvlText w:val=""/>
      <w:lvlJc w:val="left"/>
      <w:pPr>
        <w:ind w:left="2556" w:hanging="284"/>
      </w:pPr>
      <w:rPr>
        <w:rFonts w:ascii="Wingdings" w:hAnsi="Wingdings" w:hint="default"/>
      </w:rPr>
    </w:lvl>
  </w:abstractNum>
  <w:abstractNum w:abstractNumId="27" w15:restartNumberingAfterBreak="0">
    <w:nsid w:val="357D31A9"/>
    <w:multiLevelType w:val="hybridMultilevel"/>
    <w:tmpl w:val="AAB2E3CE"/>
    <w:lvl w:ilvl="0" w:tplc="01E02CBE">
      <w:start w:val="1"/>
      <w:numFmt w:val="bullet"/>
      <w:lvlText w:val=""/>
      <w:lvlJc w:val="left"/>
      <w:pPr>
        <w:ind w:left="720" w:hanging="360"/>
      </w:pPr>
      <w:rPr>
        <w:rFonts w:ascii="Symbol" w:hAnsi="Symbol" w:hint="default"/>
      </w:rPr>
    </w:lvl>
    <w:lvl w:ilvl="1" w:tplc="C1847B6A">
      <w:start w:val="1"/>
      <w:numFmt w:val="bullet"/>
      <w:lvlText w:val="o"/>
      <w:lvlJc w:val="left"/>
      <w:pPr>
        <w:ind w:left="1440" w:hanging="360"/>
      </w:pPr>
      <w:rPr>
        <w:rFonts w:ascii="Courier New" w:hAnsi="Courier New" w:cs="Wingdings" w:hint="default"/>
      </w:rPr>
    </w:lvl>
    <w:lvl w:ilvl="2" w:tplc="FA6EEC14" w:tentative="1">
      <w:start w:val="1"/>
      <w:numFmt w:val="bullet"/>
      <w:lvlText w:val=""/>
      <w:lvlJc w:val="left"/>
      <w:pPr>
        <w:ind w:left="2160" w:hanging="360"/>
      </w:pPr>
      <w:rPr>
        <w:rFonts w:ascii="Wingdings" w:hAnsi="Wingdings" w:hint="default"/>
      </w:rPr>
    </w:lvl>
    <w:lvl w:ilvl="3" w:tplc="7B54BD6E" w:tentative="1">
      <w:start w:val="1"/>
      <w:numFmt w:val="bullet"/>
      <w:lvlText w:val=""/>
      <w:lvlJc w:val="left"/>
      <w:pPr>
        <w:ind w:left="2880" w:hanging="360"/>
      </w:pPr>
      <w:rPr>
        <w:rFonts w:ascii="Symbol" w:hAnsi="Symbol" w:hint="default"/>
      </w:rPr>
    </w:lvl>
    <w:lvl w:ilvl="4" w:tplc="D08895A6" w:tentative="1">
      <w:start w:val="1"/>
      <w:numFmt w:val="bullet"/>
      <w:lvlText w:val="o"/>
      <w:lvlJc w:val="left"/>
      <w:pPr>
        <w:ind w:left="3600" w:hanging="360"/>
      </w:pPr>
      <w:rPr>
        <w:rFonts w:ascii="Courier New" w:hAnsi="Courier New" w:cs="Wingdings" w:hint="default"/>
      </w:rPr>
    </w:lvl>
    <w:lvl w:ilvl="5" w:tplc="7FDEE2DA" w:tentative="1">
      <w:start w:val="1"/>
      <w:numFmt w:val="bullet"/>
      <w:lvlText w:val=""/>
      <w:lvlJc w:val="left"/>
      <w:pPr>
        <w:ind w:left="4320" w:hanging="360"/>
      </w:pPr>
      <w:rPr>
        <w:rFonts w:ascii="Wingdings" w:hAnsi="Wingdings" w:hint="default"/>
      </w:rPr>
    </w:lvl>
    <w:lvl w:ilvl="6" w:tplc="4DE6F934" w:tentative="1">
      <w:start w:val="1"/>
      <w:numFmt w:val="bullet"/>
      <w:lvlText w:val=""/>
      <w:lvlJc w:val="left"/>
      <w:pPr>
        <w:ind w:left="5040" w:hanging="360"/>
      </w:pPr>
      <w:rPr>
        <w:rFonts w:ascii="Symbol" w:hAnsi="Symbol" w:hint="default"/>
      </w:rPr>
    </w:lvl>
    <w:lvl w:ilvl="7" w:tplc="D0B2CF46" w:tentative="1">
      <w:start w:val="1"/>
      <w:numFmt w:val="bullet"/>
      <w:lvlText w:val="o"/>
      <w:lvlJc w:val="left"/>
      <w:pPr>
        <w:ind w:left="5760" w:hanging="360"/>
      </w:pPr>
      <w:rPr>
        <w:rFonts w:ascii="Courier New" w:hAnsi="Courier New" w:cs="Wingdings" w:hint="default"/>
      </w:rPr>
    </w:lvl>
    <w:lvl w:ilvl="8" w:tplc="27E022FC" w:tentative="1">
      <w:start w:val="1"/>
      <w:numFmt w:val="bullet"/>
      <w:lvlText w:val=""/>
      <w:lvlJc w:val="left"/>
      <w:pPr>
        <w:ind w:left="6480" w:hanging="360"/>
      </w:pPr>
      <w:rPr>
        <w:rFonts w:ascii="Wingdings" w:hAnsi="Wingdings" w:hint="default"/>
      </w:rPr>
    </w:lvl>
  </w:abstractNum>
  <w:abstractNum w:abstractNumId="28" w15:restartNumberingAfterBreak="0">
    <w:nsid w:val="35C92912"/>
    <w:multiLevelType w:val="hybridMultilevel"/>
    <w:tmpl w:val="E9A873BE"/>
    <w:lvl w:ilvl="0" w:tplc="B8948940">
      <w:start w:val="1"/>
      <w:numFmt w:val="bullet"/>
      <w:pStyle w:val="NoSpaci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3D05DB"/>
    <w:multiLevelType w:val="hybridMultilevel"/>
    <w:tmpl w:val="5F082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084346"/>
    <w:multiLevelType w:val="hybridMultilevel"/>
    <w:tmpl w:val="D5665750"/>
    <w:lvl w:ilvl="0" w:tplc="46268888">
      <w:start w:val="1"/>
      <w:numFmt w:val="lowerLetter"/>
      <w:lvlText w:val="%1)"/>
      <w:lvlJc w:val="left"/>
      <w:pPr>
        <w:ind w:left="360" w:hanging="360"/>
      </w:pPr>
      <w:rPr>
        <w:rFonts w:hint="default"/>
      </w:rPr>
    </w:lvl>
    <w:lvl w:ilvl="1" w:tplc="2BD85A5C">
      <w:start w:val="1"/>
      <w:numFmt w:val="lowerLetter"/>
      <w:lvlText w:val="%2."/>
      <w:lvlJc w:val="left"/>
      <w:pPr>
        <w:ind w:left="1080" w:hanging="360"/>
      </w:pPr>
    </w:lvl>
    <w:lvl w:ilvl="2" w:tplc="0EE0E2EC" w:tentative="1">
      <w:start w:val="1"/>
      <w:numFmt w:val="lowerRoman"/>
      <w:lvlText w:val="%3."/>
      <w:lvlJc w:val="right"/>
      <w:pPr>
        <w:ind w:left="1800" w:hanging="180"/>
      </w:pPr>
    </w:lvl>
    <w:lvl w:ilvl="3" w:tplc="39A24AD4" w:tentative="1">
      <w:start w:val="1"/>
      <w:numFmt w:val="decimal"/>
      <w:lvlText w:val="%4."/>
      <w:lvlJc w:val="left"/>
      <w:pPr>
        <w:ind w:left="2520" w:hanging="360"/>
      </w:pPr>
    </w:lvl>
    <w:lvl w:ilvl="4" w:tplc="30FEE8C4" w:tentative="1">
      <w:start w:val="1"/>
      <w:numFmt w:val="lowerLetter"/>
      <w:lvlText w:val="%5."/>
      <w:lvlJc w:val="left"/>
      <w:pPr>
        <w:ind w:left="3240" w:hanging="360"/>
      </w:pPr>
    </w:lvl>
    <w:lvl w:ilvl="5" w:tplc="4274D8A2" w:tentative="1">
      <w:start w:val="1"/>
      <w:numFmt w:val="lowerRoman"/>
      <w:lvlText w:val="%6."/>
      <w:lvlJc w:val="right"/>
      <w:pPr>
        <w:ind w:left="3960" w:hanging="180"/>
      </w:pPr>
    </w:lvl>
    <w:lvl w:ilvl="6" w:tplc="63A652D2" w:tentative="1">
      <w:start w:val="1"/>
      <w:numFmt w:val="decimal"/>
      <w:lvlText w:val="%7."/>
      <w:lvlJc w:val="left"/>
      <w:pPr>
        <w:ind w:left="4680" w:hanging="360"/>
      </w:pPr>
    </w:lvl>
    <w:lvl w:ilvl="7" w:tplc="C8E2FC28" w:tentative="1">
      <w:start w:val="1"/>
      <w:numFmt w:val="lowerLetter"/>
      <w:lvlText w:val="%8."/>
      <w:lvlJc w:val="left"/>
      <w:pPr>
        <w:ind w:left="5400" w:hanging="360"/>
      </w:pPr>
    </w:lvl>
    <w:lvl w:ilvl="8" w:tplc="29B0A18A" w:tentative="1">
      <w:start w:val="1"/>
      <w:numFmt w:val="lowerRoman"/>
      <w:lvlText w:val="%9."/>
      <w:lvlJc w:val="right"/>
      <w:pPr>
        <w:ind w:left="6120" w:hanging="180"/>
      </w:pPr>
    </w:lvl>
  </w:abstractNum>
  <w:abstractNum w:abstractNumId="31" w15:restartNumberingAfterBreak="0">
    <w:nsid w:val="38C653D0"/>
    <w:multiLevelType w:val="hybridMultilevel"/>
    <w:tmpl w:val="0F8CC856"/>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2" w15:restartNumberingAfterBreak="0">
    <w:nsid w:val="3BB55CA3"/>
    <w:multiLevelType w:val="hybridMultilevel"/>
    <w:tmpl w:val="4914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9F2A2F"/>
    <w:multiLevelType w:val="hybridMultilevel"/>
    <w:tmpl w:val="201052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B075F4"/>
    <w:multiLevelType w:val="hybridMultilevel"/>
    <w:tmpl w:val="112AF0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ahoma"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Tahoma" w:hint="default"/>
      </w:rPr>
    </w:lvl>
    <w:lvl w:ilvl="5" w:tplc="08090005" w:tentative="1">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Tahoma"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00F3283"/>
    <w:multiLevelType w:val="hybridMultilevel"/>
    <w:tmpl w:val="D4847338"/>
    <w:lvl w:ilvl="0" w:tplc="607C115C">
      <w:start w:val="1"/>
      <w:numFmt w:val="bullet"/>
      <w:lvlText w:val=""/>
      <w:lvlJc w:val="left"/>
      <w:pPr>
        <w:ind w:left="360" w:hanging="360"/>
      </w:pPr>
      <w:rPr>
        <w:rFonts w:ascii="Symbol" w:hAnsi="Symbol" w:hint="default"/>
      </w:rPr>
    </w:lvl>
    <w:lvl w:ilvl="1" w:tplc="C61A6DC2">
      <w:numFmt w:val="bullet"/>
      <w:pStyle w:val="EABulletsLevel2"/>
      <w:lvlText w:val="–"/>
      <w:lvlJc w:val="left"/>
      <w:pPr>
        <w:ind w:left="1080" w:hanging="360"/>
      </w:pPr>
      <w:rPr>
        <w:rFonts w:ascii="Arial" w:eastAsia="Arial" w:hAnsi="Arial" w:cs="Garamond" w:hint="default"/>
        <w:w w:val="92"/>
        <w:sz w:val="18"/>
        <w:szCs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5FC062C"/>
    <w:multiLevelType w:val="hybridMultilevel"/>
    <w:tmpl w:val="BDE230D8"/>
    <w:lvl w:ilvl="0" w:tplc="268295B4">
      <w:start w:val="1"/>
      <w:numFmt w:val="decimal"/>
      <w:pStyle w:val="EA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204DFC"/>
    <w:multiLevelType w:val="multilevel"/>
    <w:tmpl w:val="7FC29E16"/>
    <w:styleLink w:val="NumberedLis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7B66530"/>
    <w:multiLevelType w:val="hybridMultilevel"/>
    <w:tmpl w:val="734804DA"/>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9" w15:restartNumberingAfterBreak="0">
    <w:nsid w:val="4D9645DF"/>
    <w:multiLevelType w:val="multilevel"/>
    <w:tmpl w:val="4600E534"/>
    <w:lvl w:ilvl="0">
      <w:start w:val="1"/>
      <w:numFmt w:val="decimal"/>
      <w:pStyle w:val="NumberedHeading1"/>
      <w:lvlText w:val="%1"/>
      <w:lvlJc w:val="left"/>
      <w:pPr>
        <w:ind w:left="0" w:firstLine="0"/>
      </w:pPr>
      <w:rPr>
        <w:rFonts w:hint="default"/>
      </w:rPr>
    </w:lvl>
    <w:lvl w:ilvl="1">
      <w:start w:val="1"/>
      <w:numFmt w:val="decimal"/>
      <w:pStyle w:val="NumberedHeading2"/>
      <w:lvlText w:val="%1.%2"/>
      <w:lvlJc w:val="left"/>
      <w:pPr>
        <w:ind w:left="0" w:firstLine="0"/>
      </w:pPr>
      <w:rPr>
        <w:rFonts w:hint="default"/>
      </w:rPr>
    </w:lvl>
    <w:lvl w:ilvl="2">
      <w:start w:val="1"/>
      <w:numFmt w:val="decimal"/>
      <w:pStyle w:val="NumberedHeading3"/>
      <w:lvlText w:val="%1.%2.%3"/>
      <w:lvlJc w:val="left"/>
      <w:pPr>
        <w:ind w:left="568" w:firstLine="0"/>
      </w:pPr>
      <w:rPr>
        <w:rFonts w:hint="default"/>
        <w:i w:val="0"/>
        <w:caps w:val="0"/>
        <w:smallCaps w:val="0"/>
        <w:strike w:val="0"/>
        <w:dstrike w:val="0"/>
        <w:vanish w:val="0"/>
        <w:color w:val="000000"/>
        <w:spacing w:val="0"/>
        <w:kern w:val="0"/>
        <w:position w:val="0"/>
        <w:u w:val="none"/>
        <w:effect w:val="none"/>
        <w:vertAlign w:val="baseline"/>
        <w:em w:val="none"/>
      </w:rPr>
    </w:lvl>
    <w:lvl w:ilvl="3">
      <w:start w:val="1"/>
      <w:numFmt w:val="decimal"/>
      <w:pStyle w:val="NumberedHeading4"/>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0" w15:restartNumberingAfterBreak="0">
    <w:nsid w:val="526F37DD"/>
    <w:multiLevelType w:val="multilevel"/>
    <w:tmpl w:val="25A478A2"/>
    <w:lvl w:ilvl="0">
      <w:start w:val="1"/>
      <w:numFmt w:val="decimal"/>
      <w:lvlText w:val="%1."/>
      <w:lvlJc w:val="lef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41" w15:restartNumberingAfterBreak="0">
    <w:nsid w:val="576C00C4"/>
    <w:multiLevelType w:val="hybridMultilevel"/>
    <w:tmpl w:val="28ACD614"/>
    <w:lvl w:ilvl="0" w:tplc="B5D0A0E4">
      <w:start w:val="1"/>
      <w:numFmt w:val="bullet"/>
      <w:lvlText w:val=""/>
      <w:lvlJc w:val="left"/>
      <w:pPr>
        <w:ind w:left="720" w:hanging="360"/>
      </w:pPr>
      <w:rPr>
        <w:rFonts w:ascii="Symbol" w:hAnsi="Symbol" w:hint="default"/>
      </w:rPr>
    </w:lvl>
    <w:lvl w:ilvl="1" w:tplc="C752210A" w:tentative="1">
      <w:start w:val="1"/>
      <w:numFmt w:val="bullet"/>
      <w:lvlText w:val="o"/>
      <w:lvlJc w:val="left"/>
      <w:pPr>
        <w:ind w:left="1440" w:hanging="360"/>
      </w:pPr>
      <w:rPr>
        <w:rFonts w:ascii="Courier New" w:hAnsi="Courier New" w:hint="default"/>
      </w:rPr>
    </w:lvl>
    <w:lvl w:ilvl="2" w:tplc="05BEC8A0" w:tentative="1">
      <w:start w:val="1"/>
      <w:numFmt w:val="bullet"/>
      <w:lvlText w:val=""/>
      <w:lvlJc w:val="left"/>
      <w:pPr>
        <w:ind w:left="2160" w:hanging="360"/>
      </w:pPr>
      <w:rPr>
        <w:rFonts w:ascii="Wingdings" w:hAnsi="Wingdings" w:hint="default"/>
      </w:rPr>
    </w:lvl>
    <w:lvl w:ilvl="3" w:tplc="57501C38" w:tentative="1">
      <w:start w:val="1"/>
      <w:numFmt w:val="bullet"/>
      <w:lvlText w:val=""/>
      <w:lvlJc w:val="left"/>
      <w:pPr>
        <w:ind w:left="2880" w:hanging="360"/>
      </w:pPr>
      <w:rPr>
        <w:rFonts w:ascii="Symbol" w:hAnsi="Symbol" w:hint="default"/>
      </w:rPr>
    </w:lvl>
    <w:lvl w:ilvl="4" w:tplc="DDEA064E" w:tentative="1">
      <w:start w:val="1"/>
      <w:numFmt w:val="bullet"/>
      <w:lvlText w:val="o"/>
      <w:lvlJc w:val="left"/>
      <w:pPr>
        <w:ind w:left="3600" w:hanging="360"/>
      </w:pPr>
      <w:rPr>
        <w:rFonts w:ascii="Courier New" w:hAnsi="Courier New" w:hint="default"/>
      </w:rPr>
    </w:lvl>
    <w:lvl w:ilvl="5" w:tplc="195AF194" w:tentative="1">
      <w:start w:val="1"/>
      <w:numFmt w:val="bullet"/>
      <w:lvlText w:val=""/>
      <w:lvlJc w:val="left"/>
      <w:pPr>
        <w:ind w:left="4320" w:hanging="360"/>
      </w:pPr>
      <w:rPr>
        <w:rFonts w:ascii="Wingdings" w:hAnsi="Wingdings" w:hint="default"/>
      </w:rPr>
    </w:lvl>
    <w:lvl w:ilvl="6" w:tplc="659EC0DE" w:tentative="1">
      <w:start w:val="1"/>
      <w:numFmt w:val="bullet"/>
      <w:lvlText w:val=""/>
      <w:lvlJc w:val="left"/>
      <w:pPr>
        <w:ind w:left="5040" w:hanging="360"/>
      </w:pPr>
      <w:rPr>
        <w:rFonts w:ascii="Symbol" w:hAnsi="Symbol" w:hint="default"/>
      </w:rPr>
    </w:lvl>
    <w:lvl w:ilvl="7" w:tplc="7C7AFA2E" w:tentative="1">
      <w:start w:val="1"/>
      <w:numFmt w:val="bullet"/>
      <w:lvlText w:val="o"/>
      <w:lvlJc w:val="left"/>
      <w:pPr>
        <w:ind w:left="5760" w:hanging="360"/>
      </w:pPr>
      <w:rPr>
        <w:rFonts w:ascii="Courier New" w:hAnsi="Courier New" w:hint="default"/>
      </w:rPr>
    </w:lvl>
    <w:lvl w:ilvl="8" w:tplc="46F6DF32" w:tentative="1">
      <w:start w:val="1"/>
      <w:numFmt w:val="bullet"/>
      <w:lvlText w:val=""/>
      <w:lvlJc w:val="left"/>
      <w:pPr>
        <w:ind w:left="6480" w:hanging="360"/>
      </w:pPr>
      <w:rPr>
        <w:rFonts w:ascii="Wingdings" w:hAnsi="Wingdings" w:hint="default"/>
      </w:rPr>
    </w:lvl>
  </w:abstractNum>
  <w:abstractNum w:abstractNumId="42" w15:restartNumberingAfterBreak="0">
    <w:nsid w:val="57FC15DF"/>
    <w:multiLevelType w:val="hybridMultilevel"/>
    <w:tmpl w:val="B5425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7B3846"/>
    <w:multiLevelType w:val="hybridMultilevel"/>
    <w:tmpl w:val="37065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C3BAB"/>
    <w:multiLevelType w:val="hybridMultilevel"/>
    <w:tmpl w:val="86865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aramon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aramond"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8271C9"/>
    <w:multiLevelType w:val="multilevel"/>
    <w:tmpl w:val="1744E0B2"/>
    <w:lvl w:ilvl="0">
      <w:start w:val="1"/>
      <w:numFmt w:val="decimal"/>
      <w:lvlText w:val="%1."/>
      <w:lvlJc w:val="lef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46" w15:restartNumberingAfterBreak="0">
    <w:nsid w:val="626B5E12"/>
    <w:multiLevelType w:val="hybridMultilevel"/>
    <w:tmpl w:val="558660A6"/>
    <w:lvl w:ilvl="0" w:tplc="0809000F">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7" w15:restartNumberingAfterBreak="0">
    <w:nsid w:val="643E6473"/>
    <w:multiLevelType w:val="multilevel"/>
    <w:tmpl w:val="DBB2E4AC"/>
    <w:styleLink w:val="Multilist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Wingdings"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Wingdings" w:hint="default"/>
      </w:rPr>
    </w:lvl>
    <w:lvl w:ilvl="8">
      <w:start w:val="1"/>
      <w:numFmt w:val="bullet"/>
      <w:lvlText w:val=""/>
      <w:lvlJc w:val="left"/>
      <w:pPr>
        <w:ind w:left="2556" w:hanging="284"/>
      </w:pPr>
      <w:rPr>
        <w:rFonts w:ascii="Wingdings" w:hAnsi="Wingdings" w:hint="default"/>
      </w:rPr>
    </w:lvl>
  </w:abstractNum>
  <w:abstractNum w:abstractNumId="48" w15:restartNumberingAfterBreak="0">
    <w:nsid w:val="68945312"/>
    <w:multiLevelType w:val="hybridMultilevel"/>
    <w:tmpl w:val="66765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1E61EB"/>
    <w:multiLevelType w:val="hybridMultilevel"/>
    <w:tmpl w:val="64A8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1D0ECC"/>
    <w:multiLevelType w:val="hybridMultilevel"/>
    <w:tmpl w:val="22DEF506"/>
    <w:lvl w:ilvl="0" w:tplc="ABC082B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D95177"/>
    <w:multiLevelType w:val="hybridMultilevel"/>
    <w:tmpl w:val="36060B6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FB30322"/>
    <w:multiLevelType w:val="hybridMultilevel"/>
    <w:tmpl w:val="D0943482"/>
    <w:lvl w:ilvl="0" w:tplc="AB4AD432">
      <w:start w:val="1"/>
      <w:numFmt w:val="bullet"/>
      <w:pStyle w:val="EABulletsLevel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0CA3B38"/>
    <w:multiLevelType w:val="hybridMultilevel"/>
    <w:tmpl w:val="14EE431C"/>
    <w:lvl w:ilvl="0" w:tplc="7D92EA06">
      <w:start w:val="1"/>
      <w:numFmt w:val="bullet"/>
      <w:lvlText w:val=""/>
      <w:lvlJc w:val="left"/>
      <w:pPr>
        <w:ind w:left="720" w:hanging="360"/>
      </w:pPr>
      <w:rPr>
        <w:rFonts w:ascii="Symbol" w:hAnsi="Symbol" w:hint="default"/>
      </w:rPr>
    </w:lvl>
    <w:lvl w:ilvl="1" w:tplc="A77238B2" w:tentative="1">
      <w:start w:val="1"/>
      <w:numFmt w:val="bullet"/>
      <w:lvlText w:val="o"/>
      <w:lvlJc w:val="left"/>
      <w:pPr>
        <w:ind w:left="1440" w:hanging="360"/>
      </w:pPr>
      <w:rPr>
        <w:rFonts w:ascii="Courier New" w:hAnsi="Courier New" w:hint="default"/>
      </w:rPr>
    </w:lvl>
    <w:lvl w:ilvl="2" w:tplc="96C46A86" w:tentative="1">
      <w:start w:val="1"/>
      <w:numFmt w:val="bullet"/>
      <w:lvlText w:val=""/>
      <w:lvlJc w:val="left"/>
      <w:pPr>
        <w:ind w:left="2160" w:hanging="360"/>
      </w:pPr>
      <w:rPr>
        <w:rFonts w:ascii="Wingdings" w:hAnsi="Wingdings" w:hint="default"/>
      </w:rPr>
    </w:lvl>
    <w:lvl w:ilvl="3" w:tplc="EFAE6E18" w:tentative="1">
      <w:start w:val="1"/>
      <w:numFmt w:val="bullet"/>
      <w:lvlText w:val=""/>
      <w:lvlJc w:val="left"/>
      <w:pPr>
        <w:ind w:left="2880" w:hanging="360"/>
      </w:pPr>
      <w:rPr>
        <w:rFonts w:ascii="Symbol" w:hAnsi="Symbol" w:hint="default"/>
      </w:rPr>
    </w:lvl>
    <w:lvl w:ilvl="4" w:tplc="F4EA7622" w:tentative="1">
      <w:start w:val="1"/>
      <w:numFmt w:val="bullet"/>
      <w:lvlText w:val="o"/>
      <w:lvlJc w:val="left"/>
      <w:pPr>
        <w:ind w:left="3600" w:hanging="360"/>
      </w:pPr>
      <w:rPr>
        <w:rFonts w:ascii="Courier New" w:hAnsi="Courier New" w:hint="default"/>
      </w:rPr>
    </w:lvl>
    <w:lvl w:ilvl="5" w:tplc="669E588C" w:tentative="1">
      <w:start w:val="1"/>
      <w:numFmt w:val="bullet"/>
      <w:lvlText w:val=""/>
      <w:lvlJc w:val="left"/>
      <w:pPr>
        <w:ind w:left="4320" w:hanging="360"/>
      </w:pPr>
      <w:rPr>
        <w:rFonts w:ascii="Wingdings" w:hAnsi="Wingdings" w:hint="default"/>
      </w:rPr>
    </w:lvl>
    <w:lvl w:ilvl="6" w:tplc="8996D092" w:tentative="1">
      <w:start w:val="1"/>
      <w:numFmt w:val="bullet"/>
      <w:lvlText w:val=""/>
      <w:lvlJc w:val="left"/>
      <w:pPr>
        <w:ind w:left="5040" w:hanging="360"/>
      </w:pPr>
      <w:rPr>
        <w:rFonts w:ascii="Symbol" w:hAnsi="Symbol" w:hint="default"/>
      </w:rPr>
    </w:lvl>
    <w:lvl w:ilvl="7" w:tplc="03AC4894" w:tentative="1">
      <w:start w:val="1"/>
      <w:numFmt w:val="bullet"/>
      <w:lvlText w:val="o"/>
      <w:lvlJc w:val="left"/>
      <w:pPr>
        <w:ind w:left="5760" w:hanging="360"/>
      </w:pPr>
      <w:rPr>
        <w:rFonts w:ascii="Courier New" w:hAnsi="Courier New" w:hint="default"/>
      </w:rPr>
    </w:lvl>
    <w:lvl w:ilvl="8" w:tplc="EA648F5A" w:tentative="1">
      <w:start w:val="1"/>
      <w:numFmt w:val="bullet"/>
      <w:lvlText w:val=""/>
      <w:lvlJc w:val="left"/>
      <w:pPr>
        <w:ind w:left="6480" w:hanging="360"/>
      </w:pPr>
      <w:rPr>
        <w:rFonts w:ascii="Wingdings" w:hAnsi="Wingdings" w:hint="default"/>
      </w:rPr>
    </w:lvl>
  </w:abstractNum>
  <w:abstractNum w:abstractNumId="54" w15:restartNumberingAfterBreak="0">
    <w:nsid w:val="77746582"/>
    <w:multiLevelType w:val="hybridMultilevel"/>
    <w:tmpl w:val="CD1096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DF7E64"/>
    <w:multiLevelType w:val="hybridMultilevel"/>
    <w:tmpl w:val="08B676A0"/>
    <w:lvl w:ilvl="0" w:tplc="521C9360">
      <w:start w:val="1"/>
      <w:numFmt w:val="bullet"/>
      <w:pStyle w:val="Bulletlime"/>
      <w:lvlText w:val=""/>
      <w:lvlJc w:val="left"/>
      <w:pPr>
        <w:tabs>
          <w:tab w:val="num" w:pos="360"/>
        </w:tabs>
        <w:ind w:left="360" w:hanging="360"/>
      </w:pPr>
      <w:rPr>
        <w:rFonts w:ascii="Wingdings" w:hAnsi="Wingdings" w:hint="default"/>
        <w:color w:val="99CC00"/>
        <w:sz w:val="24"/>
        <w:szCs w:val="24"/>
      </w:rPr>
    </w:lvl>
    <w:lvl w:ilvl="1" w:tplc="04090003">
      <w:start w:val="1"/>
      <w:numFmt w:val="bullet"/>
      <w:lvlText w:val="o"/>
      <w:lvlJc w:val="left"/>
      <w:pPr>
        <w:tabs>
          <w:tab w:val="num" w:pos="1080"/>
        </w:tabs>
        <w:ind w:left="1080" w:hanging="360"/>
      </w:pPr>
      <w:rPr>
        <w:rFonts w:ascii="Courier New" w:hAnsi="Courier New" w:cs="Tahoma"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ahoma"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ahoma"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946393F"/>
    <w:multiLevelType w:val="hybridMultilevel"/>
    <w:tmpl w:val="E0746922"/>
    <w:lvl w:ilvl="0" w:tplc="6054F534">
      <w:start w:val="1"/>
      <w:numFmt w:val="bullet"/>
      <w:pStyle w:val="ListParagraph"/>
      <w:lvlText w:val=""/>
      <w:lvlJc w:val="left"/>
      <w:pPr>
        <w:ind w:left="720" w:hanging="360"/>
      </w:pPr>
      <w:rPr>
        <w:rFonts w:ascii="Symbol" w:hAnsi="Symbol" w:hint="default"/>
      </w:rPr>
    </w:lvl>
    <w:lvl w:ilvl="1" w:tplc="6D2252BE">
      <w:numFmt w:val="bullet"/>
      <w:lvlText w:val="-"/>
      <w:lvlJc w:val="left"/>
      <w:pPr>
        <w:ind w:left="1440" w:hanging="360"/>
      </w:pPr>
      <w:rPr>
        <w:rFonts w:ascii="Corbel" w:eastAsiaTheme="minorHAnsi" w:hAnsi="Corbel"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9C2E35"/>
    <w:multiLevelType w:val="hybridMultilevel"/>
    <w:tmpl w:val="D6F4EBE0"/>
    <w:lvl w:ilvl="0" w:tplc="E2067A7E">
      <w:start w:val="1"/>
      <w:numFmt w:val="bullet"/>
      <w:lvlText w:val=""/>
      <w:lvlJc w:val="left"/>
      <w:pPr>
        <w:ind w:left="1440" w:hanging="360"/>
      </w:pPr>
      <w:rPr>
        <w:rFonts w:ascii="Symbol" w:hAnsi="Symbol" w:hint="default"/>
      </w:rPr>
    </w:lvl>
    <w:lvl w:ilvl="1" w:tplc="969A19EA" w:tentative="1">
      <w:start w:val="1"/>
      <w:numFmt w:val="bullet"/>
      <w:lvlText w:val="o"/>
      <w:lvlJc w:val="left"/>
      <w:pPr>
        <w:ind w:left="2160" w:hanging="360"/>
      </w:pPr>
      <w:rPr>
        <w:rFonts w:ascii="Courier New" w:hAnsi="Courier New" w:cs="Wingdings" w:hint="default"/>
      </w:rPr>
    </w:lvl>
    <w:lvl w:ilvl="2" w:tplc="7E7A7EB4" w:tentative="1">
      <w:start w:val="1"/>
      <w:numFmt w:val="bullet"/>
      <w:lvlText w:val=""/>
      <w:lvlJc w:val="left"/>
      <w:pPr>
        <w:ind w:left="2880" w:hanging="360"/>
      </w:pPr>
      <w:rPr>
        <w:rFonts w:ascii="Wingdings" w:hAnsi="Wingdings" w:hint="default"/>
      </w:rPr>
    </w:lvl>
    <w:lvl w:ilvl="3" w:tplc="60C4A722" w:tentative="1">
      <w:start w:val="1"/>
      <w:numFmt w:val="bullet"/>
      <w:lvlText w:val=""/>
      <w:lvlJc w:val="left"/>
      <w:pPr>
        <w:ind w:left="3600" w:hanging="360"/>
      </w:pPr>
      <w:rPr>
        <w:rFonts w:ascii="Symbol" w:hAnsi="Symbol" w:hint="default"/>
      </w:rPr>
    </w:lvl>
    <w:lvl w:ilvl="4" w:tplc="6108F374" w:tentative="1">
      <w:start w:val="1"/>
      <w:numFmt w:val="bullet"/>
      <w:lvlText w:val="o"/>
      <w:lvlJc w:val="left"/>
      <w:pPr>
        <w:ind w:left="4320" w:hanging="360"/>
      </w:pPr>
      <w:rPr>
        <w:rFonts w:ascii="Courier New" w:hAnsi="Courier New" w:cs="Wingdings" w:hint="default"/>
      </w:rPr>
    </w:lvl>
    <w:lvl w:ilvl="5" w:tplc="6F101246" w:tentative="1">
      <w:start w:val="1"/>
      <w:numFmt w:val="bullet"/>
      <w:lvlText w:val=""/>
      <w:lvlJc w:val="left"/>
      <w:pPr>
        <w:ind w:left="5040" w:hanging="360"/>
      </w:pPr>
      <w:rPr>
        <w:rFonts w:ascii="Wingdings" w:hAnsi="Wingdings" w:hint="default"/>
      </w:rPr>
    </w:lvl>
    <w:lvl w:ilvl="6" w:tplc="87F0651A" w:tentative="1">
      <w:start w:val="1"/>
      <w:numFmt w:val="bullet"/>
      <w:lvlText w:val=""/>
      <w:lvlJc w:val="left"/>
      <w:pPr>
        <w:ind w:left="5760" w:hanging="360"/>
      </w:pPr>
      <w:rPr>
        <w:rFonts w:ascii="Symbol" w:hAnsi="Symbol" w:hint="default"/>
      </w:rPr>
    </w:lvl>
    <w:lvl w:ilvl="7" w:tplc="3424904E" w:tentative="1">
      <w:start w:val="1"/>
      <w:numFmt w:val="bullet"/>
      <w:lvlText w:val="o"/>
      <w:lvlJc w:val="left"/>
      <w:pPr>
        <w:ind w:left="6480" w:hanging="360"/>
      </w:pPr>
      <w:rPr>
        <w:rFonts w:ascii="Courier New" w:hAnsi="Courier New" w:cs="Wingdings" w:hint="default"/>
      </w:rPr>
    </w:lvl>
    <w:lvl w:ilvl="8" w:tplc="A232CC2C" w:tentative="1">
      <w:start w:val="1"/>
      <w:numFmt w:val="bullet"/>
      <w:lvlText w:val=""/>
      <w:lvlJc w:val="left"/>
      <w:pPr>
        <w:ind w:left="7200" w:hanging="360"/>
      </w:pPr>
      <w:rPr>
        <w:rFonts w:ascii="Wingdings" w:hAnsi="Wingdings" w:hint="default"/>
      </w:rPr>
    </w:lvl>
  </w:abstractNum>
  <w:abstractNum w:abstractNumId="58" w15:restartNumberingAfterBreak="0">
    <w:nsid w:val="7BA94746"/>
    <w:multiLevelType w:val="hybridMultilevel"/>
    <w:tmpl w:val="2B74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aramon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aramond"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E95F27"/>
    <w:multiLevelType w:val="hybridMultilevel"/>
    <w:tmpl w:val="D85E1194"/>
    <w:lvl w:ilvl="0" w:tplc="607C115C">
      <w:start w:val="1"/>
      <w:numFmt w:val="bullet"/>
      <w:lvlText w:val=""/>
      <w:lvlJc w:val="left"/>
      <w:pPr>
        <w:ind w:left="360" w:hanging="360"/>
      </w:pPr>
      <w:rPr>
        <w:rFonts w:ascii="Symbol" w:hAnsi="Symbol" w:hint="default"/>
      </w:rPr>
    </w:lvl>
    <w:lvl w:ilvl="1" w:tplc="B196652A">
      <w:numFmt w:val="bullet"/>
      <w:pStyle w:val="EABulletsLevel2Highlighted"/>
      <w:lvlText w:val="–"/>
      <w:lvlJc w:val="left"/>
      <w:pPr>
        <w:ind w:left="1080" w:hanging="360"/>
      </w:pPr>
      <w:rPr>
        <w:rFonts w:ascii="Arial" w:eastAsia="Arial" w:hAnsi="Arial" w:cs="Garamond" w:hint="default"/>
        <w:w w:val="92"/>
        <w:sz w:val="18"/>
        <w:szCs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DAB53DB"/>
    <w:multiLevelType w:val="hybridMultilevel"/>
    <w:tmpl w:val="7F6E073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26"/>
  </w:num>
  <w:num w:numId="4">
    <w:abstractNumId w:val="47"/>
  </w:num>
  <w:num w:numId="5">
    <w:abstractNumId w:val="52"/>
  </w:num>
  <w:num w:numId="6">
    <w:abstractNumId w:val="36"/>
  </w:num>
  <w:num w:numId="7">
    <w:abstractNumId w:val="59"/>
  </w:num>
  <w:num w:numId="8">
    <w:abstractNumId w:val="35"/>
  </w:num>
  <w:num w:numId="9">
    <w:abstractNumId w:val="25"/>
  </w:num>
  <w:num w:numId="10">
    <w:abstractNumId w:val="56"/>
  </w:num>
  <w:num w:numId="11">
    <w:abstractNumId w:val="28"/>
  </w:num>
  <w:num w:numId="12">
    <w:abstractNumId w:val="18"/>
  </w:num>
  <w:num w:numId="13">
    <w:abstractNumId w:val="16"/>
  </w:num>
  <w:num w:numId="14">
    <w:abstractNumId w:val="29"/>
  </w:num>
  <w:num w:numId="15">
    <w:abstractNumId w:val="5"/>
  </w:num>
  <w:num w:numId="16">
    <w:abstractNumId w:val="22"/>
  </w:num>
  <w:num w:numId="17">
    <w:abstractNumId w:val="49"/>
  </w:num>
  <w:num w:numId="18">
    <w:abstractNumId w:val="39"/>
  </w:num>
  <w:num w:numId="19">
    <w:abstractNumId w:val="46"/>
  </w:num>
  <w:num w:numId="20">
    <w:abstractNumId w:val="40"/>
  </w:num>
  <w:num w:numId="21">
    <w:abstractNumId w:val="27"/>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24"/>
  </w:num>
  <w:num w:numId="25">
    <w:abstractNumId w:val="42"/>
  </w:num>
  <w:num w:numId="26">
    <w:abstractNumId w:val="57"/>
  </w:num>
  <w:num w:numId="27">
    <w:abstractNumId w:val="30"/>
  </w:num>
  <w:num w:numId="28">
    <w:abstractNumId w:val="43"/>
  </w:num>
  <w:num w:numId="29">
    <w:abstractNumId w:val="13"/>
  </w:num>
  <w:num w:numId="30">
    <w:abstractNumId w:val="10"/>
  </w:num>
  <w:num w:numId="31">
    <w:abstractNumId w:val="7"/>
  </w:num>
  <w:num w:numId="32">
    <w:abstractNumId w:val="12"/>
  </w:num>
  <w:num w:numId="33">
    <w:abstractNumId w:val="8"/>
  </w:num>
  <w:num w:numId="34">
    <w:abstractNumId w:val="3"/>
  </w:num>
  <w:num w:numId="35">
    <w:abstractNumId w:val="44"/>
  </w:num>
  <w:num w:numId="36">
    <w:abstractNumId w:val="58"/>
  </w:num>
  <w:num w:numId="37">
    <w:abstractNumId w:val="53"/>
  </w:num>
  <w:num w:numId="38">
    <w:abstractNumId w:val="38"/>
  </w:num>
  <w:num w:numId="39">
    <w:abstractNumId w:val="19"/>
  </w:num>
  <w:num w:numId="40">
    <w:abstractNumId w:val="41"/>
  </w:num>
  <w:num w:numId="41">
    <w:abstractNumId w:val="4"/>
  </w:num>
  <w:num w:numId="42">
    <w:abstractNumId w:val="31"/>
  </w:num>
  <w:num w:numId="43">
    <w:abstractNumId w:val="1"/>
  </w:num>
  <w:num w:numId="44">
    <w:abstractNumId w:val="60"/>
  </w:num>
  <w:num w:numId="45">
    <w:abstractNumId w:val="2"/>
  </w:num>
  <w:num w:numId="46">
    <w:abstractNumId w:val="11"/>
  </w:num>
  <w:num w:numId="47">
    <w:abstractNumId w:val="45"/>
  </w:num>
  <w:num w:numId="48">
    <w:abstractNumId w:val="55"/>
  </w:num>
  <w:num w:numId="49">
    <w:abstractNumId w:val="34"/>
  </w:num>
  <w:num w:numId="50">
    <w:abstractNumId w:val="14"/>
  </w:num>
  <w:num w:numId="51">
    <w:abstractNumId w:val="0"/>
  </w:num>
  <w:num w:numId="52">
    <w:abstractNumId w:val="23"/>
  </w:num>
  <w:num w:numId="53">
    <w:abstractNumId w:val="50"/>
  </w:num>
  <w:num w:numId="54">
    <w:abstractNumId w:val="17"/>
  </w:num>
  <w:num w:numId="55">
    <w:abstractNumId w:val="17"/>
  </w:num>
  <w:num w:numId="56">
    <w:abstractNumId w:val="51"/>
  </w:num>
  <w:num w:numId="57">
    <w:abstractNumId w:val="54"/>
  </w:num>
  <w:num w:numId="58">
    <w:abstractNumId w:val="56"/>
  </w:num>
  <w:num w:numId="59">
    <w:abstractNumId w:val="56"/>
  </w:num>
  <w:num w:numId="60">
    <w:abstractNumId w:val="9"/>
  </w:num>
  <w:num w:numId="61">
    <w:abstractNumId w:val="6"/>
  </w:num>
  <w:num w:numId="62">
    <w:abstractNumId w:val="48"/>
  </w:num>
  <w:num w:numId="63">
    <w:abstractNumId w:val="20"/>
  </w:num>
  <w:num w:numId="64">
    <w:abstractNumId w:val="33"/>
  </w:num>
  <w:num w:numId="65">
    <w:abstractNumId w:val="15"/>
  </w:num>
  <w:num w:numId="66">
    <w:abstractNumId w:val="21"/>
  </w:num>
  <w:num w:numId="67">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472"/>
    <w:rsid w:val="00001ECE"/>
    <w:rsid w:val="00003F92"/>
    <w:rsid w:val="00006520"/>
    <w:rsid w:val="000067C3"/>
    <w:rsid w:val="00012D10"/>
    <w:rsid w:val="00014249"/>
    <w:rsid w:val="00014F14"/>
    <w:rsid w:val="00015484"/>
    <w:rsid w:val="00017621"/>
    <w:rsid w:val="00022A46"/>
    <w:rsid w:val="000236E5"/>
    <w:rsid w:val="00024353"/>
    <w:rsid w:val="000260E7"/>
    <w:rsid w:val="00026138"/>
    <w:rsid w:val="000321CF"/>
    <w:rsid w:val="000347F6"/>
    <w:rsid w:val="000348B5"/>
    <w:rsid w:val="00034F10"/>
    <w:rsid w:val="0003517D"/>
    <w:rsid w:val="00035669"/>
    <w:rsid w:val="00035E08"/>
    <w:rsid w:val="0003781F"/>
    <w:rsid w:val="00037E74"/>
    <w:rsid w:val="000438C7"/>
    <w:rsid w:val="000457F6"/>
    <w:rsid w:val="00045DA1"/>
    <w:rsid w:val="00047F03"/>
    <w:rsid w:val="00052459"/>
    <w:rsid w:val="00052863"/>
    <w:rsid w:val="00053D98"/>
    <w:rsid w:val="00057F49"/>
    <w:rsid w:val="000600E3"/>
    <w:rsid w:val="00060A3B"/>
    <w:rsid w:val="00061B7B"/>
    <w:rsid w:val="00062C5B"/>
    <w:rsid w:val="000662B6"/>
    <w:rsid w:val="0006634B"/>
    <w:rsid w:val="000673B8"/>
    <w:rsid w:val="00071559"/>
    <w:rsid w:val="00073180"/>
    <w:rsid w:val="000747AB"/>
    <w:rsid w:val="00081C97"/>
    <w:rsid w:val="00085A05"/>
    <w:rsid w:val="00095AA1"/>
    <w:rsid w:val="00095C36"/>
    <w:rsid w:val="00096D66"/>
    <w:rsid w:val="000A34B3"/>
    <w:rsid w:val="000A3C39"/>
    <w:rsid w:val="000A4407"/>
    <w:rsid w:val="000A71BC"/>
    <w:rsid w:val="000B04C9"/>
    <w:rsid w:val="000B26B5"/>
    <w:rsid w:val="000B7F52"/>
    <w:rsid w:val="000C02FE"/>
    <w:rsid w:val="000C7AB5"/>
    <w:rsid w:val="000D0957"/>
    <w:rsid w:val="000D15BC"/>
    <w:rsid w:val="000D3E2B"/>
    <w:rsid w:val="000D499E"/>
    <w:rsid w:val="000D55DA"/>
    <w:rsid w:val="000E0B3F"/>
    <w:rsid w:val="000E0CCE"/>
    <w:rsid w:val="000E1996"/>
    <w:rsid w:val="000E30DD"/>
    <w:rsid w:val="000E31DF"/>
    <w:rsid w:val="000E4216"/>
    <w:rsid w:val="000E451B"/>
    <w:rsid w:val="000E5A8B"/>
    <w:rsid w:val="000F0893"/>
    <w:rsid w:val="000F104E"/>
    <w:rsid w:val="000F1F96"/>
    <w:rsid w:val="000F27F3"/>
    <w:rsid w:val="000F5E2A"/>
    <w:rsid w:val="000F6974"/>
    <w:rsid w:val="000F7242"/>
    <w:rsid w:val="000F725D"/>
    <w:rsid w:val="00100466"/>
    <w:rsid w:val="0010252F"/>
    <w:rsid w:val="00104146"/>
    <w:rsid w:val="001042B8"/>
    <w:rsid w:val="0010455C"/>
    <w:rsid w:val="00106E6A"/>
    <w:rsid w:val="001100BB"/>
    <w:rsid w:val="001131E7"/>
    <w:rsid w:val="001175BB"/>
    <w:rsid w:val="0012004F"/>
    <w:rsid w:val="001202F7"/>
    <w:rsid w:val="00120487"/>
    <w:rsid w:val="001208B0"/>
    <w:rsid w:val="00122B1F"/>
    <w:rsid w:val="001240D3"/>
    <w:rsid w:val="00126787"/>
    <w:rsid w:val="00131845"/>
    <w:rsid w:val="0013194E"/>
    <w:rsid w:val="001329ED"/>
    <w:rsid w:val="001330B9"/>
    <w:rsid w:val="00133F07"/>
    <w:rsid w:val="00135148"/>
    <w:rsid w:val="001352A0"/>
    <w:rsid w:val="001375C3"/>
    <w:rsid w:val="00140E42"/>
    <w:rsid w:val="00141E45"/>
    <w:rsid w:val="00142592"/>
    <w:rsid w:val="00142EE1"/>
    <w:rsid w:val="00143246"/>
    <w:rsid w:val="001441CC"/>
    <w:rsid w:val="00145FD3"/>
    <w:rsid w:val="0014648C"/>
    <w:rsid w:val="001467A3"/>
    <w:rsid w:val="0015149A"/>
    <w:rsid w:val="0015162A"/>
    <w:rsid w:val="001544D1"/>
    <w:rsid w:val="00154D59"/>
    <w:rsid w:val="0015578B"/>
    <w:rsid w:val="001569D5"/>
    <w:rsid w:val="00157584"/>
    <w:rsid w:val="00160CBF"/>
    <w:rsid w:val="00161A2A"/>
    <w:rsid w:val="00163331"/>
    <w:rsid w:val="001639D3"/>
    <w:rsid w:val="00163FA1"/>
    <w:rsid w:val="00164AEA"/>
    <w:rsid w:val="00165DEC"/>
    <w:rsid w:val="001663FA"/>
    <w:rsid w:val="001665EE"/>
    <w:rsid w:val="001672CF"/>
    <w:rsid w:val="00167E73"/>
    <w:rsid w:val="00170775"/>
    <w:rsid w:val="00171D0B"/>
    <w:rsid w:val="0017251F"/>
    <w:rsid w:val="001754BC"/>
    <w:rsid w:val="001760EC"/>
    <w:rsid w:val="00177446"/>
    <w:rsid w:val="001819B0"/>
    <w:rsid w:val="00181FBC"/>
    <w:rsid w:val="00182FEB"/>
    <w:rsid w:val="00183662"/>
    <w:rsid w:val="001839D1"/>
    <w:rsid w:val="00184605"/>
    <w:rsid w:val="00184F3C"/>
    <w:rsid w:val="0018605F"/>
    <w:rsid w:val="00187B59"/>
    <w:rsid w:val="001937C9"/>
    <w:rsid w:val="00197E49"/>
    <w:rsid w:val="001A00B1"/>
    <w:rsid w:val="001B2485"/>
    <w:rsid w:val="001B2D0C"/>
    <w:rsid w:val="001B57C7"/>
    <w:rsid w:val="001B6127"/>
    <w:rsid w:val="001B6EF3"/>
    <w:rsid w:val="001C1283"/>
    <w:rsid w:val="001C7AE5"/>
    <w:rsid w:val="001C7DE1"/>
    <w:rsid w:val="001D34ED"/>
    <w:rsid w:val="001D4252"/>
    <w:rsid w:val="001D64CC"/>
    <w:rsid w:val="001D6B0B"/>
    <w:rsid w:val="001E2EC0"/>
    <w:rsid w:val="001E31CD"/>
    <w:rsid w:val="001E5030"/>
    <w:rsid w:val="001E5C06"/>
    <w:rsid w:val="001E6391"/>
    <w:rsid w:val="001F0136"/>
    <w:rsid w:val="001F322B"/>
    <w:rsid w:val="001F4899"/>
    <w:rsid w:val="001F6326"/>
    <w:rsid w:val="001F6D9C"/>
    <w:rsid w:val="00203C18"/>
    <w:rsid w:val="002066E2"/>
    <w:rsid w:val="00207C14"/>
    <w:rsid w:val="002127AA"/>
    <w:rsid w:val="00212C55"/>
    <w:rsid w:val="0021337C"/>
    <w:rsid w:val="002157BC"/>
    <w:rsid w:val="00216578"/>
    <w:rsid w:val="002174C0"/>
    <w:rsid w:val="00220637"/>
    <w:rsid w:val="00220663"/>
    <w:rsid w:val="00220E3E"/>
    <w:rsid w:val="002211C2"/>
    <w:rsid w:val="00222CB1"/>
    <w:rsid w:val="002237C5"/>
    <w:rsid w:val="002242E4"/>
    <w:rsid w:val="0022649A"/>
    <w:rsid w:val="002264FB"/>
    <w:rsid w:val="00227584"/>
    <w:rsid w:val="00230963"/>
    <w:rsid w:val="0023136C"/>
    <w:rsid w:val="00232519"/>
    <w:rsid w:val="0023260E"/>
    <w:rsid w:val="00233815"/>
    <w:rsid w:val="00233E91"/>
    <w:rsid w:val="0023425D"/>
    <w:rsid w:val="00235ABA"/>
    <w:rsid w:val="00240880"/>
    <w:rsid w:val="00241298"/>
    <w:rsid w:val="00242FB1"/>
    <w:rsid w:val="0024342E"/>
    <w:rsid w:val="00244721"/>
    <w:rsid w:val="00245D30"/>
    <w:rsid w:val="0024648C"/>
    <w:rsid w:val="002469B6"/>
    <w:rsid w:val="00247140"/>
    <w:rsid w:val="0024735F"/>
    <w:rsid w:val="00247C7B"/>
    <w:rsid w:val="00252DE4"/>
    <w:rsid w:val="002532FA"/>
    <w:rsid w:val="0025472C"/>
    <w:rsid w:val="00254763"/>
    <w:rsid w:val="00254C91"/>
    <w:rsid w:val="00254EF0"/>
    <w:rsid w:val="0025566F"/>
    <w:rsid w:val="00255D61"/>
    <w:rsid w:val="00260311"/>
    <w:rsid w:val="00260323"/>
    <w:rsid w:val="00260DDF"/>
    <w:rsid w:val="0026473B"/>
    <w:rsid w:val="0026657A"/>
    <w:rsid w:val="002675F4"/>
    <w:rsid w:val="0027025B"/>
    <w:rsid w:val="0027064A"/>
    <w:rsid w:val="002713B6"/>
    <w:rsid w:val="00272532"/>
    <w:rsid w:val="00272CF1"/>
    <w:rsid w:val="00274283"/>
    <w:rsid w:val="00276A22"/>
    <w:rsid w:val="002803F6"/>
    <w:rsid w:val="00282C06"/>
    <w:rsid w:val="002860C8"/>
    <w:rsid w:val="00286179"/>
    <w:rsid w:val="002922D7"/>
    <w:rsid w:val="00294E6E"/>
    <w:rsid w:val="002A21CD"/>
    <w:rsid w:val="002B2D4A"/>
    <w:rsid w:val="002B40AA"/>
    <w:rsid w:val="002B58F3"/>
    <w:rsid w:val="002B5C5C"/>
    <w:rsid w:val="002B7093"/>
    <w:rsid w:val="002B71F5"/>
    <w:rsid w:val="002B7C7F"/>
    <w:rsid w:val="002C397C"/>
    <w:rsid w:val="002C5416"/>
    <w:rsid w:val="002D0306"/>
    <w:rsid w:val="002D20C7"/>
    <w:rsid w:val="002D3BA1"/>
    <w:rsid w:val="002D6A58"/>
    <w:rsid w:val="002E0C50"/>
    <w:rsid w:val="002E14F0"/>
    <w:rsid w:val="002E2A48"/>
    <w:rsid w:val="002E529D"/>
    <w:rsid w:val="002E5953"/>
    <w:rsid w:val="002E72C2"/>
    <w:rsid w:val="002F2027"/>
    <w:rsid w:val="002F2B72"/>
    <w:rsid w:val="003000FF"/>
    <w:rsid w:val="00300B71"/>
    <w:rsid w:val="00301D7B"/>
    <w:rsid w:val="00303D74"/>
    <w:rsid w:val="00307AC6"/>
    <w:rsid w:val="00312D9B"/>
    <w:rsid w:val="00315472"/>
    <w:rsid w:val="00316AC5"/>
    <w:rsid w:val="0031754E"/>
    <w:rsid w:val="00320B34"/>
    <w:rsid w:val="00320CF6"/>
    <w:rsid w:val="00320F75"/>
    <w:rsid w:val="00324A10"/>
    <w:rsid w:val="0033046D"/>
    <w:rsid w:val="003315A1"/>
    <w:rsid w:val="00332279"/>
    <w:rsid w:val="00332CA1"/>
    <w:rsid w:val="00336069"/>
    <w:rsid w:val="00336280"/>
    <w:rsid w:val="00337790"/>
    <w:rsid w:val="00337F3D"/>
    <w:rsid w:val="0034501E"/>
    <w:rsid w:val="00347F1F"/>
    <w:rsid w:val="00355054"/>
    <w:rsid w:val="003559AF"/>
    <w:rsid w:val="00355FC1"/>
    <w:rsid w:val="00357B85"/>
    <w:rsid w:val="00357BA7"/>
    <w:rsid w:val="00360F98"/>
    <w:rsid w:val="00364F7D"/>
    <w:rsid w:val="003661E7"/>
    <w:rsid w:val="00367BBE"/>
    <w:rsid w:val="00371C0D"/>
    <w:rsid w:val="003727AB"/>
    <w:rsid w:val="00374E35"/>
    <w:rsid w:val="00380DE2"/>
    <w:rsid w:val="00382219"/>
    <w:rsid w:val="00383DB1"/>
    <w:rsid w:val="00383EF1"/>
    <w:rsid w:val="00386C34"/>
    <w:rsid w:val="003879A2"/>
    <w:rsid w:val="00391D8A"/>
    <w:rsid w:val="003933BC"/>
    <w:rsid w:val="00396125"/>
    <w:rsid w:val="003A0885"/>
    <w:rsid w:val="003A1963"/>
    <w:rsid w:val="003A272C"/>
    <w:rsid w:val="003A3345"/>
    <w:rsid w:val="003A40F9"/>
    <w:rsid w:val="003B065F"/>
    <w:rsid w:val="003B520A"/>
    <w:rsid w:val="003B54C2"/>
    <w:rsid w:val="003B6324"/>
    <w:rsid w:val="003C2318"/>
    <w:rsid w:val="003C7F76"/>
    <w:rsid w:val="003D1360"/>
    <w:rsid w:val="003D4484"/>
    <w:rsid w:val="003D47D1"/>
    <w:rsid w:val="003D5268"/>
    <w:rsid w:val="003D615F"/>
    <w:rsid w:val="003E0BDA"/>
    <w:rsid w:val="003E0E74"/>
    <w:rsid w:val="003E1186"/>
    <w:rsid w:val="003E137E"/>
    <w:rsid w:val="003E4BDF"/>
    <w:rsid w:val="003E75E2"/>
    <w:rsid w:val="003F139E"/>
    <w:rsid w:val="003F1E57"/>
    <w:rsid w:val="003F4C11"/>
    <w:rsid w:val="003F66F8"/>
    <w:rsid w:val="003F696F"/>
    <w:rsid w:val="0040047A"/>
    <w:rsid w:val="00401F2B"/>
    <w:rsid w:val="0040432E"/>
    <w:rsid w:val="00405B7D"/>
    <w:rsid w:val="00406226"/>
    <w:rsid w:val="0040656C"/>
    <w:rsid w:val="0040710E"/>
    <w:rsid w:val="00407FFC"/>
    <w:rsid w:val="004118D2"/>
    <w:rsid w:val="004119D7"/>
    <w:rsid w:val="0041349E"/>
    <w:rsid w:val="00414AC0"/>
    <w:rsid w:val="00415907"/>
    <w:rsid w:val="004170E7"/>
    <w:rsid w:val="00417F5B"/>
    <w:rsid w:val="0042010D"/>
    <w:rsid w:val="00420CE4"/>
    <w:rsid w:val="00421BBC"/>
    <w:rsid w:val="00422EB5"/>
    <w:rsid w:val="0042450C"/>
    <w:rsid w:val="0042655C"/>
    <w:rsid w:val="0042775C"/>
    <w:rsid w:val="00430126"/>
    <w:rsid w:val="004334EA"/>
    <w:rsid w:val="00434B92"/>
    <w:rsid w:val="00440E8F"/>
    <w:rsid w:val="0044192E"/>
    <w:rsid w:val="00442734"/>
    <w:rsid w:val="0044491D"/>
    <w:rsid w:val="00445D2F"/>
    <w:rsid w:val="00445F39"/>
    <w:rsid w:val="004506DA"/>
    <w:rsid w:val="00451B49"/>
    <w:rsid w:val="00452072"/>
    <w:rsid w:val="0045252A"/>
    <w:rsid w:val="00452746"/>
    <w:rsid w:val="00454BE3"/>
    <w:rsid w:val="00454E88"/>
    <w:rsid w:val="00456482"/>
    <w:rsid w:val="00456FA8"/>
    <w:rsid w:val="0046361D"/>
    <w:rsid w:val="00465B75"/>
    <w:rsid w:val="00466FBE"/>
    <w:rsid w:val="004670A2"/>
    <w:rsid w:val="00470EFA"/>
    <w:rsid w:val="0047171F"/>
    <w:rsid w:val="0047186C"/>
    <w:rsid w:val="004720C4"/>
    <w:rsid w:val="00476273"/>
    <w:rsid w:val="004764C8"/>
    <w:rsid w:val="004779FF"/>
    <w:rsid w:val="004801A1"/>
    <w:rsid w:val="00480F29"/>
    <w:rsid w:val="004835D2"/>
    <w:rsid w:val="00484D9F"/>
    <w:rsid w:val="004850B0"/>
    <w:rsid w:val="0048725B"/>
    <w:rsid w:val="00493086"/>
    <w:rsid w:val="004935A7"/>
    <w:rsid w:val="0049458B"/>
    <w:rsid w:val="00494C60"/>
    <w:rsid w:val="004A054D"/>
    <w:rsid w:val="004A2706"/>
    <w:rsid w:val="004A2DED"/>
    <w:rsid w:val="004A60DD"/>
    <w:rsid w:val="004A6E86"/>
    <w:rsid w:val="004B038F"/>
    <w:rsid w:val="004B0986"/>
    <w:rsid w:val="004B1283"/>
    <w:rsid w:val="004B2B9A"/>
    <w:rsid w:val="004B5659"/>
    <w:rsid w:val="004C2BCD"/>
    <w:rsid w:val="004C3625"/>
    <w:rsid w:val="004C3EFC"/>
    <w:rsid w:val="004C567D"/>
    <w:rsid w:val="004C6792"/>
    <w:rsid w:val="004C7931"/>
    <w:rsid w:val="004D0A22"/>
    <w:rsid w:val="004D3F6E"/>
    <w:rsid w:val="004D4EC3"/>
    <w:rsid w:val="004D5636"/>
    <w:rsid w:val="004D67D2"/>
    <w:rsid w:val="004D7AB2"/>
    <w:rsid w:val="004E1ED4"/>
    <w:rsid w:val="004E53B5"/>
    <w:rsid w:val="004E5609"/>
    <w:rsid w:val="004E750F"/>
    <w:rsid w:val="004E7655"/>
    <w:rsid w:val="004F2734"/>
    <w:rsid w:val="004F29A6"/>
    <w:rsid w:val="004F2C25"/>
    <w:rsid w:val="004F445A"/>
    <w:rsid w:val="004F6A07"/>
    <w:rsid w:val="005000E0"/>
    <w:rsid w:val="00503B9C"/>
    <w:rsid w:val="005063AB"/>
    <w:rsid w:val="0050691C"/>
    <w:rsid w:val="00510345"/>
    <w:rsid w:val="00512830"/>
    <w:rsid w:val="00513683"/>
    <w:rsid w:val="00513FC7"/>
    <w:rsid w:val="00515231"/>
    <w:rsid w:val="00515F13"/>
    <w:rsid w:val="00516CB8"/>
    <w:rsid w:val="00517532"/>
    <w:rsid w:val="00517876"/>
    <w:rsid w:val="00517A3A"/>
    <w:rsid w:val="0052332A"/>
    <w:rsid w:val="005245D3"/>
    <w:rsid w:val="005257D5"/>
    <w:rsid w:val="00527851"/>
    <w:rsid w:val="00530308"/>
    <w:rsid w:val="005304FE"/>
    <w:rsid w:val="0053207B"/>
    <w:rsid w:val="005333BE"/>
    <w:rsid w:val="00533E14"/>
    <w:rsid w:val="00534383"/>
    <w:rsid w:val="00540116"/>
    <w:rsid w:val="00542BA8"/>
    <w:rsid w:val="0054519D"/>
    <w:rsid w:val="0054768E"/>
    <w:rsid w:val="00551D36"/>
    <w:rsid w:val="00552FD9"/>
    <w:rsid w:val="0055571D"/>
    <w:rsid w:val="00555921"/>
    <w:rsid w:val="00556A51"/>
    <w:rsid w:val="00557364"/>
    <w:rsid w:val="0056082A"/>
    <w:rsid w:val="00560E6C"/>
    <w:rsid w:val="005612AB"/>
    <w:rsid w:val="0056147A"/>
    <w:rsid w:val="005647C5"/>
    <w:rsid w:val="00564B78"/>
    <w:rsid w:val="00565641"/>
    <w:rsid w:val="00567C02"/>
    <w:rsid w:val="005706D3"/>
    <w:rsid w:val="00573CEF"/>
    <w:rsid w:val="00575096"/>
    <w:rsid w:val="00575D7E"/>
    <w:rsid w:val="00577016"/>
    <w:rsid w:val="005801E5"/>
    <w:rsid w:val="00580618"/>
    <w:rsid w:val="00580F38"/>
    <w:rsid w:val="00581028"/>
    <w:rsid w:val="00582440"/>
    <w:rsid w:val="0058714B"/>
    <w:rsid w:val="005874BA"/>
    <w:rsid w:val="00587DE8"/>
    <w:rsid w:val="005900C9"/>
    <w:rsid w:val="005900F3"/>
    <w:rsid w:val="00590924"/>
    <w:rsid w:val="00591708"/>
    <w:rsid w:val="00592EFD"/>
    <w:rsid w:val="0059476F"/>
    <w:rsid w:val="00597542"/>
    <w:rsid w:val="00597C9C"/>
    <w:rsid w:val="005A0135"/>
    <w:rsid w:val="005A24D7"/>
    <w:rsid w:val="005A795A"/>
    <w:rsid w:val="005B334D"/>
    <w:rsid w:val="005B3F57"/>
    <w:rsid w:val="005B4D0B"/>
    <w:rsid w:val="005B4E38"/>
    <w:rsid w:val="005B7B30"/>
    <w:rsid w:val="005B7BA3"/>
    <w:rsid w:val="005C0953"/>
    <w:rsid w:val="005C15BB"/>
    <w:rsid w:val="005C1B15"/>
    <w:rsid w:val="005C23D0"/>
    <w:rsid w:val="005C2BBB"/>
    <w:rsid w:val="005C542C"/>
    <w:rsid w:val="005C5DBC"/>
    <w:rsid w:val="005C6E93"/>
    <w:rsid w:val="005C772B"/>
    <w:rsid w:val="005D12D3"/>
    <w:rsid w:val="005D205C"/>
    <w:rsid w:val="005D2567"/>
    <w:rsid w:val="005D2F79"/>
    <w:rsid w:val="005D4A03"/>
    <w:rsid w:val="005E2BD0"/>
    <w:rsid w:val="005E2EE2"/>
    <w:rsid w:val="005E3470"/>
    <w:rsid w:val="005E355E"/>
    <w:rsid w:val="005E6AE2"/>
    <w:rsid w:val="005F1AD8"/>
    <w:rsid w:val="005F1EE6"/>
    <w:rsid w:val="005F4AF7"/>
    <w:rsid w:val="005F50EF"/>
    <w:rsid w:val="005F572C"/>
    <w:rsid w:val="005F63D1"/>
    <w:rsid w:val="006009D1"/>
    <w:rsid w:val="006036B5"/>
    <w:rsid w:val="0060788E"/>
    <w:rsid w:val="006135DC"/>
    <w:rsid w:val="00615193"/>
    <w:rsid w:val="00621466"/>
    <w:rsid w:val="00621F99"/>
    <w:rsid w:val="00626FC1"/>
    <w:rsid w:val="006339CE"/>
    <w:rsid w:val="00635918"/>
    <w:rsid w:val="006365C5"/>
    <w:rsid w:val="0063709A"/>
    <w:rsid w:val="006401D9"/>
    <w:rsid w:val="00640E49"/>
    <w:rsid w:val="006455BB"/>
    <w:rsid w:val="00645671"/>
    <w:rsid w:val="00645849"/>
    <w:rsid w:val="0064699B"/>
    <w:rsid w:val="00646B79"/>
    <w:rsid w:val="006477B0"/>
    <w:rsid w:val="0065005E"/>
    <w:rsid w:val="006533EC"/>
    <w:rsid w:val="00653460"/>
    <w:rsid w:val="00656C77"/>
    <w:rsid w:val="006576D9"/>
    <w:rsid w:val="00662C1E"/>
    <w:rsid w:val="00663420"/>
    <w:rsid w:val="006638DA"/>
    <w:rsid w:val="00664A03"/>
    <w:rsid w:val="00664BC0"/>
    <w:rsid w:val="00665650"/>
    <w:rsid w:val="00665B42"/>
    <w:rsid w:val="00666F42"/>
    <w:rsid w:val="006705EE"/>
    <w:rsid w:val="00671477"/>
    <w:rsid w:val="00672FEF"/>
    <w:rsid w:val="00673152"/>
    <w:rsid w:val="00673DE3"/>
    <w:rsid w:val="00675187"/>
    <w:rsid w:val="00676A81"/>
    <w:rsid w:val="006773FF"/>
    <w:rsid w:val="006777B2"/>
    <w:rsid w:val="00683897"/>
    <w:rsid w:val="006874DE"/>
    <w:rsid w:val="006874F7"/>
    <w:rsid w:val="006877C2"/>
    <w:rsid w:val="00692FD7"/>
    <w:rsid w:val="00693652"/>
    <w:rsid w:val="00694818"/>
    <w:rsid w:val="00695243"/>
    <w:rsid w:val="00696FE3"/>
    <w:rsid w:val="006A073D"/>
    <w:rsid w:val="006A173C"/>
    <w:rsid w:val="006A20BB"/>
    <w:rsid w:val="006A555D"/>
    <w:rsid w:val="006A5CCB"/>
    <w:rsid w:val="006B163A"/>
    <w:rsid w:val="006B1D53"/>
    <w:rsid w:val="006B368C"/>
    <w:rsid w:val="006B502C"/>
    <w:rsid w:val="006B5455"/>
    <w:rsid w:val="006C08A4"/>
    <w:rsid w:val="006C1948"/>
    <w:rsid w:val="006C20FB"/>
    <w:rsid w:val="006C6483"/>
    <w:rsid w:val="006C6A19"/>
    <w:rsid w:val="006C6A1E"/>
    <w:rsid w:val="006C6EA2"/>
    <w:rsid w:val="006D07F7"/>
    <w:rsid w:val="006D1F06"/>
    <w:rsid w:val="006D6416"/>
    <w:rsid w:val="006D7791"/>
    <w:rsid w:val="006D7848"/>
    <w:rsid w:val="006E0252"/>
    <w:rsid w:val="006E0E2F"/>
    <w:rsid w:val="006E12FE"/>
    <w:rsid w:val="006E1780"/>
    <w:rsid w:val="006E25A9"/>
    <w:rsid w:val="006E3214"/>
    <w:rsid w:val="006E5470"/>
    <w:rsid w:val="006E686B"/>
    <w:rsid w:val="006E6CDF"/>
    <w:rsid w:val="006F00A5"/>
    <w:rsid w:val="006F0D67"/>
    <w:rsid w:val="006F3001"/>
    <w:rsid w:val="006F375C"/>
    <w:rsid w:val="006F51A4"/>
    <w:rsid w:val="006F714C"/>
    <w:rsid w:val="00700197"/>
    <w:rsid w:val="00700322"/>
    <w:rsid w:val="00700FC9"/>
    <w:rsid w:val="00706465"/>
    <w:rsid w:val="00706934"/>
    <w:rsid w:val="007102FA"/>
    <w:rsid w:val="0071192F"/>
    <w:rsid w:val="00716852"/>
    <w:rsid w:val="00720B0E"/>
    <w:rsid w:val="0072193D"/>
    <w:rsid w:val="0072370E"/>
    <w:rsid w:val="00725CC3"/>
    <w:rsid w:val="007261A9"/>
    <w:rsid w:val="00726599"/>
    <w:rsid w:val="00730391"/>
    <w:rsid w:val="00735990"/>
    <w:rsid w:val="0073696E"/>
    <w:rsid w:val="00740B7E"/>
    <w:rsid w:val="007425C5"/>
    <w:rsid w:val="0074394F"/>
    <w:rsid w:val="00745F03"/>
    <w:rsid w:val="0075022E"/>
    <w:rsid w:val="007552B5"/>
    <w:rsid w:val="00755994"/>
    <w:rsid w:val="007568BE"/>
    <w:rsid w:val="00757CE8"/>
    <w:rsid w:val="00757EEB"/>
    <w:rsid w:val="00761361"/>
    <w:rsid w:val="007628F7"/>
    <w:rsid w:val="007630BA"/>
    <w:rsid w:val="00766C98"/>
    <w:rsid w:val="00772534"/>
    <w:rsid w:val="00783464"/>
    <w:rsid w:val="00786C2D"/>
    <w:rsid w:val="00792607"/>
    <w:rsid w:val="00792C00"/>
    <w:rsid w:val="00793BDF"/>
    <w:rsid w:val="00794F32"/>
    <w:rsid w:val="007957DC"/>
    <w:rsid w:val="007A5A4A"/>
    <w:rsid w:val="007A5FFC"/>
    <w:rsid w:val="007A7257"/>
    <w:rsid w:val="007B0E15"/>
    <w:rsid w:val="007B1B11"/>
    <w:rsid w:val="007B54FD"/>
    <w:rsid w:val="007C1B6C"/>
    <w:rsid w:val="007C2D5D"/>
    <w:rsid w:val="007C4EE9"/>
    <w:rsid w:val="007C6E64"/>
    <w:rsid w:val="007D244A"/>
    <w:rsid w:val="007D3DA2"/>
    <w:rsid w:val="007D5C50"/>
    <w:rsid w:val="007D744E"/>
    <w:rsid w:val="007D7760"/>
    <w:rsid w:val="007E3C75"/>
    <w:rsid w:val="007F1413"/>
    <w:rsid w:val="007F333A"/>
    <w:rsid w:val="007F4EAB"/>
    <w:rsid w:val="007F569E"/>
    <w:rsid w:val="00801520"/>
    <w:rsid w:val="008018B1"/>
    <w:rsid w:val="00802A53"/>
    <w:rsid w:val="008031CA"/>
    <w:rsid w:val="0080456B"/>
    <w:rsid w:val="008049DA"/>
    <w:rsid w:val="00805ECC"/>
    <w:rsid w:val="0080694E"/>
    <w:rsid w:val="00806C42"/>
    <w:rsid w:val="00810490"/>
    <w:rsid w:val="00811987"/>
    <w:rsid w:val="00812888"/>
    <w:rsid w:val="008133D1"/>
    <w:rsid w:val="008137EE"/>
    <w:rsid w:val="008138C0"/>
    <w:rsid w:val="00815D48"/>
    <w:rsid w:val="00820821"/>
    <w:rsid w:val="00822FDD"/>
    <w:rsid w:val="00823A8C"/>
    <w:rsid w:val="00823CB4"/>
    <w:rsid w:val="008253A0"/>
    <w:rsid w:val="008270EC"/>
    <w:rsid w:val="00827FDF"/>
    <w:rsid w:val="00833EED"/>
    <w:rsid w:val="00833FD5"/>
    <w:rsid w:val="00835C97"/>
    <w:rsid w:val="00835CF9"/>
    <w:rsid w:val="00836439"/>
    <w:rsid w:val="008406DC"/>
    <w:rsid w:val="008417B0"/>
    <w:rsid w:val="00841ED3"/>
    <w:rsid w:val="00843F65"/>
    <w:rsid w:val="00844212"/>
    <w:rsid w:val="0084423B"/>
    <w:rsid w:val="00844DDD"/>
    <w:rsid w:val="00846CF9"/>
    <w:rsid w:val="008503CC"/>
    <w:rsid w:val="00850612"/>
    <w:rsid w:val="008524F1"/>
    <w:rsid w:val="00853AB5"/>
    <w:rsid w:val="0085434F"/>
    <w:rsid w:val="0085669D"/>
    <w:rsid w:val="00856F8C"/>
    <w:rsid w:val="00860167"/>
    <w:rsid w:val="00860383"/>
    <w:rsid w:val="00866345"/>
    <w:rsid w:val="00873E4C"/>
    <w:rsid w:val="008752CB"/>
    <w:rsid w:val="00876C25"/>
    <w:rsid w:val="008808CC"/>
    <w:rsid w:val="008817EF"/>
    <w:rsid w:val="008840A4"/>
    <w:rsid w:val="00886CB9"/>
    <w:rsid w:val="00886F92"/>
    <w:rsid w:val="00887495"/>
    <w:rsid w:val="00890384"/>
    <w:rsid w:val="0089331C"/>
    <w:rsid w:val="00894288"/>
    <w:rsid w:val="00895128"/>
    <w:rsid w:val="008956BE"/>
    <w:rsid w:val="0089797D"/>
    <w:rsid w:val="00897AF5"/>
    <w:rsid w:val="00897FBA"/>
    <w:rsid w:val="008A2B16"/>
    <w:rsid w:val="008B1B9D"/>
    <w:rsid w:val="008B4CD2"/>
    <w:rsid w:val="008B5805"/>
    <w:rsid w:val="008B66B5"/>
    <w:rsid w:val="008C1B34"/>
    <w:rsid w:val="008D453F"/>
    <w:rsid w:val="008D6C73"/>
    <w:rsid w:val="008D6D4B"/>
    <w:rsid w:val="008D7F00"/>
    <w:rsid w:val="008E0EEE"/>
    <w:rsid w:val="008E6758"/>
    <w:rsid w:val="008F1551"/>
    <w:rsid w:val="008F4E62"/>
    <w:rsid w:val="008F5293"/>
    <w:rsid w:val="0090022F"/>
    <w:rsid w:val="0090125B"/>
    <w:rsid w:val="00901BB2"/>
    <w:rsid w:val="00901BFA"/>
    <w:rsid w:val="009028C7"/>
    <w:rsid w:val="0090313E"/>
    <w:rsid w:val="00903290"/>
    <w:rsid w:val="00905788"/>
    <w:rsid w:val="00907D4D"/>
    <w:rsid w:val="00911634"/>
    <w:rsid w:val="00912B69"/>
    <w:rsid w:val="00915B6F"/>
    <w:rsid w:val="009160FC"/>
    <w:rsid w:val="00921518"/>
    <w:rsid w:val="009215D7"/>
    <w:rsid w:val="00921AD9"/>
    <w:rsid w:val="0092209D"/>
    <w:rsid w:val="0092292D"/>
    <w:rsid w:val="009247A8"/>
    <w:rsid w:val="009310E2"/>
    <w:rsid w:val="009333CA"/>
    <w:rsid w:val="0093528B"/>
    <w:rsid w:val="009363A5"/>
    <w:rsid w:val="00937E3A"/>
    <w:rsid w:val="0094090E"/>
    <w:rsid w:val="0094567C"/>
    <w:rsid w:val="00951387"/>
    <w:rsid w:val="0095349B"/>
    <w:rsid w:val="00954753"/>
    <w:rsid w:val="0095485E"/>
    <w:rsid w:val="0095566E"/>
    <w:rsid w:val="00955B1C"/>
    <w:rsid w:val="00956120"/>
    <w:rsid w:val="009579D5"/>
    <w:rsid w:val="009626FA"/>
    <w:rsid w:val="00964C30"/>
    <w:rsid w:val="00965632"/>
    <w:rsid w:val="009663D5"/>
    <w:rsid w:val="00970579"/>
    <w:rsid w:val="00971358"/>
    <w:rsid w:val="0097307F"/>
    <w:rsid w:val="00975AC7"/>
    <w:rsid w:val="0097688A"/>
    <w:rsid w:val="0098025B"/>
    <w:rsid w:val="00980349"/>
    <w:rsid w:val="00981864"/>
    <w:rsid w:val="009831D1"/>
    <w:rsid w:val="0098426F"/>
    <w:rsid w:val="0098476B"/>
    <w:rsid w:val="00986CC8"/>
    <w:rsid w:val="009877BE"/>
    <w:rsid w:val="00987A69"/>
    <w:rsid w:val="00990906"/>
    <w:rsid w:val="00991117"/>
    <w:rsid w:val="00991706"/>
    <w:rsid w:val="00992792"/>
    <w:rsid w:val="00995DFD"/>
    <w:rsid w:val="009A1F18"/>
    <w:rsid w:val="009A36AA"/>
    <w:rsid w:val="009A498D"/>
    <w:rsid w:val="009A5A98"/>
    <w:rsid w:val="009A785C"/>
    <w:rsid w:val="009B0C2F"/>
    <w:rsid w:val="009B11F5"/>
    <w:rsid w:val="009B4F01"/>
    <w:rsid w:val="009B545B"/>
    <w:rsid w:val="009B691B"/>
    <w:rsid w:val="009C1030"/>
    <w:rsid w:val="009C1245"/>
    <w:rsid w:val="009C28FF"/>
    <w:rsid w:val="009C2E22"/>
    <w:rsid w:val="009C6492"/>
    <w:rsid w:val="009C7A21"/>
    <w:rsid w:val="009D3736"/>
    <w:rsid w:val="009D3803"/>
    <w:rsid w:val="009D7134"/>
    <w:rsid w:val="009E1478"/>
    <w:rsid w:val="009E36DD"/>
    <w:rsid w:val="009E3E1D"/>
    <w:rsid w:val="009E4050"/>
    <w:rsid w:val="009E520A"/>
    <w:rsid w:val="009E7049"/>
    <w:rsid w:val="009F087A"/>
    <w:rsid w:val="009F464F"/>
    <w:rsid w:val="009F501D"/>
    <w:rsid w:val="009F613F"/>
    <w:rsid w:val="00A00199"/>
    <w:rsid w:val="00A005B4"/>
    <w:rsid w:val="00A00762"/>
    <w:rsid w:val="00A053D3"/>
    <w:rsid w:val="00A10544"/>
    <w:rsid w:val="00A10C1F"/>
    <w:rsid w:val="00A10F21"/>
    <w:rsid w:val="00A117CB"/>
    <w:rsid w:val="00A11C14"/>
    <w:rsid w:val="00A125F2"/>
    <w:rsid w:val="00A14507"/>
    <w:rsid w:val="00A146E1"/>
    <w:rsid w:val="00A17C42"/>
    <w:rsid w:val="00A24747"/>
    <w:rsid w:val="00A317A3"/>
    <w:rsid w:val="00A31D8B"/>
    <w:rsid w:val="00A327CE"/>
    <w:rsid w:val="00A32931"/>
    <w:rsid w:val="00A32A16"/>
    <w:rsid w:val="00A36F8E"/>
    <w:rsid w:val="00A4066E"/>
    <w:rsid w:val="00A42931"/>
    <w:rsid w:val="00A43A5D"/>
    <w:rsid w:val="00A451D4"/>
    <w:rsid w:val="00A46EA9"/>
    <w:rsid w:val="00A47A07"/>
    <w:rsid w:val="00A47BE5"/>
    <w:rsid w:val="00A50501"/>
    <w:rsid w:val="00A50687"/>
    <w:rsid w:val="00A516BD"/>
    <w:rsid w:val="00A5178F"/>
    <w:rsid w:val="00A55252"/>
    <w:rsid w:val="00A570F3"/>
    <w:rsid w:val="00A57C22"/>
    <w:rsid w:val="00A63000"/>
    <w:rsid w:val="00A6340A"/>
    <w:rsid w:val="00A637B9"/>
    <w:rsid w:val="00A65ED7"/>
    <w:rsid w:val="00A66DA3"/>
    <w:rsid w:val="00A724A8"/>
    <w:rsid w:val="00A73C5E"/>
    <w:rsid w:val="00A73F17"/>
    <w:rsid w:val="00A76412"/>
    <w:rsid w:val="00A76A47"/>
    <w:rsid w:val="00A81CC4"/>
    <w:rsid w:val="00A8357F"/>
    <w:rsid w:val="00A90A6A"/>
    <w:rsid w:val="00A9159A"/>
    <w:rsid w:val="00A9686D"/>
    <w:rsid w:val="00AA09AF"/>
    <w:rsid w:val="00AA16CE"/>
    <w:rsid w:val="00AA3276"/>
    <w:rsid w:val="00AB24AF"/>
    <w:rsid w:val="00AB2A3C"/>
    <w:rsid w:val="00AB5AA8"/>
    <w:rsid w:val="00AB62D8"/>
    <w:rsid w:val="00AB77FB"/>
    <w:rsid w:val="00AB7B87"/>
    <w:rsid w:val="00AB7C0C"/>
    <w:rsid w:val="00AC020C"/>
    <w:rsid w:val="00AC0EFA"/>
    <w:rsid w:val="00AC2BC1"/>
    <w:rsid w:val="00AC459F"/>
    <w:rsid w:val="00AC4833"/>
    <w:rsid w:val="00AC6E84"/>
    <w:rsid w:val="00AC734A"/>
    <w:rsid w:val="00AD7A00"/>
    <w:rsid w:val="00AD7E90"/>
    <w:rsid w:val="00AD7F82"/>
    <w:rsid w:val="00AE0792"/>
    <w:rsid w:val="00AE3EFB"/>
    <w:rsid w:val="00AE4E19"/>
    <w:rsid w:val="00AF1001"/>
    <w:rsid w:val="00AF13A6"/>
    <w:rsid w:val="00AF2BFC"/>
    <w:rsid w:val="00AF423C"/>
    <w:rsid w:val="00AF5A3A"/>
    <w:rsid w:val="00B005D3"/>
    <w:rsid w:val="00B02CFE"/>
    <w:rsid w:val="00B039E8"/>
    <w:rsid w:val="00B03A20"/>
    <w:rsid w:val="00B046DA"/>
    <w:rsid w:val="00B06235"/>
    <w:rsid w:val="00B07C3D"/>
    <w:rsid w:val="00B13355"/>
    <w:rsid w:val="00B15685"/>
    <w:rsid w:val="00B15BAA"/>
    <w:rsid w:val="00B16EE7"/>
    <w:rsid w:val="00B218F5"/>
    <w:rsid w:val="00B24118"/>
    <w:rsid w:val="00B246D7"/>
    <w:rsid w:val="00B24C1D"/>
    <w:rsid w:val="00B24FB7"/>
    <w:rsid w:val="00B26592"/>
    <w:rsid w:val="00B27C47"/>
    <w:rsid w:val="00B27D20"/>
    <w:rsid w:val="00B3186D"/>
    <w:rsid w:val="00B321CD"/>
    <w:rsid w:val="00B32A45"/>
    <w:rsid w:val="00B34611"/>
    <w:rsid w:val="00B35B9C"/>
    <w:rsid w:val="00B35C75"/>
    <w:rsid w:val="00B360C3"/>
    <w:rsid w:val="00B37F00"/>
    <w:rsid w:val="00B455ED"/>
    <w:rsid w:val="00B46B9D"/>
    <w:rsid w:val="00B4756C"/>
    <w:rsid w:val="00B511E4"/>
    <w:rsid w:val="00B51B38"/>
    <w:rsid w:val="00B5372E"/>
    <w:rsid w:val="00B53BA1"/>
    <w:rsid w:val="00B5424B"/>
    <w:rsid w:val="00B54ABA"/>
    <w:rsid w:val="00B56B74"/>
    <w:rsid w:val="00B61774"/>
    <w:rsid w:val="00B630A1"/>
    <w:rsid w:val="00B70252"/>
    <w:rsid w:val="00B70D04"/>
    <w:rsid w:val="00B72369"/>
    <w:rsid w:val="00B72787"/>
    <w:rsid w:val="00B74D58"/>
    <w:rsid w:val="00B75A79"/>
    <w:rsid w:val="00B82256"/>
    <w:rsid w:val="00B82AD2"/>
    <w:rsid w:val="00B836A7"/>
    <w:rsid w:val="00B85D4C"/>
    <w:rsid w:val="00B86A2B"/>
    <w:rsid w:val="00B9046A"/>
    <w:rsid w:val="00B90A6C"/>
    <w:rsid w:val="00B90DF2"/>
    <w:rsid w:val="00B90F29"/>
    <w:rsid w:val="00B92813"/>
    <w:rsid w:val="00B93E98"/>
    <w:rsid w:val="00B944C0"/>
    <w:rsid w:val="00B9465A"/>
    <w:rsid w:val="00BA0B2F"/>
    <w:rsid w:val="00BA0F36"/>
    <w:rsid w:val="00BA1E94"/>
    <w:rsid w:val="00BA3049"/>
    <w:rsid w:val="00BA61B6"/>
    <w:rsid w:val="00BB1527"/>
    <w:rsid w:val="00BB152F"/>
    <w:rsid w:val="00BB3156"/>
    <w:rsid w:val="00BB46E6"/>
    <w:rsid w:val="00BB49A4"/>
    <w:rsid w:val="00BC21BE"/>
    <w:rsid w:val="00BC2973"/>
    <w:rsid w:val="00BC29D9"/>
    <w:rsid w:val="00BC2D2F"/>
    <w:rsid w:val="00BC4B2E"/>
    <w:rsid w:val="00BC4E32"/>
    <w:rsid w:val="00BC5A67"/>
    <w:rsid w:val="00BC6D6A"/>
    <w:rsid w:val="00BC7B90"/>
    <w:rsid w:val="00BD0F96"/>
    <w:rsid w:val="00BD1AA7"/>
    <w:rsid w:val="00BD22C7"/>
    <w:rsid w:val="00BD5398"/>
    <w:rsid w:val="00BD7723"/>
    <w:rsid w:val="00BE0A93"/>
    <w:rsid w:val="00BE188D"/>
    <w:rsid w:val="00BE35FF"/>
    <w:rsid w:val="00BE3A66"/>
    <w:rsid w:val="00BE3E0A"/>
    <w:rsid w:val="00BE5F87"/>
    <w:rsid w:val="00BE6FC4"/>
    <w:rsid w:val="00BE7E58"/>
    <w:rsid w:val="00BF1576"/>
    <w:rsid w:val="00BF3BA2"/>
    <w:rsid w:val="00BF44BA"/>
    <w:rsid w:val="00BF6D8C"/>
    <w:rsid w:val="00BF7899"/>
    <w:rsid w:val="00BF7B77"/>
    <w:rsid w:val="00C0222B"/>
    <w:rsid w:val="00C0571B"/>
    <w:rsid w:val="00C05E04"/>
    <w:rsid w:val="00C078A1"/>
    <w:rsid w:val="00C1208E"/>
    <w:rsid w:val="00C13000"/>
    <w:rsid w:val="00C14714"/>
    <w:rsid w:val="00C1477F"/>
    <w:rsid w:val="00C148FE"/>
    <w:rsid w:val="00C15425"/>
    <w:rsid w:val="00C155A8"/>
    <w:rsid w:val="00C1782B"/>
    <w:rsid w:val="00C2132D"/>
    <w:rsid w:val="00C25678"/>
    <w:rsid w:val="00C25DC0"/>
    <w:rsid w:val="00C3414D"/>
    <w:rsid w:val="00C35110"/>
    <w:rsid w:val="00C36023"/>
    <w:rsid w:val="00C4083E"/>
    <w:rsid w:val="00C40DD9"/>
    <w:rsid w:val="00C41A21"/>
    <w:rsid w:val="00C43978"/>
    <w:rsid w:val="00C45658"/>
    <w:rsid w:val="00C47009"/>
    <w:rsid w:val="00C47D0B"/>
    <w:rsid w:val="00C503D1"/>
    <w:rsid w:val="00C533C4"/>
    <w:rsid w:val="00C53961"/>
    <w:rsid w:val="00C5434F"/>
    <w:rsid w:val="00C55BFF"/>
    <w:rsid w:val="00C575EF"/>
    <w:rsid w:val="00C62E3B"/>
    <w:rsid w:val="00C62E8B"/>
    <w:rsid w:val="00C63561"/>
    <w:rsid w:val="00C64D9E"/>
    <w:rsid w:val="00C67695"/>
    <w:rsid w:val="00C71E7B"/>
    <w:rsid w:val="00C72F25"/>
    <w:rsid w:val="00C73D73"/>
    <w:rsid w:val="00C7551E"/>
    <w:rsid w:val="00C7562E"/>
    <w:rsid w:val="00C82E63"/>
    <w:rsid w:val="00C83B22"/>
    <w:rsid w:val="00C850FE"/>
    <w:rsid w:val="00C85B3B"/>
    <w:rsid w:val="00C86214"/>
    <w:rsid w:val="00C90616"/>
    <w:rsid w:val="00C917DC"/>
    <w:rsid w:val="00C92374"/>
    <w:rsid w:val="00C92985"/>
    <w:rsid w:val="00C93594"/>
    <w:rsid w:val="00C97B5B"/>
    <w:rsid w:val="00C97EB1"/>
    <w:rsid w:val="00CA1720"/>
    <w:rsid w:val="00CA26C6"/>
    <w:rsid w:val="00CA4523"/>
    <w:rsid w:val="00CA48BE"/>
    <w:rsid w:val="00CA4A1B"/>
    <w:rsid w:val="00CA5F19"/>
    <w:rsid w:val="00CA6636"/>
    <w:rsid w:val="00CB04DD"/>
    <w:rsid w:val="00CB5868"/>
    <w:rsid w:val="00CB5F76"/>
    <w:rsid w:val="00CB6EF0"/>
    <w:rsid w:val="00CC6F5E"/>
    <w:rsid w:val="00CD002C"/>
    <w:rsid w:val="00CD18E5"/>
    <w:rsid w:val="00CD2906"/>
    <w:rsid w:val="00CD30B9"/>
    <w:rsid w:val="00CD5CE0"/>
    <w:rsid w:val="00CD7E3D"/>
    <w:rsid w:val="00CE077E"/>
    <w:rsid w:val="00CE07C5"/>
    <w:rsid w:val="00CE13DE"/>
    <w:rsid w:val="00CE7126"/>
    <w:rsid w:val="00CF0C20"/>
    <w:rsid w:val="00CF0D35"/>
    <w:rsid w:val="00CF1E35"/>
    <w:rsid w:val="00CF2C45"/>
    <w:rsid w:val="00CF4066"/>
    <w:rsid w:val="00CF444A"/>
    <w:rsid w:val="00CF67BA"/>
    <w:rsid w:val="00CF7480"/>
    <w:rsid w:val="00D02503"/>
    <w:rsid w:val="00D0747E"/>
    <w:rsid w:val="00D07578"/>
    <w:rsid w:val="00D077F7"/>
    <w:rsid w:val="00D11B45"/>
    <w:rsid w:val="00D11C5F"/>
    <w:rsid w:val="00D1582F"/>
    <w:rsid w:val="00D178E0"/>
    <w:rsid w:val="00D21AEA"/>
    <w:rsid w:val="00D22CE6"/>
    <w:rsid w:val="00D23496"/>
    <w:rsid w:val="00D23B12"/>
    <w:rsid w:val="00D2783A"/>
    <w:rsid w:val="00D302F9"/>
    <w:rsid w:val="00D3033D"/>
    <w:rsid w:val="00D3124A"/>
    <w:rsid w:val="00D3324A"/>
    <w:rsid w:val="00D3402D"/>
    <w:rsid w:val="00D35331"/>
    <w:rsid w:val="00D36CF7"/>
    <w:rsid w:val="00D37761"/>
    <w:rsid w:val="00D42696"/>
    <w:rsid w:val="00D44812"/>
    <w:rsid w:val="00D460C7"/>
    <w:rsid w:val="00D46D60"/>
    <w:rsid w:val="00D4764B"/>
    <w:rsid w:val="00D50C1F"/>
    <w:rsid w:val="00D52A2E"/>
    <w:rsid w:val="00D52F4A"/>
    <w:rsid w:val="00D546BC"/>
    <w:rsid w:val="00D5545A"/>
    <w:rsid w:val="00D5629B"/>
    <w:rsid w:val="00D564A9"/>
    <w:rsid w:val="00D63081"/>
    <w:rsid w:val="00D63CC6"/>
    <w:rsid w:val="00D64910"/>
    <w:rsid w:val="00D66174"/>
    <w:rsid w:val="00D66ED4"/>
    <w:rsid w:val="00D67E94"/>
    <w:rsid w:val="00D70257"/>
    <w:rsid w:val="00D71DAC"/>
    <w:rsid w:val="00D74F81"/>
    <w:rsid w:val="00D75882"/>
    <w:rsid w:val="00D76665"/>
    <w:rsid w:val="00D83EAF"/>
    <w:rsid w:val="00D84680"/>
    <w:rsid w:val="00D84B22"/>
    <w:rsid w:val="00D853FE"/>
    <w:rsid w:val="00D937F3"/>
    <w:rsid w:val="00D93A1B"/>
    <w:rsid w:val="00D94A3A"/>
    <w:rsid w:val="00DA1EC8"/>
    <w:rsid w:val="00DA49BC"/>
    <w:rsid w:val="00DA711B"/>
    <w:rsid w:val="00DA75EF"/>
    <w:rsid w:val="00DB095E"/>
    <w:rsid w:val="00DB0D3E"/>
    <w:rsid w:val="00DB0DFF"/>
    <w:rsid w:val="00DB1464"/>
    <w:rsid w:val="00DB1642"/>
    <w:rsid w:val="00DB19B8"/>
    <w:rsid w:val="00DB2F57"/>
    <w:rsid w:val="00DB4290"/>
    <w:rsid w:val="00DB4387"/>
    <w:rsid w:val="00DB4850"/>
    <w:rsid w:val="00DB4A6E"/>
    <w:rsid w:val="00DB504F"/>
    <w:rsid w:val="00DB5E0F"/>
    <w:rsid w:val="00DB7633"/>
    <w:rsid w:val="00DB7F66"/>
    <w:rsid w:val="00DC3012"/>
    <w:rsid w:val="00DC3260"/>
    <w:rsid w:val="00DD1C0F"/>
    <w:rsid w:val="00DD3E0D"/>
    <w:rsid w:val="00DD713C"/>
    <w:rsid w:val="00DD7952"/>
    <w:rsid w:val="00DE3BEC"/>
    <w:rsid w:val="00DE4A6A"/>
    <w:rsid w:val="00DF01A9"/>
    <w:rsid w:val="00DF0FB8"/>
    <w:rsid w:val="00DF1661"/>
    <w:rsid w:val="00DF1FE6"/>
    <w:rsid w:val="00DF7B07"/>
    <w:rsid w:val="00E12617"/>
    <w:rsid w:val="00E146BF"/>
    <w:rsid w:val="00E15292"/>
    <w:rsid w:val="00E1553D"/>
    <w:rsid w:val="00E162F7"/>
    <w:rsid w:val="00E17815"/>
    <w:rsid w:val="00E17859"/>
    <w:rsid w:val="00E17CFE"/>
    <w:rsid w:val="00E2499C"/>
    <w:rsid w:val="00E27C2C"/>
    <w:rsid w:val="00E32C7F"/>
    <w:rsid w:val="00E33A0E"/>
    <w:rsid w:val="00E45869"/>
    <w:rsid w:val="00E471F7"/>
    <w:rsid w:val="00E56D6B"/>
    <w:rsid w:val="00E6446D"/>
    <w:rsid w:val="00E64A86"/>
    <w:rsid w:val="00E65566"/>
    <w:rsid w:val="00E66482"/>
    <w:rsid w:val="00E67EB6"/>
    <w:rsid w:val="00E67F1C"/>
    <w:rsid w:val="00E717C6"/>
    <w:rsid w:val="00E729A1"/>
    <w:rsid w:val="00E72A2A"/>
    <w:rsid w:val="00E75BA2"/>
    <w:rsid w:val="00E7658E"/>
    <w:rsid w:val="00E80089"/>
    <w:rsid w:val="00E8100E"/>
    <w:rsid w:val="00E82F97"/>
    <w:rsid w:val="00E84491"/>
    <w:rsid w:val="00E856ED"/>
    <w:rsid w:val="00E8760E"/>
    <w:rsid w:val="00E87EE7"/>
    <w:rsid w:val="00E909D9"/>
    <w:rsid w:val="00E9392D"/>
    <w:rsid w:val="00E943E5"/>
    <w:rsid w:val="00E96885"/>
    <w:rsid w:val="00E97736"/>
    <w:rsid w:val="00E978B4"/>
    <w:rsid w:val="00EA1029"/>
    <w:rsid w:val="00EA317B"/>
    <w:rsid w:val="00EA356A"/>
    <w:rsid w:val="00EA3828"/>
    <w:rsid w:val="00EA3A12"/>
    <w:rsid w:val="00EA438D"/>
    <w:rsid w:val="00EB06F4"/>
    <w:rsid w:val="00EB27B0"/>
    <w:rsid w:val="00EB29BB"/>
    <w:rsid w:val="00EB37EC"/>
    <w:rsid w:val="00EB5352"/>
    <w:rsid w:val="00EB5B1D"/>
    <w:rsid w:val="00EB6984"/>
    <w:rsid w:val="00EC09D2"/>
    <w:rsid w:val="00EC16FB"/>
    <w:rsid w:val="00EC2A5A"/>
    <w:rsid w:val="00EC2CF3"/>
    <w:rsid w:val="00EC3E73"/>
    <w:rsid w:val="00EC459E"/>
    <w:rsid w:val="00EC4E90"/>
    <w:rsid w:val="00EC6104"/>
    <w:rsid w:val="00ED3155"/>
    <w:rsid w:val="00ED6692"/>
    <w:rsid w:val="00EE28DA"/>
    <w:rsid w:val="00EE469A"/>
    <w:rsid w:val="00EE6BA8"/>
    <w:rsid w:val="00EE7305"/>
    <w:rsid w:val="00EF1BD4"/>
    <w:rsid w:val="00EF3FDB"/>
    <w:rsid w:val="00EF451B"/>
    <w:rsid w:val="00EF7335"/>
    <w:rsid w:val="00F01CF5"/>
    <w:rsid w:val="00F01DF5"/>
    <w:rsid w:val="00F041A8"/>
    <w:rsid w:val="00F0557A"/>
    <w:rsid w:val="00F07068"/>
    <w:rsid w:val="00F07E12"/>
    <w:rsid w:val="00F13950"/>
    <w:rsid w:val="00F144E5"/>
    <w:rsid w:val="00F151BC"/>
    <w:rsid w:val="00F15642"/>
    <w:rsid w:val="00F1762B"/>
    <w:rsid w:val="00F17783"/>
    <w:rsid w:val="00F178B9"/>
    <w:rsid w:val="00F217BB"/>
    <w:rsid w:val="00F219A4"/>
    <w:rsid w:val="00F2323D"/>
    <w:rsid w:val="00F26747"/>
    <w:rsid w:val="00F3421A"/>
    <w:rsid w:val="00F34A1B"/>
    <w:rsid w:val="00F34BB2"/>
    <w:rsid w:val="00F35877"/>
    <w:rsid w:val="00F36ED5"/>
    <w:rsid w:val="00F371FC"/>
    <w:rsid w:val="00F378CF"/>
    <w:rsid w:val="00F37A7A"/>
    <w:rsid w:val="00F41746"/>
    <w:rsid w:val="00F41F9E"/>
    <w:rsid w:val="00F46091"/>
    <w:rsid w:val="00F47566"/>
    <w:rsid w:val="00F5041D"/>
    <w:rsid w:val="00F507B9"/>
    <w:rsid w:val="00F50F0A"/>
    <w:rsid w:val="00F54385"/>
    <w:rsid w:val="00F56BE1"/>
    <w:rsid w:val="00F57A2D"/>
    <w:rsid w:val="00F614CA"/>
    <w:rsid w:val="00F61721"/>
    <w:rsid w:val="00F6202D"/>
    <w:rsid w:val="00F6209C"/>
    <w:rsid w:val="00F63B80"/>
    <w:rsid w:val="00F64360"/>
    <w:rsid w:val="00F707C7"/>
    <w:rsid w:val="00F70C14"/>
    <w:rsid w:val="00F71096"/>
    <w:rsid w:val="00F72108"/>
    <w:rsid w:val="00F72E00"/>
    <w:rsid w:val="00F738F5"/>
    <w:rsid w:val="00F74B52"/>
    <w:rsid w:val="00F76FB9"/>
    <w:rsid w:val="00F81B51"/>
    <w:rsid w:val="00F85371"/>
    <w:rsid w:val="00F868E1"/>
    <w:rsid w:val="00F8784B"/>
    <w:rsid w:val="00F92EBC"/>
    <w:rsid w:val="00F94B95"/>
    <w:rsid w:val="00F94E77"/>
    <w:rsid w:val="00F9724B"/>
    <w:rsid w:val="00F97B73"/>
    <w:rsid w:val="00FA0530"/>
    <w:rsid w:val="00FA090E"/>
    <w:rsid w:val="00FA16B3"/>
    <w:rsid w:val="00FA6137"/>
    <w:rsid w:val="00FA6C82"/>
    <w:rsid w:val="00FA7902"/>
    <w:rsid w:val="00FA7AE7"/>
    <w:rsid w:val="00FB0136"/>
    <w:rsid w:val="00FB1229"/>
    <w:rsid w:val="00FB13AD"/>
    <w:rsid w:val="00FB2AE9"/>
    <w:rsid w:val="00FB2E0C"/>
    <w:rsid w:val="00FB4598"/>
    <w:rsid w:val="00FB5C9C"/>
    <w:rsid w:val="00FB615F"/>
    <w:rsid w:val="00FB6B7E"/>
    <w:rsid w:val="00FC0493"/>
    <w:rsid w:val="00FC0B0B"/>
    <w:rsid w:val="00FC1713"/>
    <w:rsid w:val="00FC1D4A"/>
    <w:rsid w:val="00FC2D03"/>
    <w:rsid w:val="00FC2E69"/>
    <w:rsid w:val="00FC596D"/>
    <w:rsid w:val="00FD1386"/>
    <w:rsid w:val="00FD20A8"/>
    <w:rsid w:val="00FD5DCC"/>
    <w:rsid w:val="00FE17A7"/>
    <w:rsid w:val="00FE483D"/>
    <w:rsid w:val="00FF0A64"/>
    <w:rsid w:val="00FF102E"/>
    <w:rsid w:val="00FF1C15"/>
    <w:rsid w:val="00FF35A5"/>
    <w:rsid w:val="00FF5901"/>
    <w:rsid w:val="00FF6498"/>
    <w:rsid w:val="00FF659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17ED9D"/>
  <w15:docId w15:val="{551E20D8-86C7-4281-9EE6-063B0AC3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iPriority="7" w:unhideWhenUsed="1" w:qFormat="1"/>
    <w:lsdException w:name="List Number 3" w:semiHidden="1" w:uiPriority="7"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lsdException w:name="Note Heading" w:semiHidden="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0B0B"/>
    <w:pPr>
      <w:spacing w:after="0" w:line="240" w:lineRule="auto"/>
    </w:pPr>
    <w:rPr>
      <w:rFonts w:ascii="Corbel" w:eastAsia="Times New Roman" w:hAnsi="Corbel" w:cs="Times New Roman"/>
      <w:szCs w:val="24"/>
      <w:lang w:eastAsia="en-GB"/>
    </w:rPr>
  </w:style>
  <w:style w:type="paragraph" w:styleId="Heading1">
    <w:name w:val="heading 1"/>
    <w:basedOn w:val="Normal"/>
    <w:next w:val="Normal"/>
    <w:link w:val="Heading1Char"/>
    <w:uiPriority w:val="9"/>
    <w:qFormat/>
    <w:rsid w:val="004F2C25"/>
    <w:pPr>
      <w:keepNext/>
      <w:keepLines/>
      <w:numPr>
        <w:numId w:val="9"/>
      </w:numPr>
      <w:spacing w:before="240" w:line="259" w:lineRule="auto"/>
      <w:outlineLvl w:val="0"/>
    </w:pPr>
    <w:rPr>
      <w:rFonts w:asciiTheme="majorHAnsi" w:eastAsiaTheme="majorEastAsia" w:hAnsiTheme="majorHAnsi" w:cstheme="majorBidi"/>
      <w:color w:val="001747" w:themeColor="accent1" w:themeShade="BF"/>
      <w:sz w:val="32"/>
      <w:szCs w:val="32"/>
      <w:lang w:eastAsia="en-US"/>
    </w:rPr>
  </w:style>
  <w:style w:type="paragraph" w:styleId="Heading2">
    <w:name w:val="heading 2"/>
    <w:basedOn w:val="Normal"/>
    <w:next w:val="Normal"/>
    <w:link w:val="Heading2Char"/>
    <w:uiPriority w:val="9"/>
    <w:qFormat/>
    <w:rsid w:val="004F2C25"/>
    <w:pPr>
      <w:keepNext/>
      <w:keepLines/>
      <w:numPr>
        <w:ilvl w:val="1"/>
        <w:numId w:val="9"/>
      </w:numPr>
      <w:spacing w:before="40" w:line="259" w:lineRule="auto"/>
      <w:outlineLvl w:val="1"/>
    </w:pPr>
    <w:rPr>
      <w:rFonts w:asciiTheme="majorHAnsi" w:eastAsiaTheme="majorEastAsia" w:hAnsiTheme="majorHAnsi" w:cstheme="majorBidi"/>
      <w:color w:val="001747" w:themeColor="accent1" w:themeShade="BF"/>
      <w:sz w:val="26"/>
      <w:szCs w:val="26"/>
      <w:lang w:eastAsia="en-US"/>
    </w:rPr>
  </w:style>
  <w:style w:type="paragraph" w:styleId="Heading3">
    <w:name w:val="heading 3"/>
    <w:basedOn w:val="Normal"/>
    <w:next w:val="Normal"/>
    <w:link w:val="Heading3Char"/>
    <w:uiPriority w:val="9"/>
    <w:semiHidden/>
    <w:qFormat/>
    <w:rsid w:val="004F2C25"/>
    <w:pPr>
      <w:keepNext/>
      <w:keepLines/>
      <w:numPr>
        <w:ilvl w:val="2"/>
        <w:numId w:val="9"/>
      </w:numPr>
      <w:spacing w:before="40" w:line="259" w:lineRule="auto"/>
      <w:outlineLvl w:val="2"/>
    </w:pPr>
    <w:rPr>
      <w:rFonts w:asciiTheme="majorHAnsi" w:eastAsiaTheme="majorEastAsia" w:hAnsiTheme="majorHAnsi" w:cstheme="majorBidi"/>
      <w:color w:val="000F2F" w:themeColor="accent1" w:themeShade="7F"/>
      <w:lang w:eastAsia="en-US"/>
    </w:rPr>
  </w:style>
  <w:style w:type="paragraph" w:styleId="Heading4">
    <w:name w:val="heading 4"/>
    <w:basedOn w:val="Normal"/>
    <w:next w:val="Normal"/>
    <w:link w:val="Heading4Char"/>
    <w:uiPriority w:val="9"/>
    <w:semiHidden/>
    <w:qFormat/>
    <w:rsid w:val="004F2C25"/>
    <w:pPr>
      <w:keepNext/>
      <w:keepLines/>
      <w:numPr>
        <w:ilvl w:val="3"/>
        <w:numId w:val="9"/>
      </w:numPr>
      <w:spacing w:before="40" w:line="259" w:lineRule="auto"/>
      <w:outlineLvl w:val="3"/>
    </w:pPr>
    <w:rPr>
      <w:rFonts w:asciiTheme="majorHAnsi" w:eastAsiaTheme="majorEastAsia" w:hAnsiTheme="majorHAnsi" w:cstheme="majorBidi"/>
      <w:i/>
      <w:iCs/>
      <w:color w:val="001747" w:themeColor="accent1" w:themeShade="BF"/>
      <w:szCs w:val="22"/>
      <w:lang w:eastAsia="en-US"/>
    </w:rPr>
  </w:style>
  <w:style w:type="paragraph" w:styleId="Heading5">
    <w:name w:val="heading 5"/>
    <w:basedOn w:val="Normal"/>
    <w:next w:val="Normal"/>
    <w:link w:val="Heading5Char"/>
    <w:uiPriority w:val="9"/>
    <w:semiHidden/>
    <w:qFormat/>
    <w:rsid w:val="004F2C25"/>
    <w:pPr>
      <w:keepNext/>
      <w:keepLines/>
      <w:numPr>
        <w:ilvl w:val="4"/>
        <w:numId w:val="9"/>
      </w:numPr>
      <w:spacing w:before="40" w:line="259" w:lineRule="auto"/>
      <w:outlineLvl w:val="4"/>
    </w:pPr>
    <w:rPr>
      <w:rFonts w:ascii="Cambria" w:eastAsia="MS Gothic" w:hAnsi="Cambria"/>
      <w:color w:val="1F4E79"/>
      <w:szCs w:val="22"/>
      <w:lang w:val="en-US" w:eastAsia="en-US"/>
    </w:rPr>
  </w:style>
  <w:style w:type="paragraph" w:styleId="Heading6">
    <w:name w:val="heading 6"/>
    <w:basedOn w:val="Normal"/>
    <w:next w:val="Normal"/>
    <w:link w:val="Heading6Char"/>
    <w:uiPriority w:val="9"/>
    <w:semiHidden/>
    <w:qFormat/>
    <w:rsid w:val="004F2C25"/>
    <w:pPr>
      <w:keepNext/>
      <w:keepLines/>
      <w:numPr>
        <w:ilvl w:val="5"/>
        <w:numId w:val="9"/>
      </w:numPr>
      <w:spacing w:before="40" w:line="259" w:lineRule="auto"/>
      <w:outlineLvl w:val="5"/>
    </w:pPr>
    <w:rPr>
      <w:rFonts w:ascii="Cambria" w:eastAsia="MS Gothic" w:hAnsi="Cambria"/>
      <w:iCs/>
      <w:color w:val="1F4E79"/>
      <w:szCs w:val="22"/>
      <w:lang w:val="en-US" w:eastAsia="en-US"/>
    </w:rPr>
  </w:style>
  <w:style w:type="paragraph" w:styleId="Heading7">
    <w:name w:val="heading 7"/>
    <w:basedOn w:val="Normal"/>
    <w:next w:val="Normal"/>
    <w:link w:val="Heading7Char"/>
    <w:uiPriority w:val="9"/>
    <w:semiHidden/>
    <w:qFormat/>
    <w:rsid w:val="004F2C25"/>
    <w:pPr>
      <w:keepNext/>
      <w:keepLines/>
      <w:numPr>
        <w:ilvl w:val="6"/>
        <w:numId w:val="9"/>
      </w:numPr>
      <w:spacing w:before="40" w:line="259" w:lineRule="auto"/>
      <w:outlineLvl w:val="6"/>
    </w:pPr>
    <w:rPr>
      <w:rFonts w:ascii="Cambria" w:eastAsia="MS Gothic" w:hAnsi="Cambria"/>
      <w:iCs/>
      <w:color w:val="1F4E79"/>
      <w:szCs w:val="22"/>
      <w:lang w:val="en-US" w:eastAsia="en-US"/>
    </w:rPr>
  </w:style>
  <w:style w:type="paragraph" w:styleId="Heading8">
    <w:name w:val="heading 8"/>
    <w:basedOn w:val="Normal"/>
    <w:next w:val="Normal"/>
    <w:link w:val="Heading8Char"/>
    <w:uiPriority w:val="9"/>
    <w:semiHidden/>
    <w:qFormat/>
    <w:rsid w:val="004F2C25"/>
    <w:pPr>
      <w:keepNext/>
      <w:keepLines/>
      <w:numPr>
        <w:ilvl w:val="7"/>
        <w:numId w:val="9"/>
      </w:numPr>
      <w:spacing w:before="40" w:line="259" w:lineRule="auto"/>
      <w:outlineLvl w:val="7"/>
    </w:pPr>
    <w:rPr>
      <w:rFonts w:ascii="Cambria" w:eastAsia="MS Gothic" w:hAnsi="Cambria"/>
      <w:caps/>
      <w:color w:val="1F4E79"/>
      <w:sz w:val="32"/>
      <w:szCs w:val="22"/>
      <w:lang w:val="en-US" w:eastAsia="en-US"/>
    </w:rPr>
  </w:style>
  <w:style w:type="paragraph" w:styleId="Heading9">
    <w:name w:val="heading 9"/>
    <w:basedOn w:val="Normal"/>
    <w:next w:val="Normal"/>
    <w:link w:val="Heading9Char"/>
    <w:uiPriority w:val="9"/>
    <w:semiHidden/>
    <w:qFormat/>
    <w:rsid w:val="004F2C25"/>
    <w:pPr>
      <w:keepNext/>
      <w:keepLines/>
      <w:numPr>
        <w:ilvl w:val="8"/>
        <w:numId w:val="9"/>
      </w:numPr>
      <w:spacing w:before="40" w:line="259" w:lineRule="auto"/>
      <w:outlineLvl w:val="8"/>
    </w:pPr>
    <w:rPr>
      <w:rFonts w:ascii="Cambria" w:eastAsia="MS Gothic" w:hAnsi="Cambria"/>
      <w:b/>
      <w:iCs/>
      <w:color w:val="B3B3B3"/>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rsid w:val="005F4AF7"/>
    <w:rPr>
      <w:rFonts w:ascii="Segoe UI" w:hAnsi="Segoe UI" w:cs="Segoe UI"/>
      <w:sz w:val="18"/>
      <w:szCs w:val="18"/>
    </w:rPr>
  </w:style>
  <w:style w:type="character" w:customStyle="1" w:styleId="BalloonTextChar">
    <w:name w:val="Balloon Text Char"/>
    <w:basedOn w:val="DefaultParagraphFont"/>
    <w:uiPriority w:val="99"/>
    <w:semiHidden/>
    <w:rsid w:val="00D412C1"/>
    <w:rPr>
      <w:rFonts w:ascii="Lucida Grande" w:hAnsi="Lucida Grande"/>
      <w:sz w:val="18"/>
      <w:szCs w:val="18"/>
    </w:rPr>
  </w:style>
  <w:style w:type="numbering" w:customStyle="1" w:styleId="NoList1">
    <w:name w:val="No List1"/>
    <w:next w:val="NoList"/>
    <w:uiPriority w:val="99"/>
    <w:semiHidden/>
    <w:unhideWhenUsed/>
    <w:rsid w:val="005F4AF7"/>
  </w:style>
  <w:style w:type="paragraph" w:customStyle="1" w:styleId="EAHeading1">
    <w:name w:val="EA Heading 1"/>
    <w:basedOn w:val="Heading1"/>
    <w:next w:val="EAHeading2"/>
    <w:uiPriority w:val="5"/>
    <w:qFormat/>
    <w:rsid w:val="000321CF"/>
    <w:pPr>
      <w:numPr>
        <w:numId w:val="1"/>
      </w:numPr>
      <w:tabs>
        <w:tab w:val="left" w:pos="709"/>
      </w:tabs>
      <w:spacing w:after="120" w:line="240" w:lineRule="atLeast"/>
    </w:pPr>
    <w:rPr>
      <w:rFonts w:ascii="Corbel" w:hAnsi="Corbel" w:cs="Tahoma"/>
      <w:b/>
      <w:color w:val="00A9E4"/>
      <w:sz w:val="24"/>
      <w:szCs w:val="24"/>
    </w:rPr>
  </w:style>
  <w:style w:type="paragraph" w:customStyle="1" w:styleId="TableHeading">
    <w:name w:val="Table Heading"/>
    <w:basedOn w:val="Normal"/>
    <w:uiPriority w:val="2"/>
    <w:semiHidden/>
    <w:qFormat/>
    <w:rsid w:val="005F4AF7"/>
    <w:pPr>
      <w:spacing w:before="120" w:after="120" w:line="240" w:lineRule="atLeast"/>
    </w:pPr>
    <w:rPr>
      <w:rFonts w:ascii="Arial" w:eastAsiaTheme="minorHAnsi" w:hAnsi="Arial" w:cstheme="minorBidi"/>
      <w:color w:val="FFFFFF"/>
      <w:sz w:val="20"/>
      <w:szCs w:val="20"/>
      <w:lang w:eastAsia="en-US"/>
    </w:rPr>
  </w:style>
  <w:style w:type="paragraph" w:customStyle="1" w:styleId="TableText">
    <w:name w:val="Table Text"/>
    <w:basedOn w:val="Normal"/>
    <w:link w:val="TableTextChar"/>
    <w:semiHidden/>
    <w:qFormat/>
    <w:rsid w:val="005F4AF7"/>
    <w:pPr>
      <w:spacing w:before="120" w:after="120" w:line="220" w:lineRule="atLeast"/>
    </w:pPr>
    <w:rPr>
      <w:rFonts w:ascii="Arial" w:eastAsiaTheme="minorHAnsi" w:hAnsi="Arial" w:cstheme="minorBidi"/>
      <w:color w:val="55575A"/>
      <w:sz w:val="18"/>
      <w:szCs w:val="20"/>
      <w:lang w:eastAsia="en-US"/>
    </w:rPr>
  </w:style>
  <w:style w:type="paragraph" w:customStyle="1" w:styleId="EAHeading3">
    <w:name w:val="EA Heading 3"/>
    <w:basedOn w:val="EANormal"/>
    <w:next w:val="EANormal"/>
    <w:qFormat/>
    <w:rsid w:val="00CE077E"/>
    <w:pPr>
      <w:numPr>
        <w:ilvl w:val="2"/>
        <w:numId w:val="1"/>
      </w:numPr>
      <w:spacing w:before="240" w:after="0"/>
      <w:jc w:val="left"/>
    </w:pPr>
    <w:rPr>
      <w:rFonts w:eastAsia="MS Mincho"/>
      <w:b/>
    </w:rPr>
  </w:style>
  <w:style w:type="paragraph" w:customStyle="1" w:styleId="EANormalHighlighted">
    <w:name w:val="EA Normal (Highlighted)"/>
    <w:basedOn w:val="EANormal"/>
    <w:next w:val="EANormal"/>
    <w:qFormat/>
    <w:rsid w:val="008B66B5"/>
    <w:pPr>
      <w:shd w:val="clear" w:color="auto" w:fill="D9D9D9" w:themeFill="background1" w:themeFillShade="D9"/>
    </w:pPr>
  </w:style>
  <w:style w:type="table" w:customStyle="1" w:styleId="GridTable41">
    <w:name w:val="Grid Table 41"/>
    <w:basedOn w:val="TableNormal"/>
    <w:uiPriority w:val="49"/>
    <w:rsid w:val="005F4AF7"/>
    <w:pPr>
      <w:spacing w:before="120" w:after="120" w:line="240" w:lineRule="atLeast"/>
    </w:pPr>
    <w:rPr>
      <w:rFonts w:ascii="Arial" w:hAnsi="Arial"/>
      <w:sz w:val="18"/>
      <w:szCs w:val="20"/>
    </w:rPr>
    <w:tblPr>
      <w:tblBorders>
        <w:insideH w:val="single" w:sz="2" w:space="0" w:color="55575A"/>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sz w:val="20"/>
      </w:rPr>
      <w:tblPr/>
      <w:tcPr>
        <w:tcBorders>
          <w:top w:val="single" w:sz="4" w:space="0" w:color="1F4E79"/>
          <w:left w:val="single" w:sz="4" w:space="0" w:color="1F4E79"/>
          <w:bottom w:val="single" w:sz="4" w:space="0" w:color="1F4E79"/>
          <w:right w:val="single" w:sz="4" w:space="0" w:color="1F4E79"/>
          <w:insideH w:val="nil"/>
          <w:insideV w:val="single" w:sz="24" w:space="0" w:color="FFFFFF"/>
        </w:tcBorders>
        <w:shd w:val="clear" w:color="auto" w:fill="1F4E79"/>
        <w:vAlign w:val="top"/>
      </w:tcPr>
    </w:tblStylePr>
    <w:tblStylePr w:type="lastRow">
      <w:rPr>
        <w:b w:val="0"/>
        <w:bCs/>
      </w:rPr>
      <w:tblPr/>
      <w:tcPr>
        <w:tcBorders>
          <w:top w:val="nil"/>
          <w:left w:val="nil"/>
          <w:bottom w:val="single" w:sz="8" w:space="0" w:color="1F4E79"/>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numbering" w:customStyle="1" w:styleId="NumberedList">
    <w:name w:val="Numbered List"/>
    <w:uiPriority w:val="99"/>
    <w:rsid w:val="005F4AF7"/>
    <w:pPr>
      <w:numPr>
        <w:numId w:val="2"/>
      </w:numPr>
    </w:pPr>
  </w:style>
  <w:style w:type="character" w:styleId="PlaceholderText">
    <w:name w:val="Placeholder Text"/>
    <w:basedOn w:val="DefaultParagraphFont"/>
    <w:uiPriority w:val="99"/>
    <w:semiHidden/>
    <w:rsid w:val="005F4AF7"/>
    <w:rPr>
      <w:color w:val="808080"/>
    </w:rPr>
  </w:style>
  <w:style w:type="table" w:styleId="TableGrid">
    <w:name w:val="Table Grid"/>
    <w:aliases w:val="Tabella Copertina,Golder_Table"/>
    <w:basedOn w:val="TableNormal"/>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2">
    <w:name w:val="Balloon Text Char2"/>
    <w:basedOn w:val="DefaultParagraphFont"/>
    <w:link w:val="BalloonText"/>
    <w:uiPriority w:val="99"/>
    <w:semiHidden/>
    <w:rsid w:val="004F2C25"/>
    <w:rPr>
      <w:rFonts w:ascii="Segoe UI" w:eastAsia="Times New Roman" w:hAnsi="Segoe UI" w:cs="Segoe UI"/>
      <w:sz w:val="18"/>
      <w:szCs w:val="18"/>
      <w:lang w:eastAsia="en-GB"/>
    </w:rPr>
  </w:style>
  <w:style w:type="paragraph" w:customStyle="1" w:styleId="BulletLevel2">
    <w:name w:val="Bullet Level 2"/>
    <w:uiPriority w:val="3"/>
    <w:semiHidden/>
    <w:qFormat/>
    <w:rsid w:val="005F4AF7"/>
    <w:pPr>
      <w:spacing w:after="60" w:line="240" w:lineRule="atLeast"/>
    </w:pPr>
    <w:rPr>
      <w:rFonts w:ascii="Arial" w:hAnsi="Arial"/>
      <w:sz w:val="20"/>
      <w:szCs w:val="20"/>
    </w:rPr>
  </w:style>
  <w:style w:type="numbering" w:customStyle="1" w:styleId="Multilist1">
    <w:name w:val="Multilist 1"/>
    <w:uiPriority w:val="99"/>
    <w:rsid w:val="005F4AF7"/>
    <w:pPr>
      <w:numPr>
        <w:numId w:val="3"/>
      </w:numPr>
    </w:pPr>
  </w:style>
  <w:style w:type="numbering" w:customStyle="1" w:styleId="Multilist2">
    <w:name w:val="Multilist 2"/>
    <w:uiPriority w:val="99"/>
    <w:rsid w:val="005F4AF7"/>
    <w:pPr>
      <w:numPr>
        <w:numId w:val="4"/>
      </w:numPr>
    </w:pPr>
  </w:style>
  <w:style w:type="character" w:styleId="CommentReference">
    <w:name w:val="annotation reference"/>
    <w:basedOn w:val="DefaultParagraphFont"/>
    <w:uiPriority w:val="99"/>
    <w:rsid w:val="005F4AF7"/>
    <w:rPr>
      <w:sz w:val="16"/>
      <w:szCs w:val="16"/>
    </w:rPr>
  </w:style>
  <w:style w:type="paragraph" w:styleId="CommentSubject">
    <w:name w:val="annotation subject"/>
    <w:basedOn w:val="Normal"/>
    <w:link w:val="CommentSubjectChar"/>
    <w:uiPriority w:val="99"/>
    <w:semiHidden/>
    <w:rsid w:val="004F2C25"/>
    <w:rPr>
      <w:rFonts w:ascii="Arial" w:eastAsiaTheme="minorHAnsi" w:hAnsi="Arial" w:cstheme="minorBidi"/>
      <w:b/>
      <w:bCs/>
      <w:sz w:val="20"/>
      <w:szCs w:val="20"/>
      <w:lang w:eastAsia="en-US"/>
    </w:rPr>
  </w:style>
  <w:style w:type="character" w:customStyle="1" w:styleId="CommentSubjectChar">
    <w:name w:val="Comment Subject Char"/>
    <w:basedOn w:val="DefaultParagraphFont"/>
    <w:link w:val="CommentSubject"/>
    <w:uiPriority w:val="99"/>
    <w:semiHidden/>
    <w:rsid w:val="004F2C25"/>
    <w:rPr>
      <w:rFonts w:ascii="Arial" w:hAnsi="Arial"/>
      <w:b/>
      <w:bCs/>
      <w:sz w:val="20"/>
      <w:szCs w:val="20"/>
    </w:rPr>
  </w:style>
  <w:style w:type="table" w:customStyle="1" w:styleId="GridTable412">
    <w:name w:val="Grid Table 412"/>
    <w:basedOn w:val="TableNormal"/>
    <w:uiPriority w:val="49"/>
    <w:rsid w:val="005F4AF7"/>
    <w:pPr>
      <w:spacing w:before="120" w:after="120" w:line="240" w:lineRule="atLeast"/>
    </w:pPr>
    <w:rPr>
      <w:rFonts w:ascii="Arial" w:hAnsi="Arial"/>
      <w:sz w:val="18"/>
      <w:szCs w:val="20"/>
    </w:rPr>
    <w:tblPr>
      <w:tblBorders>
        <w:insideH w:val="single" w:sz="2" w:space="0" w:color="55575A"/>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sz w:val="20"/>
      </w:rPr>
      <w:tblPr/>
      <w:tcPr>
        <w:tcBorders>
          <w:top w:val="single" w:sz="4" w:space="0" w:color="1F4E79"/>
          <w:left w:val="single" w:sz="4" w:space="0" w:color="1F4E79"/>
          <w:bottom w:val="single" w:sz="4" w:space="0" w:color="1F4E79"/>
          <w:right w:val="single" w:sz="4" w:space="0" w:color="1F4E79"/>
          <w:insideH w:val="nil"/>
          <w:insideV w:val="single" w:sz="24" w:space="0" w:color="FFFFFF"/>
        </w:tcBorders>
        <w:shd w:val="clear" w:color="auto" w:fill="1F4E79"/>
        <w:vAlign w:val="top"/>
      </w:tcPr>
    </w:tblStylePr>
    <w:tblStylePr w:type="lastRow">
      <w:rPr>
        <w:b w:val="0"/>
        <w:bCs/>
      </w:rPr>
      <w:tblPr/>
      <w:tcPr>
        <w:tcBorders>
          <w:top w:val="nil"/>
          <w:left w:val="nil"/>
          <w:bottom w:val="single" w:sz="8" w:space="0" w:color="1F4E79"/>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paragraph" w:styleId="Revision">
    <w:name w:val="Revision"/>
    <w:hidden/>
    <w:uiPriority w:val="99"/>
    <w:semiHidden/>
    <w:rsid w:val="005F4AF7"/>
    <w:pPr>
      <w:spacing w:after="0" w:line="240" w:lineRule="auto"/>
    </w:pPr>
    <w:rPr>
      <w:rFonts w:ascii="Arial" w:hAnsi="Arial"/>
      <w:sz w:val="20"/>
      <w:szCs w:val="20"/>
    </w:rPr>
  </w:style>
  <w:style w:type="table" w:customStyle="1" w:styleId="GridTable5Dark-Accent11">
    <w:name w:val="Grid Table 5 Dark - Accent 11"/>
    <w:basedOn w:val="TableNormal"/>
    <w:next w:val="TableNormal"/>
    <w:uiPriority w:val="50"/>
    <w:rsid w:val="005F4AF7"/>
    <w:pPr>
      <w:spacing w:after="0" w:line="240" w:lineRule="auto"/>
    </w:pPr>
    <w:rPr>
      <w:rFonts w:ascii="Calibri" w:eastAsia="Calibri" w:hAnsi="Calibri" w:cs="Times New Roman"/>
      <w:lang w:val="en-US"/>
    </w:rPr>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DEEAF6"/>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FootnoteText">
    <w:name w:val="footnote text"/>
    <w:aliases w:val="Nbpage Moens,AQC Footnote,RSK-FT,RSK-FT1,RSK-FT2,Footnote,Footnote Text Char Char Char Char,Footnote Text1,Footnote Text Char Char,Footnote Text Char Char Char,Footnote Text1 Char Char Char Char Char Char Char Char,ft,single space,ADB,fn"/>
    <w:basedOn w:val="Normal"/>
    <w:link w:val="FootnoteTextChar"/>
    <w:uiPriority w:val="99"/>
    <w:qFormat/>
    <w:rsid w:val="004F2C25"/>
    <w:pPr>
      <w:spacing w:before="120"/>
      <w:ind w:left="284" w:hanging="284"/>
    </w:pPr>
    <w:rPr>
      <w:rFonts w:eastAsia="Calibri" w:cs="Garamond"/>
      <w:sz w:val="18"/>
      <w:szCs w:val="18"/>
      <w:lang w:eastAsia="en-US"/>
    </w:rPr>
  </w:style>
  <w:style w:type="character" w:customStyle="1" w:styleId="FootnoteTextChar">
    <w:name w:val="Footnote Text Char"/>
    <w:aliases w:val="Nbpage Moens Char,AQC Footnote Char,RSK-FT Char,RSK-FT1 Char,RSK-FT2 Char,Footnote Char,Footnote Text Char Char Char Char Char,Footnote Text1 Char,Footnote Text Char Char Char1,Footnote Text Char Char Char Char1,ft Char,ADB Char"/>
    <w:basedOn w:val="DefaultParagraphFont"/>
    <w:link w:val="FootnoteText"/>
    <w:uiPriority w:val="99"/>
    <w:rsid w:val="004F2C25"/>
    <w:rPr>
      <w:rFonts w:ascii="Corbel" w:eastAsia="Calibri" w:hAnsi="Corbel" w:cs="Garamond"/>
      <w:sz w:val="18"/>
      <w:szCs w:val="18"/>
    </w:rPr>
  </w:style>
  <w:style w:type="character" w:styleId="FootnoteReference">
    <w:name w:val="footnote reference"/>
    <w:aliases w:val="ftref,16 Point,Superscript 6 Point,Superscript 6 Point + 11 pt,Footnote text,Ref. de nota al pie1,Footnote Reference Number,Ref,de nota al pie,Footnote symbol,Знак сноски-FN,Footnote Reference Superscript,Footnote Reference_LVL6,BVI f"/>
    <w:basedOn w:val="DefaultParagraphFont"/>
    <w:link w:val="ftrefChar1"/>
    <w:uiPriority w:val="99"/>
    <w:qFormat/>
    <w:rsid w:val="00B37F00"/>
    <w:rPr>
      <w:rFonts w:ascii="Corbel" w:hAnsi="Corbel"/>
      <w:sz w:val="18"/>
      <w:szCs w:val="18"/>
      <w:vertAlign w:val="superscript"/>
    </w:rPr>
  </w:style>
  <w:style w:type="paragraph" w:customStyle="1" w:styleId="Bullet">
    <w:name w:val="Bullet"/>
    <w:basedOn w:val="Normal"/>
    <w:next w:val="Normal"/>
    <w:link w:val="BulletChar"/>
    <w:semiHidden/>
    <w:qFormat/>
    <w:rsid w:val="004F2C25"/>
    <w:pPr>
      <w:keepLines/>
      <w:tabs>
        <w:tab w:val="left" w:pos="1418"/>
        <w:tab w:val="right" w:pos="9214"/>
      </w:tabs>
      <w:spacing w:before="120" w:after="40"/>
      <w:ind w:left="1217" w:hanging="360"/>
    </w:pPr>
    <w:rPr>
      <w:rFonts w:ascii="Arial" w:hAnsi="Arial"/>
      <w:szCs w:val="20"/>
      <w:lang w:eastAsia="en-US"/>
    </w:rPr>
  </w:style>
  <w:style w:type="character" w:customStyle="1" w:styleId="BulletChar">
    <w:name w:val="Bullet Char"/>
    <w:basedOn w:val="DefaultParagraphFont"/>
    <w:link w:val="Bullet"/>
    <w:semiHidden/>
    <w:rsid w:val="004F2C25"/>
    <w:rPr>
      <w:rFonts w:ascii="Arial" w:eastAsia="Times New Roman" w:hAnsi="Arial" w:cs="Times New Roman"/>
      <w:szCs w:val="20"/>
    </w:rPr>
  </w:style>
  <w:style w:type="paragraph" w:customStyle="1" w:styleId="EAIntroRecipientAddress">
    <w:name w:val="EA Intro Recipient Address"/>
    <w:basedOn w:val="Normal"/>
    <w:rsid w:val="000260E7"/>
    <w:rPr>
      <w:szCs w:val="22"/>
    </w:rPr>
  </w:style>
  <w:style w:type="table" w:customStyle="1" w:styleId="GridTable411">
    <w:name w:val="Grid Table 411"/>
    <w:basedOn w:val="TableNormal"/>
    <w:uiPriority w:val="49"/>
    <w:rsid w:val="005F4AF7"/>
    <w:pPr>
      <w:spacing w:before="120" w:after="120" w:line="240" w:lineRule="atLeast"/>
    </w:pPr>
    <w:rPr>
      <w:rFonts w:ascii="Arial" w:hAnsi="Arial"/>
      <w:sz w:val="18"/>
      <w:szCs w:val="20"/>
    </w:rPr>
    <w:tblPr>
      <w:tblBorders>
        <w:insideH w:val="single" w:sz="2" w:space="0" w:color="55575A"/>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sz w:val="20"/>
      </w:rPr>
      <w:tblPr/>
      <w:tcPr>
        <w:tcBorders>
          <w:top w:val="single" w:sz="4" w:space="0" w:color="1F4E79"/>
          <w:left w:val="single" w:sz="4" w:space="0" w:color="1F4E79"/>
          <w:bottom w:val="single" w:sz="4" w:space="0" w:color="1F4E79"/>
          <w:right w:val="single" w:sz="4" w:space="0" w:color="1F4E79"/>
          <w:insideH w:val="nil"/>
          <w:insideV w:val="single" w:sz="24" w:space="0" w:color="FFFFFF"/>
        </w:tcBorders>
        <w:shd w:val="clear" w:color="auto" w:fill="1F4E79"/>
        <w:vAlign w:val="top"/>
      </w:tcPr>
    </w:tblStylePr>
    <w:tblStylePr w:type="lastRow">
      <w:rPr>
        <w:b w:val="0"/>
        <w:bCs/>
      </w:rPr>
      <w:tblPr/>
      <w:tcPr>
        <w:tcBorders>
          <w:top w:val="nil"/>
          <w:left w:val="nil"/>
          <w:bottom w:val="single" w:sz="8" w:space="0" w:color="1F4E79"/>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character" w:customStyle="1" w:styleId="CaptionChar">
    <w:name w:val="Caption Char"/>
    <w:aliases w:val="Char7 Char,~Caption Char,AGT ESIA Char,Caption Char1 Char Char,Caption Char Char Char Char,Caption Char1 Char Char Char Char,Caption Char Char Char Char Char Char,Caption Char Char1 Char Char,Caption Char Char2 Char,Caption- Char,Map Char"/>
    <w:link w:val="Caption"/>
    <w:uiPriority w:val="35"/>
    <w:locked/>
    <w:rsid w:val="004F2C25"/>
    <w:rPr>
      <w:i/>
      <w:iCs/>
      <w:color w:val="55575A"/>
      <w:sz w:val="17"/>
      <w:szCs w:val="18"/>
    </w:rPr>
  </w:style>
  <w:style w:type="character" w:customStyle="1" w:styleId="TableTextChar">
    <w:name w:val="Table Text Char"/>
    <w:basedOn w:val="DefaultParagraphFont"/>
    <w:link w:val="TableText"/>
    <w:semiHidden/>
    <w:locked/>
    <w:rsid w:val="004F2C25"/>
    <w:rPr>
      <w:rFonts w:ascii="Arial" w:hAnsi="Arial"/>
      <w:color w:val="55575A"/>
      <w:sz w:val="18"/>
      <w:szCs w:val="20"/>
    </w:rPr>
  </w:style>
  <w:style w:type="paragraph" w:customStyle="1" w:styleId="EANormalBold">
    <w:name w:val="EA Normal (Bold)"/>
    <w:basedOn w:val="Normal"/>
    <w:qFormat/>
    <w:rsid w:val="000260E7"/>
    <w:pPr>
      <w:spacing w:after="240"/>
      <w:jc w:val="both"/>
    </w:pPr>
    <w:rPr>
      <w:rFonts w:cs="Arial"/>
      <w:b/>
    </w:rPr>
  </w:style>
  <w:style w:type="paragraph" w:customStyle="1" w:styleId="TableParagraph">
    <w:name w:val="Table Paragraph"/>
    <w:basedOn w:val="Normal"/>
    <w:uiPriority w:val="1"/>
    <w:qFormat/>
    <w:rsid w:val="005F4AF7"/>
    <w:pPr>
      <w:widowControl w:val="0"/>
      <w:autoSpaceDE w:val="0"/>
      <w:autoSpaceDN w:val="0"/>
    </w:pPr>
    <w:rPr>
      <w:rFonts w:ascii="Arial" w:eastAsia="Arial" w:hAnsi="Arial" w:cs="Arial"/>
      <w:szCs w:val="22"/>
      <w:lang w:bidi="en-GB"/>
    </w:rPr>
  </w:style>
  <w:style w:type="table" w:customStyle="1" w:styleId="ListTable4-Accent51">
    <w:name w:val="List Table 4 - Accent 51"/>
    <w:basedOn w:val="TableNormal"/>
    <w:uiPriority w:val="49"/>
    <w:rsid w:val="005F4AF7"/>
    <w:pPr>
      <w:spacing w:after="0" w:line="240" w:lineRule="auto"/>
    </w:pPr>
    <w:rPr>
      <w:lang w:val="en-ZA"/>
    </w:rPr>
    <w:tblPr>
      <w:tblStyleRowBandSize w:val="1"/>
      <w:tblStyleColBandSize w:val="1"/>
      <w:tblBorders>
        <w:top w:val="single" w:sz="4" w:space="0" w:color="A3C1FF"/>
        <w:left w:val="single" w:sz="4" w:space="0" w:color="A3C1FF"/>
        <w:bottom w:val="single" w:sz="4" w:space="0" w:color="A3C1FF"/>
        <w:right w:val="single" w:sz="4" w:space="0" w:color="A3C1FF"/>
        <w:insideH w:val="single" w:sz="4" w:space="0" w:color="A3C1FF"/>
      </w:tblBorders>
    </w:tblPr>
    <w:tblStylePr w:type="firstRow">
      <w:rPr>
        <w:b/>
        <w:bCs/>
        <w:color w:val="808080"/>
      </w:rPr>
      <w:tblPr/>
      <w:tcPr>
        <w:tcBorders>
          <w:top w:val="single" w:sz="4" w:space="0" w:color="6699FF"/>
          <w:left w:val="single" w:sz="4" w:space="0" w:color="6699FF"/>
          <w:bottom w:val="single" w:sz="4" w:space="0" w:color="6699FF"/>
          <w:right w:val="single" w:sz="4" w:space="0" w:color="6699FF"/>
          <w:insideH w:val="nil"/>
        </w:tcBorders>
        <w:shd w:val="clear" w:color="auto" w:fill="6699FF"/>
      </w:tcPr>
    </w:tblStylePr>
    <w:tblStylePr w:type="lastRow">
      <w:rPr>
        <w:b/>
        <w:bCs/>
      </w:rPr>
      <w:tblPr/>
      <w:tcPr>
        <w:tcBorders>
          <w:top w:val="double" w:sz="4" w:space="0" w:color="A3C1FF"/>
        </w:tcBorders>
      </w:tcPr>
    </w:tblStylePr>
    <w:tblStylePr w:type="firstCol">
      <w:rPr>
        <w:b/>
        <w:bCs/>
      </w:rPr>
    </w:tblStylePr>
    <w:tblStylePr w:type="lastCol">
      <w:rPr>
        <w:b/>
        <w:bCs/>
      </w:rPr>
    </w:tblStylePr>
    <w:tblStylePr w:type="band1Vert">
      <w:tblPr/>
      <w:tcPr>
        <w:shd w:val="clear" w:color="auto" w:fill="E0EAFF"/>
      </w:tcPr>
    </w:tblStylePr>
    <w:tblStylePr w:type="band1Horz">
      <w:tblPr/>
      <w:tcPr>
        <w:shd w:val="clear" w:color="auto" w:fill="E0EAFF"/>
      </w:tcPr>
    </w:tblStylePr>
  </w:style>
  <w:style w:type="paragraph" w:styleId="BodyText2">
    <w:name w:val="Body Text 2"/>
    <w:basedOn w:val="Normal"/>
    <w:link w:val="BodyText2Char"/>
    <w:uiPriority w:val="99"/>
    <w:semiHidden/>
    <w:rsid w:val="005F4AF7"/>
    <w:pPr>
      <w:spacing w:after="120" w:line="480" w:lineRule="auto"/>
    </w:pPr>
  </w:style>
  <w:style w:type="character" w:customStyle="1" w:styleId="BodyText2Char">
    <w:name w:val="Body Text 2 Char"/>
    <w:basedOn w:val="DefaultParagraphFont"/>
    <w:link w:val="BodyText2"/>
    <w:uiPriority w:val="99"/>
    <w:semiHidden/>
    <w:rsid w:val="004F2C25"/>
    <w:rPr>
      <w:rFonts w:ascii="Corbel" w:eastAsia="Times New Roman" w:hAnsi="Corbel" w:cs="Times New Roman"/>
      <w:szCs w:val="24"/>
      <w:lang w:eastAsia="en-GB"/>
    </w:rPr>
  </w:style>
  <w:style w:type="character" w:customStyle="1" w:styleId="Heading5Char">
    <w:name w:val="Heading 5 Char"/>
    <w:basedOn w:val="DefaultParagraphFont"/>
    <w:link w:val="Heading5"/>
    <w:uiPriority w:val="9"/>
    <w:semiHidden/>
    <w:rsid w:val="004F2C25"/>
    <w:rPr>
      <w:rFonts w:ascii="Cambria" w:eastAsia="MS Gothic" w:hAnsi="Cambria" w:cs="Times New Roman"/>
      <w:color w:val="1F4E79"/>
      <w:lang w:val="en-US"/>
    </w:rPr>
  </w:style>
  <w:style w:type="character" w:customStyle="1" w:styleId="Heading6Char">
    <w:name w:val="Heading 6 Char"/>
    <w:basedOn w:val="DefaultParagraphFont"/>
    <w:link w:val="Heading6"/>
    <w:uiPriority w:val="9"/>
    <w:semiHidden/>
    <w:rsid w:val="004F2C25"/>
    <w:rPr>
      <w:rFonts w:ascii="Cambria" w:eastAsia="MS Gothic" w:hAnsi="Cambria" w:cs="Times New Roman"/>
      <w:iCs/>
      <w:color w:val="1F4E79"/>
      <w:lang w:val="en-US"/>
    </w:rPr>
  </w:style>
  <w:style w:type="character" w:customStyle="1" w:styleId="Heading7Char">
    <w:name w:val="Heading 7 Char"/>
    <w:basedOn w:val="DefaultParagraphFont"/>
    <w:link w:val="Heading7"/>
    <w:uiPriority w:val="9"/>
    <w:semiHidden/>
    <w:rsid w:val="004F2C25"/>
    <w:rPr>
      <w:rFonts w:ascii="Cambria" w:eastAsia="MS Gothic" w:hAnsi="Cambria" w:cs="Times New Roman"/>
      <w:iCs/>
      <w:color w:val="1F4E79"/>
      <w:lang w:val="en-US"/>
    </w:rPr>
  </w:style>
  <w:style w:type="character" w:customStyle="1" w:styleId="Heading8Char">
    <w:name w:val="Heading 8 Char"/>
    <w:basedOn w:val="DefaultParagraphFont"/>
    <w:link w:val="Heading8"/>
    <w:uiPriority w:val="9"/>
    <w:semiHidden/>
    <w:rsid w:val="004F2C25"/>
    <w:rPr>
      <w:rFonts w:ascii="Cambria" w:eastAsia="MS Gothic" w:hAnsi="Cambria" w:cs="Times New Roman"/>
      <w:caps/>
      <w:color w:val="1F4E79"/>
      <w:sz w:val="32"/>
      <w:lang w:val="en-US"/>
    </w:rPr>
  </w:style>
  <w:style w:type="character" w:customStyle="1" w:styleId="Heading9Char">
    <w:name w:val="Heading 9 Char"/>
    <w:basedOn w:val="DefaultParagraphFont"/>
    <w:link w:val="Heading9"/>
    <w:uiPriority w:val="9"/>
    <w:semiHidden/>
    <w:rsid w:val="004F2C25"/>
    <w:rPr>
      <w:rFonts w:ascii="Cambria" w:eastAsia="MS Gothic" w:hAnsi="Cambria" w:cs="Times New Roman"/>
      <w:b/>
      <w:iCs/>
      <w:color w:val="B3B3B3"/>
      <w:sz w:val="28"/>
      <w:lang w:val="en-US"/>
    </w:rPr>
  </w:style>
  <w:style w:type="character" w:styleId="Emphasis">
    <w:name w:val="Emphasis"/>
    <w:basedOn w:val="DefaultParagraphFont"/>
    <w:semiHidden/>
    <w:qFormat/>
    <w:rsid w:val="005F4AF7"/>
    <w:rPr>
      <w:b/>
      <w:bCs/>
      <w:i w:val="0"/>
      <w:iCs w:val="0"/>
    </w:rPr>
  </w:style>
  <w:style w:type="table" w:customStyle="1" w:styleId="TableGrid1">
    <w:name w:val="Table Grid1"/>
    <w:basedOn w:val="TableNormal"/>
    <w:next w:val="TableGrid"/>
    <w:uiPriority w:val="39"/>
    <w:rsid w:val="005F4AF7"/>
    <w:pPr>
      <w:spacing w:after="0" w:line="220" w:lineRule="atLeast"/>
      <w:ind w:left="113"/>
    </w:pPr>
    <w:rPr>
      <w:rFonts w:ascii="Arial" w:hAnsi="Arial"/>
      <w:color w:val="55575A"/>
      <w:sz w:val="18"/>
      <w:szCs w:val="20"/>
      <w:lang w:val="nl-NL"/>
    </w:rPr>
    <w:tblPr>
      <w:tblBorders>
        <w:bottom w:val="single" w:sz="8" w:space="0" w:color="E4610F"/>
        <w:insideH w:val="single" w:sz="2" w:space="0" w:color="55575A"/>
      </w:tblBorders>
      <w:tblCellMar>
        <w:top w:w="113" w:type="dxa"/>
        <w:left w:w="0" w:type="dxa"/>
        <w:bottom w:w="113" w:type="dxa"/>
        <w:right w:w="0" w:type="dxa"/>
      </w:tblCellMar>
    </w:tblPr>
    <w:tcPr>
      <w:vAlign w:val="center"/>
    </w:tcPr>
    <w:tblStylePr w:type="firstRow">
      <w:pPr>
        <w:spacing w:before="113"/>
      </w:pPr>
      <w:rPr>
        <w:b/>
        <w:color w:val="FFFFFF"/>
        <w:sz w:val="20"/>
      </w:rPr>
      <w:tblPr/>
      <w:tcPr>
        <w:tcBorders>
          <w:top w:val="nil"/>
          <w:left w:val="nil"/>
          <w:bottom w:val="single" w:sz="4" w:space="0" w:color="FFFFFF"/>
          <w:right w:val="nil"/>
          <w:insideH w:val="nil"/>
          <w:insideV w:val="single" w:sz="24" w:space="0" w:color="FFFFFF"/>
          <w:tl2br w:val="nil"/>
          <w:tr2bl w:val="nil"/>
        </w:tcBorders>
        <w:shd w:val="clear" w:color="auto" w:fill="E4610F"/>
        <w:tcMar>
          <w:top w:w="0" w:type="dxa"/>
          <w:left w:w="0" w:type="dxa"/>
          <w:bottom w:w="0" w:type="dxa"/>
          <w:right w:w="0" w:type="dxa"/>
        </w:tcMar>
      </w:tcPr>
    </w:tblStylePr>
  </w:style>
  <w:style w:type="table" w:customStyle="1" w:styleId="TableGrid2">
    <w:name w:val="Table Grid2"/>
    <w:basedOn w:val="TableNormal"/>
    <w:next w:val="TableGrid"/>
    <w:uiPriority w:val="39"/>
    <w:rsid w:val="005F4AF7"/>
    <w:pPr>
      <w:spacing w:after="0" w:line="220" w:lineRule="atLeast"/>
      <w:ind w:left="113"/>
    </w:pPr>
    <w:rPr>
      <w:rFonts w:ascii="Arial" w:hAnsi="Arial"/>
      <w:color w:val="55575A"/>
      <w:sz w:val="18"/>
      <w:szCs w:val="20"/>
      <w:lang w:val="nl-NL"/>
    </w:rPr>
    <w:tblPr>
      <w:tblBorders>
        <w:bottom w:val="single" w:sz="8" w:space="0" w:color="E4610F"/>
        <w:insideH w:val="single" w:sz="2" w:space="0" w:color="55575A"/>
      </w:tblBorders>
      <w:tblCellMar>
        <w:top w:w="113" w:type="dxa"/>
        <w:left w:w="0" w:type="dxa"/>
        <w:bottom w:w="113" w:type="dxa"/>
        <w:right w:w="0" w:type="dxa"/>
      </w:tblCellMar>
    </w:tblPr>
    <w:tcPr>
      <w:vAlign w:val="center"/>
    </w:tcPr>
    <w:tblStylePr w:type="firstRow">
      <w:pPr>
        <w:spacing w:before="113"/>
      </w:pPr>
      <w:rPr>
        <w:b/>
        <w:color w:val="FFFFFF"/>
        <w:sz w:val="20"/>
      </w:rPr>
      <w:tblPr/>
      <w:tcPr>
        <w:tcBorders>
          <w:top w:val="nil"/>
          <w:left w:val="nil"/>
          <w:bottom w:val="single" w:sz="4" w:space="0" w:color="FFFFFF"/>
          <w:right w:val="nil"/>
          <w:insideH w:val="nil"/>
          <w:insideV w:val="single" w:sz="24" w:space="0" w:color="FFFFFF"/>
          <w:tl2br w:val="nil"/>
          <w:tr2bl w:val="nil"/>
        </w:tcBorders>
        <w:shd w:val="clear" w:color="auto" w:fill="E4610F"/>
        <w:tcMar>
          <w:top w:w="0" w:type="dxa"/>
          <w:left w:w="0" w:type="dxa"/>
          <w:bottom w:w="0" w:type="dxa"/>
          <w:right w:w="0" w:type="dxa"/>
        </w:tcMar>
      </w:tcPr>
    </w:tblStylePr>
  </w:style>
  <w:style w:type="table" w:customStyle="1" w:styleId="TableGrid3">
    <w:name w:val="Table Grid3"/>
    <w:basedOn w:val="TableNormal"/>
    <w:next w:val="TableGrid"/>
    <w:uiPriority w:val="39"/>
    <w:rsid w:val="005F4AF7"/>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F4AF7"/>
    <w:pPr>
      <w:spacing w:after="0" w:line="240" w:lineRule="auto"/>
    </w:pPr>
    <w:rPr>
      <w:rFonts w:ascii="Arial" w:hAnsi="Arial"/>
      <w:lang w:val="en-US"/>
    </w:rPr>
    <w:tblPr>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Pr>
  </w:style>
  <w:style w:type="table" w:customStyle="1" w:styleId="TableGrid11">
    <w:name w:val="Table Grid11"/>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F4A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F4AF7"/>
  </w:style>
  <w:style w:type="table" w:customStyle="1" w:styleId="TableGrid6">
    <w:name w:val="Table Grid6"/>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F4A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semiHidden/>
    <w:rsid w:val="005F4AF7"/>
  </w:style>
  <w:style w:type="character" w:customStyle="1" w:styleId="BodyTextIndentChar1">
    <w:name w:val="Body Text Indent Char1"/>
    <w:basedOn w:val="DefaultParagraphFont"/>
    <w:uiPriority w:val="99"/>
    <w:semiHidden/>
    <w:rsid w:val="005F4AF7"/>
  </w:style>
  <w:style w:type="numbering" w:customStyle="1" w:styleId="NoList2">
    <w:name w:val="No List2"/>
    <w:next w:val="NoList"/>
    <w:uiPriority w:val="99"/>
    <w:semiHidden/>
    <w:unhideWhenUsed/>
    <w:rsid w:val="005F4AF7"/>
  </w:style>
  <w:style w:type="table" w:customStyle="1" w:styleId="TableGrid7">
    <w:name w:val="Table Grid7"/>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5F4A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2C25"/>
    <w:rPr>
      <w:rFonts w:asciiTheme="majorHAnsi" w:eastAsiaTheme="majorEastAsia" w:hAnsiTheme="majorHAnsi" w:cstheme="majorBidi"/>
      <w:color w:val="001747" w:themeColor="accent1" w:themeShade="BF"/>
      <w:sz w:val="32"/>
      <w:szCs w:val="32"/>
    </w:rPr>
  </w:style>
  <w:style w:type="character" w:customStyle="1" w:styleId="Heading2Char">
    <w:name w:val="Heading 2 Char"/>
    <w:basedOn w:val="DefaultParagraphFont"/>
    <w:link w:val="Heading2"/>
    <w:uiPriority w:val="9"/>
    <w:rsid w:val="004F2C25"/>
    <w:rPr>
      <w:rFonts w:asciiTheme="majorHAnsi" w:eastAsiaTheme="majorEastAsia" w:hAnsiTheme="majorHAnsi" w:cstheme="majorBidi"/>
      <w:color w:val="001747" w:themeColor="accent1" w:themeShade="BF"/>
      <w:sz w:val="26"/>
      <w:szCs w:val="26"/>
    </w:rPr>
  </w:style>
  <w:style w:type="character" w:customStyle="1" w:styleId="Heading3Char">
    <w:name w:val="Heading 3 Char"/>
    <w:basedOn w:val="DefaultParagraphFont"/>
    <w:link w:val="Heading3"/>
    <w:uiPriority w:val="9"/>
    <w:semiHidden/>
    <w:rsid w:val="004F2C25"/>
    <w:rPr>
      <w:rFonts w:asciiTheme="majorHAnsi" w:eastAsiaTheme="majorEastAsia" w:hAnsiTheme="majorHAnsi" w:cstheme="majorBidi"/>
      <w:color w:val="000F2F" w:themeColor="accent1" w:themeShade="7F"/>
      <w:szCs w:val="24"/>
    </w:rPr>
  </w:style>
  <w:style w:type="character" w:customStyle="1" w:styleId="Heading4Char">
    <w:name w:val="Heading 4 Char"/>
    <w:basedOn w:val="DefaultParagraphFont"/>
    <w:link w:val="Heading4"/>
    <w:uiPriority w:val="9"/>
    <w:semiHidden/>
    <w:rsid w:val="004F2C25"/>
    <w:rPr>
      <w:rFonts w:asciiTheme="majorHAnsi" w:eastAsiaTheme="majorEastAsia" w:hAnsiTheme="majorHAnsi" w:cstheme="majorBidi"/>
      <w:i/>
      <w:iCs/>
      <w:color w:val="001747" w:themeColor="accent1" w:themeShade="BF"/>
    </w:rPr>
  </w:style>
  <w:style w:type="paragraph" w:styleId="BodyText">
    <w:name w:val="Body Text"/>
    <w:basedOn w:val="Normal"/>
    <w:link w:val="BodyTextChar"/>
    <w:qFormat/>
    <w:rsid w:val="005F4AF7"/>
    <w:pPr>
      <w:spacing w:after="120" w:line="259" w:lineRule="auto"/>
    </w:pPr>
    <w:rPr>
      <w:rFonts w:asciiTheme="minorHAnsi" w:eastAsiaTheme="minorHAnsi" w:hAnsiTheme="minorHAnsi" w:cstheme="minorBidi"/>
      <w:szCs w:val="22"/>
      <w:lang w:eastAsia="en-US"/>
    </w:rPr>
  </w:style>
  <w:style w:type="character" w:customStyle="1" w:styleId="BodyTextChar">
    <w:name w:val="Body Text Char"/>
    <w:basedOn w:val="DefaultParagraphFont"/>
    <w:link w:val="BodyText"/>
    <w:uiPriority w:val="1"/>
    <w:rsid w:val="004F2C25"/>
  </w:style>
  <w:style w:type="paragraph" w:styleId="Footer">
    <w:name w:val="footer"/>
    <w:basedOn w:val="Header"/>
    <w:link w:val="FooterChar"/>
    <w:uiPriority w:val="99"/>
    <w:rsid w:val="00140E42"/>
    <w:pPr>
      <w:tabs>
        <w:tab w:val="clear" w:pos="4513"/>
        <w:tab w:val="clear" w:pos="7140"/>
      </w:tabs>
    </w:pPr>
    <w:rPr>
      <w:rFonts w:cs="Times New Roman"/>
      <w:b w:val="0"/>
      <w:color w:val="1D1D1D"/>
      <w:sz w:val="20"/>
      <w:lang w:eastAsia="en-GB"/>
    </w:rPr>
  </w:style>
  <w:style w:type="character" w:customStyle="1" w:styleId="FooterChar">
    <w:name w:val="Footer Char"/>
    <w:basedOn w:val="DefaultParagraphFont"/>
    <w:link w:val="Footer"/>
    <w:uiPriority w:val="99"/>
    <w:rsid w:val="00140E42"/>
    <w:rPr>
      <w:rFonts w:ascii="Corbel" w:hAnsi="Corbel" w:cs="Times New Roman"/>
      <w:color w:val="1D1D1D"/>
      <w:sz w:val="20"/>
      <w:szCs w:val="28"/>
      <w:lang w:eastAsia="en-GB"/>
    </w:rPr>
  </w:style>
  <w:style w:type="paragraph" w:styleId="Header">
    <w:name w:val="header"/>
    <w:basedOn w:val="Normal"/>
    <w:link w:val="HeaderChar"/>
    <w:uiPriority w:val="99"/>
    <w:semiHidden/>
    <w:rsid w:val="00140E42"/>
    <w:pPr>
      <w:tabs>
        <w:tab w:val="center" w:pos="4513"/>
        <w:tab w:val="left" w:pos="7140"/>
        <w:tab w:val="right" w:pos="9026"/>
      </w:tabs>
      <w:spacing w:after="560"/>
    </w:pPr>
    <w:rPr>
      <w:rFonts w:eastAsiaTheme="minorHAnsi" w:cstheme="minorBidi"/>
      <w:b/>
      <w:color w:val="00B0F0"/>
      <w:sz w:val="28"/>
      <w:szCs w:val="28"/>
      <w:lang w:eastAsia="en-US"/>
    </w:rPr>
  </w:style>
  <w:style w:type="character" w:customStyle="1" w:styleId="HeaderChar">
    <w:name w:val="Header Char"/>
    <w:basedOn w:val="DefaultParagraphFont"/>
    <w:link w:val="Header"/>
    <w:uiPriority w:val="99"/>
    <w:semiHidden/>
    <w:rsid w:val="004F2C25"/>
    <w:rPr>
      <w:rFonts w:ascii="Corbel" w:hAnsi="Corbel"/>
      <w:b/>
      <w:color w:val="00B0F0"/>
      <w:sz w:val="28"/>
      <w:szCs w:val="28"/>
    </w:rPr>
  </w:style>
  <w:style w:type="character" w:styleId="Hyperlink">
    <w:name w:val="Hyperlink"/>
    <w:basedOn w:val="DefaultParagraphFont"/>
    <w:uiPriority w:val="99"/>
    <w:rsid w:val="005F4AF7"/>
    <w:rPr>
      <w:color w:val="0563C1" w:themeColor="hyperlink"/>
      <w:u w:val="single"/>
    </w:rPr>
  </w:style>
  <w:style w:type="character" w:styleId="FollowedHyperlink">
    <w:name w:val="FollowedHyperlink"/>
    <w:basedOn w:val="DefaultParagraphFont"/>
    <w:uiPriority w:val="99"/>
    <w:rsid w:val="005F4AF7"/>
    <w:rPr>
      <w:color w:val="954F72" w:themeColor="followedHyperlink"/>
      <w:u w:val="single"/>
    </w:rPr>
  </w:style>
  <w:style w:type="paragraph" w:styleId="ListBullet">
    <w:name w:val="List Bullet"/>
    <w:basedOn w:val="Normal"/>
    <w:uiPriority w:val="7"/>
    <w:qFormat/>
    <w:rsid w:val="005F4AF7"/>
    <w:pPr>
      <w:spacing w:after="160" w:line="259" w:lineRule="auto"/>
      <w:ind w:left="284" w:hanging="284"/>
      <w:contextualSpacing/>
    </w:pPr>
    <w:rPr>
      <w:rFonts w:asciiTheme="minorHAnsi" w:eastAsiaTheme="minorHAnsi" w:hAnsiTheme="minorHAnsi" w:cstheme="minorBidi"/>
      <w:szCs w:val="22"/>
      <w:lang w:eastAsia="en-US"/>
    </w:rPr>
  </w:style>
  <w:style w:type="paragraph" w:styleId="BodyTextIndent">
    <w:name w:val="Body Text Indent"/>
    <w:basedOn w:val="Normal"/>
    <w:link w:val="BodyTextIndentChar"/>
    <w:uiPriority w:val="99"/>
    <w:semiHidden/>
    <w:rsid w:val="005F4AF7"/>
    <w:pPr>
      <w:spacing w:after="120" w:line="259" w:lineRule="auto"/>
      <w:ind w:left="283"/>
    </w:pPr>
    <w:rPr>
      <w:rFonts w:asciiTheme="minorHAnsi" w:eastAsiaTheme="minorHAnsi" w:hAnsiTheme="minorHAnsi" w:cstheme="minorBidi"/>
      <w:szCs w:val="22"/>
      <w:lang w:eastAsia="en-US"/>
    </w:rPr>
  </w:style>
  <w:style w:type="character" w:customStyle="1" w:styleId="BodyTextIndentChar">
    <w:name w:val="Body Text Indent Char"/>
    <w:basedOn w:val="DefaultParagraphFont"/>
    <w:link w:val="BodyTextIndent"/>
    <w:uiPriority w:val="99"/>
    <w:semiHidden/>
    <w:rsid w:val="004F2C25"/>
  </w:style>
  <w:style w:type="paragraph" w:styleId="Caption">
    <w:name w:val="caption"/>
    <w:aliases w:val="Char7,~Caption,AGT ESIA,Caption Char1 Char,Caption Char Char Char,Caption Char1 Char Char Char,Caption Char Char Char Char Char,Caption Char Char1 Char,Caption Char Char2,Caption Char1 Char Char1,Caption Char Char Char Char1,Caption-,Map,Tab."/>
    <w:basedOn w:val="Normal"/>
    <w:next w:val="Normal"/>
    <w:link w:val="CaptionChar"/>
    <w:uiPriority w:val="35"/>
    <w:qFormat/>
    <w:rsid w:val="005F4AF7"/>
    <w:pPr>
      <w:spacing w:after="200"/>
    </w:pPr>
    <w:rPr>
      <w:rFonts w:asciiTheme="minorHAnsi" w:eastAsiaTheme="minorHAnsi" w:hAnsiTheme="minorHAnsi" w:cstheme="minorBidi"/>
      <w:i/>
      <w:iCs/>
      <w:color w:val="55575A"/>
      <w:sz w:val="17"/>
      <w:szCs w:val="18"/>
      <w:lang w:eastAsia="en-US"/>
    </w:rPr>
  </w:style>
  <w:style w:type="character" w:customStyle="1" w:styleId="ParagraphTextChar">
    <w:name w:val="Paragraph Text Char"/>
    <w:basedOn w:val="DefaultParagraphFont"/>
    <w:link w:val="ParagraphText"/>
    <w:uiPriority w:val="4"/>
    <w:locked/>
    <w:rsid w:val="004F2C25"/>
    <w:rPr>
      <w:rFonts w:cs="Arial"/>
    </w:rPr>
  </w:style>
  <w:style w:type="paragraph" w:customStyle="1" w:styleId="ParagraphText">
    <w:name w:val="Paragraph Text"/>
    <w:basedOn w:val="Normal"/>
    <w:link w:val="ParagraphTextChar"/>
    <w:uiPriority w:val="4"/>
    <w:rsid w:val="00A005B4"/>
    <w:pPr>
      <w:spacing w:before="60" w:after="120"/>
    </w:pPr>
    <w:rPr>
      <w:rFonts w:asciiTheme="minorHAnsi" w:eastAsiaTheme="minorHAnsi" w:hAnsiTheme="minorHAnsi" w:cs="Arial"/>
      <w:szCs w:val="22"/>
      <w:lang w:eastAsia="en-US"/>
    </w:rPr>
  </w:style>
  <w:style w:type="character" w:styleId="HTMLCite">
    <w:name w:val="HTML Cite"/>
    <w:basedOn w:val="DefaultParagraphFont"/>
    <w:uiPriority w:val="99"/>
    <w:semiHidden/>
    <w:rsid w:val="00517A3A"/>
    <w:rPr>
      <w:i/>
      <w:iCs/>
    </w:rPr>
  </w:style>
  <w:style w:type="paragraph" w:customStyle="1" w:styleId="EACoverOfficeDetails">
    <w:name w:val="EA Cover Office Details"/>
    <w:basedOn w:val="Normal"/>
    <w:semiHidden/>
    <w:rsid w:val="00894288"/>
    <w:pPr>
      <w:spacing w:line="300" w:lineRule="atLeast"/>
    </w:pPr>
    <w:rPr>
      <w:rFonts w:cs="Calibri"/>
      <w:color w:val="FFFFFF" w:themeColor="background1"/>
    </w:rPr>
  </w:style>
  <w:style w:type="paragraph" w:customStyle="1" w:styleId="EANormal">
    <w:name w:val="EA Normal"/>
    <w:basedOn w:val="Normal"/>
    <w:qFormat/>
    <w:rsid w:val="000260E7"/>
    <w:pPr>
      <w:spacing w:after="240"/>
      <w:jc w:val="both"/>
    </w:pPr>
    <w:rPr>
      <w:rFonts w:cs="Calibri Light"/>
    </w:rPr>
  </w:style>
  <w:style w:type="paragraph" w:customStyle="1" w:styleId="EAIntroEmailAddress">
    <w:name w:val="EA Intro Email Address"/>
    <w:basedOn w:val="Normal"/>
    <w:rsid w:val="00EA317B"/>
    <w:pPr>
      <w:spacing w:before="240" w:after="240"/>
    </w:pPr>
    <w:rPr>
      <w:b/>
      <w:bCs/>
    </w:rPr>
  </w:style>
  <w:style w:type="paragraph" w:customStyle="1" w:styleId="EAIntroReferences">
    <w:name w:val="EA Intro References"/>
    <w:basedOn w:val="Normal"/>
    <w:rsid w:val="00B61774"/>
    <w:pPr>
      <w:spacing w:after="240" w:line="480" w:lineRule="auto"/>
      <w:contextualSpacing/>
      <w:jc w:val="both"/>
    </w:pPr>
    <w:rPr>
      <w:color w:val="1D1D1D"/>
    </w:rPr>
  </w:style>
  <w:style w:type="paragraph" w:customStyle="1" w:styleId="EAHeading2">
    <w:name w:val="EA Heading 2"/>
    <w:basedOn w:val="EAHeading1"/>
    <w:next w:val="EANormal"/>
    <w:qFormat/>
    <w:rsid w:val="00B37F00"/>
    <w:pPr>
      <w:numPr>
        <w:ilvl w:val="1"/>
      </w:numPr>
    </w:pPr>
    <w:rPr>
      <w:rFonts w:eastAsia="Calibri"/>
      <w:color w:val="082A93" w:themeColor="background2"/>
      <w:sz w:val="22"/>
    </w:rPr>
  </w:style>
  <w:style w:type="paragraph" w:customStyle="1" w:styleId="EABoxoutText">
    <w:name w:val="EA Boxout Text"/>
    <w:basedOn w:val="Normal"/>
    <w:qFormat/>
    <w:rsid w:val="00B37F00"/>
    <w:pPr>
      <w:pBdr>
        <w:top w:val="single" w:sz="4" w:space="1" w:color="auto"/>
        <w:left w:val="single" w:sz="4" w:space="4" w:color="auto"/>
        <w:bottom w:val="single" w:sz="4" w:space="1" w:color="auto"/>
        <w:right w:val="single" w:sz="4" w:space="4" w:color="auto"/>
      </w:pBdr>
      <w:shd w:val="clear" w:color="auto" w:fill="5990FF" w:themeFill="accent1" w:themeFillTint="66"/>
      <w:spacing w:after="240"/>
      <w:jc w:val="both"/>
    </w:pPr>
    <w:rPr>
      <w:rFonts w:cs="Calibri Light"/>
    </w:rPr>
  </w:style>
  <w:style w:type="paragraph" w:customStyle="1" w:styleId="EABoxoutTextBoldUnderlined">
    <w:name w:val="EA Boxout Text (Bold Underlined)"/>
    <w:basedOn w:val="Normal"/>
    <w:next w:val="EABoxoutText"/>
    <w:qFormat/>
    <w:rsid w:val="00B37F00"/>
    <w:pPr>
      <w:pBdr>
        <w:top w:val="single" w:sz="4" w:space="1" w:color="auto"/>
        <w:left w:val="single" w:sz="4" w:space="4" w:color="auto"/>
        <w:bottom w:val="single" w:sz="4" w:space="1" w:color="auto"/>
        <w:right w:val="single" w:sz="4" w:space="4" w:color="auto"/>
      </w:pBdr>
      <w:shd w:val="clear" w:color="auto" w:fill="5990FF" w:themeFill="accent1" w:themeFillTint="66"/>
      <w:spacing w:after="80"/>
      <w:jc w:val="both"/>
    </w:pPr>
    <w:rPr>
      <w:rFonts w:cs="Calibri Light"/>
      <w:b/>
      <w:bCs/>
      <w:u w:val="single"/>
    </w:rPr>
  </w:style>
  <w:style w:type="paragraph" w:customStyle="1" w:styleId="EABulletsLevel1">
    <w:name w:val="EA Bullets (Level 1)"/>
    <w:basedOn w:val="Normal"/>
    <w:qFormat/>
    <w:rsid w:val="004F2C25"/>
    <w:pPr>
      <w:numPr>
        <w:numId w:val="5"/>
      </w:numPr>
      <w:spacing w:after="240" w:line="320" w:lineRule="atLeast"/>
      <w:ind w:left="357" w:hanging="357"/>
      <w:contextualSpacing/>
      <w:jc w:val="both"/>
    </w:pPr>
    <w:rPr>
      <w:rFonts w:eastAsiaTheme="minorHAnsi" w:cs="Calibri Light"/>
      <w:szCs w:val="22"/>
      <w:lang w:eastAsia="en-US"/>
    </w:rPr>
  </w:style>
  <w:style w:type="paragraph" w:customStyle="1" w:styleId="EACoverText1">
    <w:name w:val="EA Cover Text 1"/>
    <w:basedOn w:val="Normal"/>
    <w:semiHidden/>
    <w:rsid w:val="005245D3"/>
    <w:pPr>
      <w:spacing w:line="480" w:lineRule="atLeast"/>
    </w:pPr>
    <w:rPr>
      <w:b/>
      <w:bCs/>
      <w:noProof/>
      <w:color w:val="FFFFFF" w:themeColor="background1"/>
      <w:sz w:val="36"/>
      <w:szCs w:val="36"/>
    </w:rPr>
  </w:style>
  <w:style w:type="paragraph" w:customStyle="1" w:styleId="EACoverDate">
    <w:name w:val="EA Cover Date"/>
    <w:basedOn w:val="Normal"/>
    <w:semiHidden/>
    <w:rsid w:val="005245D3"/>
    <w:pPr>
      <w:spacing w:before="840"/>
    </w:pPr>
    <w:rPr>
      <w:b/>
      <w:color w:val="FFFFFF" w:themeColor="background1"/>
      <w:sz w:val="28"/>
      <w:szCs w:val="28"/>
    </w:rPr>
  </w:style>
  <w:style w:type="paragraph" w:customStyle="1" w:styleId="EACoverText2">
    <w:name w:val="EA Cover Text 2"/>
    <w:basedOn w:val="Normal"/>
    <w:next w:val="EACoverOfficeDetails"/>
    <w:semiHidden/>
    <w:rsid w:val="00894288"/>
    <w:rPr>
      <w:b/>
      <w:color w:val="FFFFFF" w:themeColor="background1"/>
      <w:sz w:val="28"/>
      <w:szCs w:val="28"/>
    </w:rPr>
  </w:style>
  <w:style w:type="table" w:customStyle="1" w:styleId="EATableStandard">
    <w:name w:val="EA Table (Standard)"/>
    <w:basedOn w:val="TableNormal"/>
    <w:uiPriority w:val="99"/>
    <w:qFormat/>
    <w:rsid w:val="000321CF"/>
    <w:pPr>
      <w:spacing w:after="0" w:line="240" w:lineRule="auto"/>
    </w:pPr>
    <w:rPr>
      <w:rFonts w:ascii="Corbel" w:hAnsi="Corbel"/>
      <w:sz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rPr>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hemeFill="accent1"/>
      </w:tcPr>
    </w:tblStylePr>
  </w:style>
  <w:style w:type="table" w:customStyle="1" w:styleId="EATableSideTitles">
    <w:name w:val="EA Table (Side Titles)"/>
    <w:basedOn w:val="TableNormal"/>
    <w:uiPriority w:val="99"/>
    <w:qFormat/>
    <w:rsid w:val="006777B2"/>
    <w:rPr>
      <w:rFonts w:ascii="Corbel" w:hAnsi="Corbel"/>
      <w:sz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i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2060" w:themeFill="accent1"/>
      </w:tcPr>
    </w:tblStylePr>
    <w:tblStylePr w:type="nwCell">
      <w:rPr>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EAPhotoCaption">
    <w:name w:val="EA Photo Caption"/>
    <w:basedOn w:val="Caption"/>
    <w:next w:val="EAPhoto"/>
    <w:qFormat/>
    <w:rsid w:val="008B66B5"/>
    <w:pPr>
      <w:spacing w:before="240" w:after="240"/>
      <w:jc w:val="center"/>
    </w:pPr>
    <w:rPr>
      <w:rFonts w:ascii="Corbel" w:eastAsia="MS Mincho" w:hAnsi="Corbel" w:cs="Calibri Light"/>
      <w:iCs w:val="0"/>
      <w:sz w:val="22"/>
    </w:rPr>
  </w:style>
  <w:style w:type="paragraph" w:customStyle="1" w:styleId="EAPhoto">
    <w:name w:val="EA Photo"/>
    <w:basedOn w:val="EANormal"/>
    <w:next w:val="EANormal"/>
    <w:qFormat/>
    <w:rsid w:val="008B66B5"/>
    <w:pPr>
      <w:spacing w:after="480"/>
      <w:jc w:val="center"/>
    </w:pPr>
    <w:rPr>
      <w:color w:val="595959" w:themeColor="text1" w:themeTint="A6"/>
    </w:rPr>
  </w:style>
  <w:style w:type="paragraph" w:customStyle="1" w:styleId="EAHeading4">
    <w:name w:val="EA Heading 4"/>
    <w:basedOn w:val="EAHeading3"/>
    <w:next w:val="EANormal"/>
    <w:qFormat/>
    <w:rsid w:val="008B66B5"/>
  </w:style>
  <w:style w:type="paragraph" w:customStyle="1" w:styleId="EANormalInsetwithTab">
    <w:name w:val="EA Normal (Inset with Tab)"/>
    <w:basedOn w:val="EANormal"/>
    <w:qFormat/>
    <w:rsid w:val="008B66B5"/>
    <w:pPr>
      <w:tabs>
        <w:tab w:val="left" w:pos="4962"/>
      </w:tabs>
      <w:ind w:left="709"/>
      <w:contextualSpacing/>
      <w:jc w:val="left"/>
    </w:pPr>
  </w:style>
  <w:style w:type="paragraph" w:customStyle="1" w:styleId="EANumbered">
    <w:name w:val="EA Numbered"/>
    <w:basedOn w:val="EANormal"/>
    <w:qFormat/>
    <w:rsid w:val="00E162F7"/>
    <w:pPr>
      <w:numPr>
        <w:numId w:val="6"/>
      </w:numPr>
      <w:ind w:left="340" w:hanging="340"/>
      <w:contextualSpacing/>
    </w:pPr>
  </w:style>
  <w:style w:type="paragraph" w:customStyle="1" w:styleId="EABulletsLevel1Highlighted">
    <w:name w:val="EA Bullets (Level 1) (Highlighted)"/>
    <w:basedOn w:val="EABulletsLevel1"/>
    <w:qFormat/>
    <w:rsid w:val="000321CF"/>
    <w:pPr>
      <w:shd w:val="clear" w:color="auto" w:fill="D9D9D9" w:themeFill="background1" w:themeFillShade="D9"/>
    </w:pPr>
    <w:rPr>
      <w:bCs/>
      <w:sz w:val="20"/>
    </w:rPr>
  </w:style>
  <w:style w:type="paragraph" w:customStyle="1" w:styleId="EABulletsLevel2Highlighted">
    <w:name w:val="EA Bullets (Level 2) (Highlighted)"/>
    <w:basedOn w:val="EABulletsLevel1Highlighted"/>
    <w:qFormat/>
    <w:rsid w:val="000321CF"/>
    <w:pPr>
      <w:numPr>
        <w:ilvl w:val="1"/>
        <w:numId w:val="7"/>
      </w:numPr>
      <w:spacing w:after="0"/>
      <w:ind w:left="681" w:hanging="284"/>
      <w:contextualSpacing w:val="0"/>
    </w:pPr>
  </w:style>
  <w:style w:type="paragraph" w:customStyle="1" w:styleId="EABulletsLevel2">
    <w:name w:val="EA Bullets (Level 2)"/>
    <w:basedOn w:val="EABulletsLevel1"/>
    <w:qFormat/>
    <w:rsid w:val="000321CF"/>
    <w:pPr>
      <w:numPr>
        <w:ilvl w:val="1"/>
        <w:numId w:val="8"/>
      </w:numPr>
      <w:spacing w:after="120"/>
      <w:ind w:left="737" w:hanging="340"/>
      <w:contextualSpacing w:val="0"/>
    </w:pPr>
  </w:style>
  <w:style w:type="table" w:customStyle="1" w:styleId="EATableHighlightedBullets">
    <w:name w:val="EA Table (Highlighted Bullets)"/>
    <w:basedOn w:val="EATableStandard"/>
    <w:uiPriority w:val="99"/>
    <w:qFormat/>
    <w:rsid w:val="00C86214"/>
    <w:tblPr/>
    <w:tcPr>
      <w:shd w:val="clear" w:color="auto" w:fill="D9D9D9" w:themeFill="background1" w:themeFillShade="D9"/>
    </w:tcPr>
    <w:tblStylePr w:type="firstRow">
      <w:rPr>
        <w:b w:val="0"/>
        <w:i w:val="0"/>
        <w:sz w:val="20"/>
      </w:rPr>
      <w:tblPr/>
      <w:tcPr>
        <w:tcBorders>
          <w:top w:val="nil"/>
          <w:left w:val="nil"/>
          <w:bottom w:val="nil"/>
          <w:right w:val="nil"/>
          <w:insideH w:val="nil"/>
          <w:insideV w:val="nil"/>
          <w:tl2br w:val="nil"/>
          <w:tr2bl w:val="nil"/>
        </w:tcBorders>
        <w:shd w:val="clear" w:color="auto" w:fill="D9D9D9" w:themeFill="background1" w:themeFillShade="D9"/>
      </w:tcPr>
    </w:tblStylePr>
  </w:style>
  <w:style w:type="paragraph" w:customStyle="1" w:styleId="EABulletsLevel1TableHighlighted">
    <w:name w:val="EA Bullets (Level 1) (Table Highlighted)"/>
    <w:basedOn w:val="EABulletsLevel1Highlighted"/>
    <w:qFormat/>
    <w:rsid w:val="00EA317B"/>
    <w:pPr>
      <w:spacing w:after="0"/>
      <w:contextualSpacing w:val="0"/>
      <w:jc w:val="left"/>
    </w:pPr>
  </w:style>
  <w:style w:type="paragraph" w:customStyle="1" w:styleId="EABulletsLevel2TableHighlighted">
    <w:name w:val="EA Bullets (Level 2) (Table Highlighted)"/>
    <w:basedOn w:val="EABulletsLevel2Highlighted"/>
    <w:qFormat/>
    <w:rsid w:val="00EA317B"/>
    <w:pPr>
      <w:jc w:val="left"/>
    </w:pPr>
  </w:style>
  <w:style w:type="paragraph" w:customStyle="1" w:styleId="EAFooterLandscape">
    <w:name w:val="EA Footer (Landscape)"/>
    <w:basedOn w:val="Footer"/>
    <w:qFormat/>
    <w:rsid w:val="00140E42"/>
    <w:pPr>
      <w:tabs>
        <w:tab w:val="clear" w:pos="9026"/>
        <w:tab w:val="right" w:pos="13977"/>
      </w:tabs>
    </w:pPr>
  </w:style>
  <w:style w:type="paragraph" w:customStyle="1" w:styleId="EAProposalHeading1">
    <w:name w:val="EA Proposal Heading 1"/>
    <w:basedOn w:val="Normal"/>
    <w:next w:val="EAProposalHeading2"/>
    <w:qFormat/>
    <w:rsid w:val="00415907"/>
    <w:pPr>
      <w:spacing w:after="480"/>
      <w:jc w:val="center"/>
    </w:pPr>
    <w:rPr>
      <w:rFonts w:cs="Arial"/>
      <w:b/>
      <w:color w:val="00B0F0"/>
      <w:sz w:val="28"/>
      <w:szCs w:val="28"/>
    </w:rPr>
  </w:style>
  <w:style w:type="paragraph" w:customStyle="1" w:styleId="EAProposalHeading2">
    <w:name w:val="EA Proposal Heading 2"/>
    <w:basedOn w:val="ParagraphText"/>
    <w:qFormat/>
    <w:rsid w:val="00415907"/>
    <w:pPr>
      <w:spacing w:before="120" w:after="600"/>
      <w:jc w:val="both"/>
    </w:pPr>
    <w:rPr>
      <w:rFonts w:ascii="Corbel" w:hAnsi="Corbel"/>
      <w:b/>
      <w:sz w:val="28"/>
    </w:rPr>
  </w:style>
  <w:style w:type="paragraph" w:customStyle="1" w:styleId="EACoverHeader">
    <w:name w:val="EA Cover Header"/>
    <w:basedOn w:val="Header"/>
    <w:semiHidden/>
    <w:rsid w:val="00716852"/>
    <w:pPr>
      <w:spacing w:after="3320"/>
    </w:pPr>
  </w:style>
  <w:style w:type="paragraph" w:styleId="TableofFigures">
    <w:name w:val="table of figures"/>
    <w:basedOn w:val="Normal"/>
    <w:next w:val="Normal"/>
    <w:uiPriority w:val="99"/>
    <w:unhideWhenUsed/>
    <w:rsid w:val="00315472"/>
  </w:style>
  <w:style w:type="paragraph" w:customStyle="1" w:styleId="paragraph">
    <w:name w:val="paragraph"/>
    <w:basedOn w:val="Normal"/>
    <w:rsid w:val="00315472"/>
    <w:pPr>
      <w:spacing w:before="100" w:beforeAutospacing="1" w:after="100" w:afterAutospacing="1"/>
    </w:pPr>
    <w:rPr>
      <w:rFonts w:ascii="Times New Roman" w:eastAsiaTheme="minorHAnsi" w:hAnsi="Times New Roman"/>
      <w:sz w:val="20"/>
      <w:szCs w:val="20"/>
      <w:lang w:eastAsia="en-US"/>
    </w:rPr>
  </w:style>
  <w:style w:type="character" w:customStyle="1" w:styleId="normaltextrun">
    <w:name w:val="normaltextrun"/>
    <w:basedOn w:val="DefaultParagraphFont"/>
    <w:rsid w:val="00315472"/>
  </w:style>
  <w:style w:type="character" w:customStyle="1" w:styleId="eop">
    <w:name w:val="eop"/>
    <w:basedOn w:val="DefaultParagraphFont"/>
    <w:rsid w:val="00315472"/>
  </w:style>
  <w:style w:type="character" w:customStyle="1" w:styleId="contextualspellingandgrammarerror">
    <w:name w:val="contextualspellingandgrammarerror"/>
    <w:basedOn w:val="DefaultParagraphFont"/>
    <w:rsid w:val="00315472"/>
  </w:style>
  <w:style w:type="character" w:customStyle="1" w:styleId="apple-converted-space">
    <w:name w:val="apple-converted-space"/>
    <w:basedOn w:val="DefaultParagraphFont"/>
    <w:rsid w:val="00315472"/>
  </w:style>
  <w:style w:type="character" w:customStyle="1" w:styleId="scxw112717976">
    <w:name w:val="scxw112717976"/>
    <w:basedOn w:val="DefaultParagraphFont"/>
    <w:rsid w:val="00315472"/>
  </w:style>
  <w:style w:type="paragraph" w:styleId="ListParagraph">
    <w:name w:val="List Paragraph"/>
    <w:aliases w:val="List Paragraph (numbered (a)),Bullet paras,ANNEX,List Paragraph1,List Paragraph2,List Paragraph Char Char Char,Main numbered paragraph,PDP DOCUMENT SUBTITLE,Bullet L1,Liste_LMM,سرد الفقرات,EBRD List,liste à puces,Lvl 1 Bullet,List SSTTAG"/>
    <w:basedOn w:val="Normal"/>
    <w:link w:val="ListParagraphChar"/>
    <w:uiPriority w:val="34"/>
    <w:qFormat/>
    <w:rsid w:val="00DB0DFF"/>
    <w:pPr>
      <w:numPr>
        <w:numId w:val="10"/>
      </w:numPr>
      <w:spacing w:line="240" w:lineRule="atLeast"/>
      <w:contextualSpacing/>
    </w:pPr>
    <w:rPr>
      <w:rFonts w:eastAsia="Corbel" w:cstheme="minorBidi"/>
      <w:szCs w:val="22"/>
      <w:lang w:eastAsia="en-US"/>
    </w:rPr>
  </w:style>
  <w:style w:type="character" w:customStyle="1" w:styleId="ListParagraphChar">
    <w:name w:val="List Paragraph Char"/>
    <w:aliases w:val="List Paragraph (numbered (a)) Char,Bullet paras Char,ANNEX Char,List Paragraph1 Char,List Paragraph2 Char,List Paragraph Char Char Char Char,Main numbered paragraph Char,PDP DOCUMENT SUBTITLE Char,Bullet L1 Char,Liste_LMM Char"/>
    <w:link w:val="ListParagraph"/>
    <w:uiPriority w:val="34"/>
    <w:qFormat/>
    <w:locked/>
    <w:rsid w:val="00DB0DFF"/>
    <w:rPr>
      <w:rFonts w:ascii="Corbel" w:eastAsia="Corbel" w:hAnsi="Corbel"/>
    </w:rPr>
  </w:style>
  <w:style w:type="paragraph" w:customStyle="1" w:styleId="KickerText">
    <w:name w:val="Kicker Text"/>
    <w:basedOn w:val="Normal"/>
    <w:link w:val="KickerTextChar"/>
    <w:uiPriority w:val="2"/>
    <w:rsid w:val="006E1780"/>
    <w:pPr>
      <w:spacing w:line="240" w:lineRule="atLeast"/>
      <w:ind w:left="397" w:right="397"/>
    </w:pPr>
    <w:rPr>
      <w:rFonts w:ascii="Arial" w:eastAsiaTheme="minorHAnsi" w:hAnsi="Arial" w:cstheme="minorBidi"/>
      <w:b/>
      <w:i/>
      <w:color w:val="E7E6E6" w:themeColor="accent2"/>
      <w:szCs w:val="20"/>
      <w:lang w:eastAsia="en-US"/>
    </w:rPr>
  </w:style>
  <w:style w:type="character" w:customStyle="1" w:styleId="KickerTextChar">
    <w:name w:val="Kicker Text Char"/>
    <w:basedOn w:val="DefaultParagraphFont"/>
    <w:link w:val="KickerText"/>
    <w:uiPriority w:val="2"/>
    <w:rsid w:val="006E1780"/>
    <w:rPr>
      <w:rFonts w:ascii="Arial" w:hAnsi="Arial"/>
      <w:b/>
      <w:i/>
      <w:color w:val="E7E6E6" w:themeColor="accent2"/>
      <w:szCs w:val="20"/>
    </w:rPr>
  </w:style>
  <w:style w:type="paragraph" w:customStyle="1" w:styleId="tabletext0">
    <w:name w:val="table text"/>
    <w:basedOn w:val="Normal"/>
    <w:uiPriority w:val="99"/>
    <w:rsid w:val="001131E7"/>
    <w:pPr>
      <w:jc w:val="both"/>
    </w:pPr>
    <w:rPr>
      <w:rFonts w:ascii="Helvetica Neue Thin" w:hAnsi="Helvetica Neue Thin"/>
      <w:color w:val="262626"/>
      <w:sz w:val="18"/>
      <w:szCs w:val="22"/>
    </w:rPr>
  </w:style>
  <w:style w:type="paragraph" w:styleId="NoSpacing">
    <w:name w:val="No Spacing"/>
    <w:uiPriority w:val="99"/>
    <w:qFormat/>
    <w:rsid w:val="007F333A"/>
    <w:pPr>
      <w:numPr>
        <w:numId w:val="11"/>
      </w:numPr>
      <w:spacing w:after="0" w:line="240" w:lineRule="auto"/>
      <w:ind w:left="317" w:hanging="283"/>
    </w:pPr>
    <w:rPr>
      <w:rFonts w:ascii="Corbel" w:eastAsia="Calibri" w:hAnsi="Corbel" w:cs="Times New Roman"/>
      <w:sz w:val="18"/>
      <w:szCs w:val="18"/>
      <w:lang w:val="en-US"/>
    </w:rPr>
  </w:style>
  <w:style w:type="character" w:customStyle="1" w:styleId="spellingerror">
    <w:name w:val="spellingerror"/>
    <w:basedOn w:val="DefaultParagraphFont"/>
    <w:rsid w:val="007F333A"/>
  </w:style>
  <w:style w:type="paragraph" w:customStyle="1" w:styleId="BulletListBlack">
    <w:name w:val="Bullet List Black"/>
    <w:basedOn w:val="Normal"/>
    <w:uiPriority w:val="4"/>
    <w:qFormat/>
    <w:rsid w:val="003F696F"/>
    <w:pPr>
      <w:spacing w:after="60" w:line="240" w:lineRule="atLeast"/>
      <w:ind w:left="284" w:hanging="284"/>
    </w:pPr>
    <w:rPr>
      <w:rFonts w:eastAsiaTheme="minorHAnsi" w:cstheme="minorBidi"/>
      <w:szCs w:val="22"/>
      <w:lang w:eastAsia="en-US"/>
    </w:rPr>
  </w:style>
  <w:style w:type="paragraph" w:customStyle="1" w:styleId="BulletListBlack2">
    <w:name w:val="Bullet List Black 2"/>
    <w:basedOn w:val="Normal"/>
    <w:uiPriority w:val="5"/>
    <w:qFormat/>
    <w:rsid w:val="003F696F"/>
    <w:pPr>
      <w:spacing w:after="60" w:line="240" w:lineRule="atLeast"/>
      <w:ind w:left="568" w:hanging="284"/>
    </w:pPr>
    <w:rPr>
      <w:rFonts w:ascii="Arial" w:eastAsiaTheme="minorHAnsi" w:hAnsi="Arial" w:cstheme="minorBidi"/>
      <w:sz w:val="20"/>
      <w:szCs w:val="20"/>
      <w:lang w:eastAsia="en-US"/>
    </w:rPr>
  </w:style>
  <w:style w:type="paragraph" w:customStyle="1" w:styleId="NumberListOrange">
    <w:name w:val="Number List Orange"/>
    <w:uiPriority w:val="5"/>
    <w:qFormat/>
    <w:rsid w:val="003F696F"/>
    <w:pPr>
      <w:numPr>
        <w:numId w:val="12"/>
      </w:numPr>
      <w:spacing w:after="60" w:line="240" w:lineRule="atLeast"/>
    </w:pPr>
    <w:rPr>
      <w:rFonts w:ascii="Corbel" w:hAnsi="Corbel"/>
      <w:szCs w:val="20"/>
    </w:rPr>
  </w:style>
  <w:style w:type="paragraph" w:styleId="CommentText">
    <w:name w:val="annotation text"/>
    <w:basedOn w:val="Normal"/>
    <w:link w:val="CommentTextChar"/>
    <w:uiPriority w:val="99"/>
    <w:unhideWhenUsed/>
    <w:rsid w:val="00164AEA"/>
    <w:rPr>
      <w:rFonts w:ascii="Arial" w:eastAsiaTheme="minorHAnsi" w:hAnsi="Arial" w:cstheme="minorBidi"/>
      <w:sz w:val="20"/>
      <w:szCs w:val="20"/>
      <w:lang w:eastAsia="en-US"/>
    </w:rPr>
  </w:style>
  <w:style w:type="character" w:customStyle="1" w:styleId="CommentTextChar">
    <w:name w:val="Comment Text Char"/>
    <w:basedOn w:val="DefaultParagraphFont"/>
    <w:link w:val="CommentText"/>
    <w:uiPriority w:val="99"/>
    <w:rsid w:val="00164AEA"/>
    <w:rPr>
      <w:rFonts w:ascii="Arial" w:hAnsi="Arial"/>
      <w:sz w:val="20"/>
      <w:szCs w:val="20"/>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Normal"/>
    <w:link w:val="FootnoteReference"/>
    <w:qFormat/>
    <w:rsid w:val="002B7C7F"/>
    <w:pPr>
      <w:spacing w:before="120" w:after="160" w:line="240" w:lineRule="exact"/>
      <w:jc w:val="both"/>
    </w:pPr>
    <w:rPr>
      <w:rFonts w:eastAsiaTheme="minorHAnsi" w:cstheme="minorBidi"/>
      <w:sz w:val="18"/>
      <w:szCs w:val="18"/>
      <w:vertAlign w:val="superscript"/>
      <w:lang w:eastAsia="en-US"/>
    </w:rPr>
  </w:style>
  <w:style w:type="paragraph" w:customStyle="1" w:styleId="NumberedHeading1">
    <w:name w:val="Numbered Heading 1"/>
    <w:basedOn w:val="Heading1"/>
    <w:uiPriority w:val="5"/>
    <w:qFormat/>
    <w:rsid w:val="00665B42"/>
    <w:pPr>
      <w:pageBreakBefore/>
      <w:numPr>
        <w:numId w:val="18"/>
      </w:numPr>
      <w:tabs>
        <w:tab w:val="left" w:pos="426"/>
      </w:tabs>
      <w:spacing w:before="0" w:after="120" w:line="240" w:lineRule="atLeast"/>
    </w:pPr>
    <w:rPr>
      <w:rFonts w:ascii="Corbel" w:hAnsi="Corbel" w:cs="Tahoma"/>
      <w:b/>
      <w:color w:val="E7E6E6" w:themeColor="accent5"/>
    </w:rPr>
  </w:style>
  <w:style w:type="paragraph" w:customStyle="1" w:styleId="NumberedHeading2">
    <w:name w:val="Numbered Heading 2"/>
    <w:basedOn w:val="Heading2"/>
    <w:uiPriority w:val="5"/>
    <w:qFormat/>
    <w:rsid w:val="00665B42"/>
    <w:pPr>
      <w:keepNext w:val="0"/>
      <w:keepLines w:val="0"/>
      <w:numPr>
        <w:numId w:val="18"/>
      </w:numPr>
      <w:spacing w:before="0" w:after="120" w:line="240" w:lineRule="atLeast"/>
    </w:pPr>
    <w:rPr>
      <w:rFonts w:ascii="Corbel" w:eastAsiaTheme="minorHAnsi" w:hAnsi="Corbel" w:cs="Tahoma"/>
      <w:b/>
      <w:color w:val="082A75"/>
      <w:sz w:val="28"/>
      <w:szCs w:val="28"/>
    </w:rPr>
  </w:style>
  <w:style w:type="paragraph" w:customStyle="1" w:styleId="NumberedHeading3">
    <w:name w:val="Numbered Heading 3"/>
    <w:basedOn w:val="Heading3"/>
    <w:uiPriority w:val="5"/>
    <w:qFormat/>
    <w:rsid w:val="00665B42"/>
    <w:pPr>
      <w:keepNext w:val="0"/>
      <w:keepLines w:val="0"/>
      <w:numPr>
        <w:numId w:val="18"/>
      </w:numPr>
      <w:tabs>
        <w:tab w:val="left" w:pos="709"/>
      </w:tabs>
      <w:spacing w:before="0" w:after="120" w:line="240" w:lineRule="atLeast"/>
    </w:pPr>
    <w:rPr>
      <w:rFonts w:ascii="Corbel" w:eastAsiaTheme="minorHAnsi" w:hAnsi="Corbel" w:cstheme="minorBidi"/>
      <w:b/>
      <w:color w:val="auto"/>
      <w:sz w:val="24"/>
    </w:rPr>
  </w:style>
  <w:style w:type="paragraph" w:customStyle="1" w:styleId="NumberedHeading4">
    <w:name w:val="Numbered Heading 4"/>
    <w:basedOn w:val="Heading4"/>
    <w:uiPriority w:val="5"/>
    <w:qFormat/>
    <w:rsid w:val="00665B42"/>
    <w:pPr>
      <w:keepNext w:val="0"/>
      <w:keepLines w:val="0"/>
      <w:numPr>
        <w:numId w:val="18"/>
      </w:numPr>
      <w:tabs>
        <w:tab w:val="left" w:pos="993"/>
      </w:tabs>
      <w:spacing w:before="0" w:after="120" w:line="240" w:lineRule="atLeast"/>
    </w:pPr>
    <w:rPr>
      <w:rFonts w:ascii="Arial" w:eastAsiaTheme="minorHAnsi" w:hAnsi="Arial" w:cstheme="minorBidi"/>
      <w:i w:val="0"/>
      <w:iCs w:val="0"/>
      <w:color w:val="auto"/>
      <w:szCs w:val="20"/>
    </w:rPr>
  </w:style>
  <w:style w:type="paragraph" w:styleId="ListNumber">
    <w:name w:val="List Number"/>
    <w:basedOn w:val="Normal"/>
    <w:uiPriority w:val="7"/>
    <w:qFormat/>
    <w:rsid w:val="007630BA"/>
    <w:pPr>
      <w:numPr>
        <w:numId w:val="30"/>
      </w:numPr>
      <w:spacing w:before="120" w:after="80" w:line="288" w:lineRule="auto"/>
      <w:jc w:val="both"/>
    </w:pPr>
    <w:rPr>
      <w:rFonts w:asciiTheme="minorHAnsi" w:eastAsiaTheme="minorHAnsi" w:hAnsiTheme="minorHAnsi" w:cstheme="minorBidi"/>
      <w:sz w:val="18"/>
      <w:szCs w:val="18"/>
      <w:lang w:eastAsia="en-US"/>
    </w:rPr>
  </w:style>
  <w:style w:type="paragraph" w:styleId="ListNumber2">
    <w:name w:val="List Number 2"/>
    <w:basedOn w:val="Normal"/>
    <w:uiPriority w:val="7"/>
    <w:qFormat/>
    <w:rsid w:val="007630BA"/>
    <w:pPr>
      <w:numPr>
        <w:ilvl w:val="1"/>
        <w:numId w:val="30"/>
      </w:numPr>
      <w:spacing w:before="120" w:after="60" w:line="288" w:lineRule="auto"/>
      <w:jc w:val="both"/>
    </w:pPr>
    <w:rPr>
      <w:rFonts w:asciiTheme="minorHAnsi" w:eastAsiaTheme="minorHAnsi" w:hAnsiTheme="minorHAnsi" w:cstheme="minorBidi"/>
      <w:sz w:val="18"/>
      <w:szCs w:val="18"/>
      <w:lang w:eastAsia="en-US"/>
    </w:rPr>
  </w:style>
  <w:style w:type="paragraph" w:styleId="ListNumber3">
    <w:name w:val="List Number 3"/>
    <w:basedOn w:val="Normal"/>
    <w:uiPriority w:val="7"/>
    <w:rsid w:val="007630BA"/>
    <w:pPr>
      <w:numPr>
        <w:ilvl w:val="2"/>
        <w:numId w:val="30"/>
      </w:numPr>
      <w:spacing w:before="120" w:after="40" w:line="288" w:lineRule="auto"/>
      <w:jc w:val="both"/>
    </w:pPr>
    <w:rPr>
      <w:rFonts w:asciiTheme="minorHAnsi" w:eastAsiaTheme="minorHAnsi" w:hAnsiTheme="minorHAnsi" w:cstheme="minorBidi"/>
      <w:sz w:val="18"/>
      <w:szCs w:val="18"/>
      <w:lang w:eastAsia="en-US"/>
    </w:rPr>
  </w:style>
  <w:style w:type="character" w:customStyle="1" w:styleId="BalloonTextChar1">
    <w:name w:val="Balloon Text Char1"/>
    <w:basedOn w:val="DefaultParagraphFont"/>
    <w:uiPriority w:val="99"/>
    <w:semiHidden/>
    <w:rsid w:val="00A55252"/>
    <w:rPr>
      <w:rFonts w:ascii="Segoe UI" w:eastAsia="Times New Roman" w:hAnsi="Segoe UI" w:cs="Segoe UI"/>
      <w:sz w:val="18"/>
      <w:szCs w:val="18"/>
      <w:lang w:eastAsia="en-GB"/>
    </w:rPr>
  </w:style>
  <w:style w:type="paragraph" w:styleId="TOC1">
    <w:name w:val="toc 1"/>
    <w:basedOn w:val="Normal"/>
    <w:next w:val="Normal"/>
    <w:autoRedefine/>
    <w:uiPriority w:val="39"/>
    <w:rsid w:val="001754BC"/>
  </w:style>
  <w:style w:type="paragraph" w:styleId="TOC2">
    <w:name w:val="toc 2"/>
    <w:basedOn w:val="Normal"/>
    <w:next w:val="Normal"/>
    <w:autoRedefine/>
    <w:uiPriority w:val="39"/>
    <w:semiHidden/>
    <w:rsid w:val="001754BC"/>
    <w:pPr>
      <w:ind w:left="220"/>
    </w:pPr>
  </w:style>
  <w:style w:type="paragraph" w:styleId="TOC3">
    <w:name w:val="toc 3"/>
    <w:basedOn w:val="Normal"/>
    <w:next w:val="Normal"/>
    <w:autoRedefine/>
    <w:uiPriority w:val="39"/>
    <w:semiHidden/>
    <w:rsid w:val="001754BC"/>
    <w:pPr>
      <w:ind w:left="440"/>
    </w:pPr>
  </w:style>
  <w:style w:type="paragraph" w:styleId="TOC4">
    <w:name w:val="toc 4"/>
    <w:basedOn w:val="Normal"/>
    <w:next w:val="Normal"/>
    <w:autoRedefine/>
    <w:uiPriority w:val="39"/>
    <w:semiHidden/>
    <w:rsid w:val="001754BC"/>
    <w:pPr>
      <w:ind w:left="660"/>
    </w:pPr>
  </w:style>
  <w:style w:type="paragraph" w:styleId="TOC5">
    <w:name w:val="toc 5"/>
    <w:basedOn w:val="Normal"/>
    <w:next w:val="Normal"/>
    <w:autoRedefine/>
    <w:uiPriority w:val="39"/>
    <w:semiHidden/>
    <w:rsid w:val="001754BC"/>
    <w:pPr>
      <w:ind w:left="880"/>
    </w:pPr>
  </w:style>
  <w:style w:type="paragraph" w:styleId="TOC6">
    <w:name w:val="toc 6"/>
    <w:basedOn w:val="Normal"/>
    <w:next w:val="Normal"/>
    <w:autoRedefine/>
    <w:uiPriority w:val="39"/>
    <w:semiHidden/>
    <w:rsid w:val="001754BC"/>
    <w:pPr>
      <w:ind w:left="1100"/>
    </w:pPr>
  </w:style>
  <w:style w:type="paragraph" w:styleId="TOC7">
    <w:name w:val="toc 7"/>
    <w:basedOn w:val="Normal"/>
    <w:next w:val="Normal"/>
    <w:autoRedefine/>
    <w:uiPriority w:val="39"/>
    <w:semiHidden/>
    <w:rsid w:val="001754BC"/>
    <w:pPr>
      <w:ind w:left="1320"/>
    </w:pPr>
  </w:style>
  <w:style w:type="paragraph" w:styleId="TOC8">
    <w:name w:val="toc 8"/>
    <w:basedOn w:val="Normal"/>
    <w:next w:val="Normal"/>
    <w:autoRedefine/>
    <w:uiPriority w:val="39"/>
    <w:semiHidden/>
    <w:rsid w:val="001754BC"/>
    <w:pPr>
      <w:ind w:left="1540"/>
    </w:pPr>
  </w:style>
  <w:style w:type="paragraph" w:styleId="TOC9">
    <w:name w:val="toc 9"/>
    <w:basedOn w:val="Normal"/>
    <w:next w:val="Normal"/>
    <w:autoRedefine/>
    <w:uiPriority w:val="39"/>
    <w:semiHidden/>
    <w:rsid w:val="001754BC"/>
    <w:pPr>
      <w:ind w:left="1760"/>
    </w:pPr>
  </w:style>
  <w:style w:type="character" w:styleId="PageNumber">
    <w:name w:val="page number"/>
    <w:basedOn w:val="DefaultParagraphFont"/>
    <w:uiPriority w:val="99"/>
    <w:semiHidden/>
    <w:rsid w:val="00783464"/>
  </w:style>
  <w:style w:type="paragraph" w:customStyle="1" w:styleId="MainText">
    <w:name w:val="Main Text"/>
    <w:basedOn w:val="Normal"/>
    <w:link w:val="MainTextChar"/>
    <w:qFormat/>
    <w:rsid w:val="0044491D"/>
    <w:pPr>
      <w:spacing w:after="120" w:line="264" w:lineRule="auto"/>
      <w:jc w:val="both"/>
    </w:pPr>
    <w:rPr>
      <w:rFonts w:ascii="Calibri" w:hAnsi="Calibri"/>
      <w:sz w:val="19"/>
      <w:szCs w:val="19"/>
      <w:lang w:eastAsia="zh-CN"/>
    </w:rPr>
  </w:style>
  <w:style w:type="character" w:customStyle="1" w:styleId="MainTextChar">
    <w:name w:val="Main Text Char"/>
    <w:link w:val="MainText"/>
    <w:locked/>
    <w:rsid w:val="0044491D"/>
    <w:rPr>
      <w:rFonts w:ascii="Calibri" w:eastAsia="Times New Roman" w:hAnsi="Calibri" w:cs="Times New Roman"/>
      <w:sz w:val="19"/>
      <w:szCs w:val="19"/>
      <w:lang w:eastAsia="zh-CN"/>
    </w:rPr>
  </w:style>
  <w:style w:type="paragraph" w:customStyle="1" w:styleId="Bulletlime">
    <w:name w:val="Bullet lime"/>
    <w:basedOn w:val="Normal"/>
    <w:rsid w:val="0044491D"/>
    <w:pPr>
      <w:numPr>
        <w:numId w:val="48"/>
      </w:numPr>
      <w:spacing w:after="240"/>
    </w:pPr>
    <w:rPr>
      <w:rFonts w:ascii="Arial" w:hAnsi="Arial"/>
      <w:b/>
      <w:sz w:val="20"/>
      <w:szCs w:val="20"/>
      <w:lang w:eastAsia="en-US"/>
    </w:rPr>
  </w:style>
  <w:style w:type="numbering" w:customStyle="1" w:styleId="CitrusHeadings2">
    <w:name w:val="Citrus Headings2"/>
    <w:uiPriority w:val="99"/>
    <w:rsid w:val="0044491D"/>
    <w:pPr>
      <w:numPr>
        <w:numId w:val="51"/>
      </w:numPr>
    </w:pPr>
  </w:style>
  <w:style w:type="character" w:customStyle="1" w:styleId="UnresolvedMention1">
    <w:name w:val="Unresolved Mention1"/>
    <w:basedOn w:val="DefaultParagraphFont"/>
    <w:uiPriority w:val="99"/>
    <w:semiHidden/>
    <w:unhideWhenUsed/>
    <w:rsid w:val="00BF44BA"/>
    <w:rPr>
      <w:color w:val="605E5C"/>
      <w:shd w:val="clear" w:color="auto" w:fill="E1DFDD"/>
    </w:rPr>
  </w:style>
  <w:style w:type="character" w:customStyle="1" w:styleId="CommentTextChar1">
    <w:name w:val="Comment Text Char1"/>
    <w:basedOn w:val="DefaultParagraphFont"/>
    <w:uiPriority w:val="99"/>
    <w:rsid w:val="00EC16FB"/>
    <w:rPr>
      <w:rFonts w:ascii="Calibri" w:eastAsia="Calibri" w:hAnsi="Calibri" w:cs="Times New Roman"/>
      <w:sz w:val="20"/>
      <w:szCs w:val="20"/>
      <w:lang w:val="en-US"/>
    </w:rPr>
  </w:style>
  <w:style w:type="character" w:styleId="UnresolvedMention">
    <w:name w:val="Unresolved Mention"/>
    <w:basedOn w:val="DefaultParagraphFont"/>
    <w:uiPriority w:val="99"/>
    <w:semiHidden/>
    <w:unhideWhenUsed/>
    <w:rsid w:val="00D15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38185">
      <w:bodyDiv w:val="1"/>
      <w:marLeft w:val="0"/>
      <w:marRight w:val="0"/>
      <w:marTop w:val="0"/>
      <w:marBottom w:val="0"/>
      <w:divBdr>
        <w:top w:val="none" w:sz="0" w:space="0" w:color="auto"/>
        <w:left w:val="none" w:sz="0" w:space="0" w:color="auto"/>
        <w:bottom w:val="none" w:sz="0" w:space="0" w:color="auto"/>
        <w:right w:val="none" w:sz="0" w:space="0" w:color="auto"/>
      </w:divBdr>
    </w:div>
    <w:div w:id="254943553">
      <w:bodyDiv w:val="1"/>
      <w:marLeft w:val="0"/>
      <w:marRight w:val="0"/>
      <w:marTop w:val="0"/>
      <w:marBottom w:val="0"/>
      <w:divBdr>
        <w:top w:val="none" w:sz="0" w:space="0" w:color="auto"/>
        <w:left w:val="none" w:sz="0" w:space="0" w:color="auto"/>
        <w:bottom w:val="none" w:sz="0" w:space="0" w:color="auto"/>
        <w:right w:val="none" w:sz="0" w:space="0" w:color="auto"/>
      </w:divBdr>
    </w:div>
    <w:div w:id="316812498">
      <w:bodyDiv w:val="1"/>
      <w:marLeft w:val="0"/>
      <w:marRight w:val="0"/>
      <w:marTop w:val="0"/>
      <w:marBottom w:val="0"/>
      <w:divBdr>
        <w:top w:val="none" w:sz="0" w:space="0" w:color="auto"/>
        <w:left w:val="none" w:sz="0" w:space="0" w:color="auto"/>
        <w:bottom w:val="none" w:sz="0" w:space="0" w:color="auto"/>
        <w:right w:val="none" w:sz="0" w:space="0" w:color="auto"/>
      </w:divBdr>
    </w:div>
    <w:div w:id="402063697">
      <w:bodyDiv w:val="1"/>
      <w:marLeft w:val="0"/>
      <w:marRight w:val="0"/>
      <w:marTop w:val="0"/>
      <w:marBottom w:val="0"/>
      <w:divBdr>
        <w:top w:val="none" w:sz="0" w:space="0" w:color="auto"/>
        <w:left w:val="none" w:sz="0" w:space="0" w:color="auto"/>
        <w:bottom w:val="none" w:sz="0" w:space="0" w:color="auto"/>
        <w:right w:val="none" w:sz="0" w:space="0" w:color="auto"/>
      </w:divBdr>
      <w:divsChild>
        <w:div w:id="645545635">
          <w:marLeft w:val="0"/>
          <w:marRight w:val="0"/>
          <w:marTop w:val="0"/>
          <w:marBottom w:val="0"/>
          <w:divBdr>
            <w:top w:val="none" w:sz="0" w:space="0" w:color="auto"/>
            <w:left w:val="none" w:sz="0" w:space="0" w:color="auto"/>
            <w:bottom w:val="none" w:sz="0" w:space="0" w:color="auto"/>
            <w:right w:val="none" w:sz="0" w:space="0" w:color="auto"/>
          </w:divBdr>
        </w:div>
      </w:divsChild>
    </w:div>
    <w:div w:id="537863241">
      <w:bodyDiv w:val="1"/>
      <w:marLeft w:val="0"/>
      <w:marRight w:val="0"/>
      <w:marTop w:val="0"/>
      <w:marBottom w:val="0"/>
      <w:divBdr>
        <w:top w:val="none" w:sz="0" w:space="0" w:color="auto"/>
        <w:left w:val="none" w:sz="0" w:space="0" w:color="auto"/>
        <w:bottom w:val="none" w:sz="0" w:space="0" w:color="auto"/>
        <w:right w:val="none" w:sz="0" w:space="0" w:color="auto"/>
      </w:divBdr>
    </w:div>
    <w:div w:id="752556991">
      <w:bodyDiv w:val="1"/>
      <w:marLeft w:val="0"/>
      <w:marRight w:val="0"/>
      <w:marTop w:val="0"/>
      <w:marBottom w:val="0"/>
      <w:divBdr>
        <w:top w:val="none" w:sz="0" w:space="0" w:color="auto"/>
        <w:left w:val="none" w:sz="0" w:space="0" w:color="auto"/>
        <w:bottom w:val="none" w:sz="0" w:space="0" w:color="auto"/>
        <w:right w:val="none" w:sz="0" w:space="0" w:color="auto"/>
      </w:divBdr>
    </w:div>
    <w:div w:id="1157764210">
      <w:bodyDiv w:val="1"/>
      <w:marLeft w:val="0"/>
      <w:marRight w:val="0"/>
      <w:marTop w:val="0"/>
      <w:marBottom w:val="0"/>
      <w:divBdr>
        <w:top w:val="none" w:sz="0" w:space="0" w:color="auto"/>
        <w:left w:val="none" w:sz="0" w:space="0" w:color="auto"/>
        <w:bottom w:val="none" w:sz="0" w:space="0" w:color="auto"/>
        <w:right w:val="none" w:sz="0" w:space="0" w:color="auto"/>
      </w:divBdr>
    </w:div>
    <w:div w:id="1314678830">
      <w:bodyDiv w:val="1"/>
      <w:marLeft w:val="0"/>
      <w:marRight w:val="0"/>
      <w:marTop w:val="0"/>
      <w:marBottom w:val="0"/>
      <w:divBdr>
        <w:top w:val="none" w:sz="0" w:space="0" w:color="auto"/>
        <w:left w:val="none" w:sz="0" w:space="0" w:color="auto"/>
        <w:bottom w:val="none" w:sz="0" w:space="0" w:color="auto"/>
        <w:right w:val="none" w:sz="0" w:space="0" w:color="auto"/>
      </w:divBdr>
    </w:div>
    <w:div w:id="1337146565">
      <w:bodyDiv w:val="1"/>
      <w:marLeft w:val="0"/>
      <w:marRight w:val="0"/>
      <w:marTop w:val="0"/>
      <w:marBottom w:val="0"/>
      <w:divBdr>
        <w:top w:val="none" w:sz="0" w:space="0" w:color="auto"/>
        <w:left w:val="none" w:sz="0" w:space="0" w:color="auto"/>
        <w:bottom w:val="none" w:sz="0" w:space="0" w:color="auto"/>
        <w:right w:val="none" w:sz="0" w:space="0" w:color="auto"/>
      </w:divBdr>
    </w:div>
    <w:div w:id="1378049658">
      <w:bodyDiv w:val="1"/>
      <w:marLeft w:val="0"/>
      <w:marRight w:val="0"/>
      <w:marTop w:val="0"/>
      <w:marBottom w:val="0"/>
      <w:divBdr>
        <w:top w:val="none" w:sz="0" w:space="0" w:color="auto"/>
        <w:left w:val="none" w:sz="0" w:space="0" w:color="auto"/>
        <w:bottom w:val="none" w:sz="0" w:space="0" w:color="auto"/>
        <w:right w:val="none" w:sz="0" w:space="0" w:color="auto"/>
      </w:divBdr>
    </w:div>
    <w:div w:id="1457797110">
      <w:bodyDiv w:val="1"/>
      <w:marLeft w:val="0"/>
      <w:marRight w:val="0"/>
      <w:marTop w:val="0"/>
      <w:marBottom w:val="0"/>
      <w:divBdr>
        <w:top w:val="none" w:sz="0" w:space="0" w:color="auto"/>
        <w:left w:val="none" w:sz="0" w:space="0" w:color="auto"/>
        <w:bottom w:val="none" w:sz="0" w:space="0" w:color="auto"/>
        <w:right w:val="none" w:sz="0" w:space="0" w:color="auto"/>
      </w:divBdr>
    </w:div>
    <w:div w:id="1789813553">
      <w:bodyDiv w:val="1"/>
      <w:marLeft w:val="0"/>
      <w:marRight w:val="0"/>
      <w:marTop w:val="0"/>
      <w:marBottom w:val="0"/>
      <w:divBdr>
        <w:top w:val="none" w:sz="0" w:space="0" w:color="auto"/>
        <w:left w:val="none" w:sz="0" w:space="0" w:color="auto"/>
        <w:bottom w:val="none" w:sz="0" w:space="0" w:color="auto"/>
        <w:right w:val="none" w:sz="0" w:space="0" w:color="auto"/>
      </w:divBdr>
    </w:div>
    <w:div w:id="1818303296">
      <w:bodyDiv w:val="1"/>
      <w:marLeft w:val="0"/>
      <w:marRight w:val="0"/>
      <w:marTop w:val="0"/>
      <w:marBottom w:val="0"/>
      <w:divBdr>
        <w:top w:val="none" w:sz="0" w:space="0" w:color="auto"/>
        <w:left w:val="none" w:sz="0" w:space="0" w:color="auto"/>
        <w:bottom w:val="none" w:sz="0" w:space="0" w:color="auto"/>
        <w:right w:val="none" w:sz="0" w:space="0" w:color="auto"/>
      </w:divBdr>
      <w:divsChild>
        <w:div w:id="84233982">
          <w:marLeft w:val="0"/>
          <w:marRight w:val="0"/>
          <w:marTop w:val="0"/>
          <w:marBottom w:val="0"/>
          <w:divBdr>
            <w:top w:val="none" w:sz="0" w:space="0" w:color="auto"/>
            <w:left w:val="none" w:sz="0" w:space="0" w:color="auto"/>
            <w:bottom w:val="none" w:sz="0" w:space="0" w:color="auto"/>
            <w:right w:val="none" w:sz="0" w:space="0" w:color="auto"/>
          </w:divBdr>
          <w:divsChild>
            <w:div w:id="135881475">
              <w:marLeft w:val="-75"/>
              <w:marRight w:val="0"/>
              <w:marTop w:val="30"/>
              <w:marBottom w:val="30"/>
              <w:divBdr>
                <w:top w:val="none" w:sz="0" w:space="0" w:color="auto"/>
                <w:left w:val="none" w:sz="0" w:space="0" w:color="auto"/>
                <w:bottom w:val="none" w:sz="0" w:space="0" w:color="auto"/>
                <w:right w:val="none" w:sz="0" w:space="0" w:color="auto"/>
              </w:divBdr>
              <w:divsChild>
                <w:div w:id="61100631">
                  <w:marLeft w:val="0"/>
                  <w:marRight w:val="0"/>
                  <w:marTop w:val="0"/>
                  <w:marBottom w:val="0"/>
                  <w:divBdr>
                    <w:top w:val="none" w:sz="0" w:space="0" w:color="auto"/>
                    <w:left w:val="none" w:sz="0" w:space="0" w:color="auto"/>
                    <w:bottom w:val="none" w:sz="0" w:space="0" w:color="auto"/>
                    <w:right w:val="none" w:sz="0" w:space="0" w:color="auto"/>
                  </w:divBdr>
                  <w:divsChild>
                    <w:div w:id="2038194880">
                      <w:marLeft w:val="0"/>
                      <w:marRight w:val="0"/>
                      <w:marTop w:val="0"/>
                      <w:marBottom w:val="0"/>
                      <w:divBdr>
                        <w:top w:val="none" w:sz="0" w:space="0" w:color="auto"/>
                        <w:left w:val="none" w:sz="0" w:space="0" w:color="auto"/>
                        <w:bottom w:val="none" w:sz="0" w:space="0" w:color="auto"/>
                        <w:right w:val="none" w:sz="0" w:space="0" w:color="auto"/>
                      </w:divBdr>
                    </w:div>
                  </w:divsChild>
                </w:div>
                <w:div w:id="94911229">
                  <w:marLeft w:val="0"/>
                  <w:marRight w:val="0"/>
                  <w:marTop w:val="0"/>
                  <w:marBottom w:val="0"/>
                  <w:divBdr>
                    <w:top w:val="none" w:sz="0" w:space="0" w:color="auto"/>
                    <w:left w:val="none" w:sz="0" w:space="0" w:color="auto"/>
                    <w:bottom w:val="none" w:sz="0" w:space="0" w:color="auto"/>
                    <w:right w:val="none" w:sz="0" w:space="0" w:color="auto"/>
                  </w:divBdr>
                  <w:divsChild>
                    <w:div w:id="1929539121">
                      <w:marLeft w:val="0"/>
                      <w:marRight w:val="0"/>
                      <w:marTop w:val="0"/>
                      <w:marBottom w:val="0"/>
                      <w:divBdr>
                        <w:top w:val="none" w:sz="0" w:space="0" w:color="auto"/>
                        <w:left w:val="none" w:sz="0" w:space="0" w:color="auto"/>
                        <w:bottom w:val="none" w:sz="0" w:space="0" w:color="auto"/>
                        <w:right w:val="none" w:sz="0" w:space="0" w:color="auto"/>
                      </w:divBdr>
                    </w:div>
                  </w:divsChild>
                </w:div>
                <w:div w:id="230653199">
                  <w:marLeft w:val="0"/>
                  <w:marRight w:val="0"/>
                  <w:marTop w:val="0"/>
                  <w:marBottom w:val="0"/>
                  <w:divBdr>
                    <w:top w:val="none" w:sz="0" w:space="0" w:color="auto"/>
                    <w:left w:val="none" w:sz="0" w:space="0" w:color="auto"/>
                    <w:bottom w:val="none" w:sz="0" w:space="0" w:color="auto"/>
                    <w:right w:val="none" w:sz="0" w:space="0" w:color="auto"/>
                  </w:divBdr>
                  <w:divsChild>
                    <w:div w:id="716130276">
                      <w:marLeft w:val="0"/>
                      <w:marRight w:val="0"/>
                      <w:marTop w:val="0"/>
                      <w:marBottom w:val="0"/>
                      <w:divBdr>
                        <w:top w:val="none" w:sz="0" w:space="0" w:color="auto"/>
                        <w:left w:val="none" w:sz="0" w:space="0" w:color="auto"/>
                        <w:bottom w:val="none" w:sz="0" w:space="0" w:color="auto"/>
                        <w:right w:val="none" w:sz="0" w:space="0" w:color="auto"/>
                      </w:divBdr>
                    </w:div>
                  </w:divsChild>
                </w:div>
                <w:div w:id="291787761">
                  <w:marLeft w:val="0"/>
                  <w:marRight w:val="0"/>
                  <w:marTop w:val="0"/>
                  <w:marBottom w:val="0"/>
                  <w:divBdr>
                    <w:top w:val="none" w:sz="0" w:space="0" w:color="auto"/>
                    <w:left w:val="none" w:sz="0" w:space="0" w:color="auto"/>
                    <w:bottom w:val="none" w:sz="0" w:space="0" w:color="auto"/>
                    <w:right w:val="none" w:sz="0" w:space="0" w:color="auto"/>
                  </w:divBdr>
                  <w:divsChild>
                    <w:div w:id="303387117">
                      <w:marLeft w:val="0"/>
                      <w:marRight w:val="0"/>
                      <w:marTop w:val="0"/>
                      <w:marBottom w:val="0"/>
                      <w:divBdr>
                        <w:top w:val="none" w:sz="0" w:space="0" w:color="auto"/>
                        <w:left w:val="none" w:sz="0" w:space="0" w:color="auto"/>
                        <w:bottom w:val="none" w:sz="0" w:space="0" w:color="auto"/>
                        <w:right w:val="none" w:sz="0" w:space="0" w:color="auto"/>
                      </w:divBdr>
                    </w:div>
                  </w:divsChild>
                </w:div>
                <w:div w:id="516890253">
                  <w:marLeft w:val="0"/>
                  <w:marRight w:val="0"/>
                  <w:marTop w:val="0"/>
                  <w:marBottom w:val="0"/>
                  <w:divBdr>
                    <w:top w:val="none" w:sz="0" w:space="0" w:color="auto"/>
                    <w:left w:val="none" w:sz="0" w:space="0" w:color="auto"/>
                    <w:bottom w:val="none" w:sz="0" w:space="0" w:color="auto"/>
                    <w:right w:val="none" w:sz="0" w:space="0" w:color="auto"/>
                  </w:divBdr>
                  <w:divsChild>
                    <w:div w:id="639384537">
                      <w:marLeft w:val="0"/>
                      <w:marRight w:val="0"/>
                      <w:marTop w:val="0"/>
                      <w:marBottom w:val="0"/>
                      <w:divBdr>
                        <w:top w:val="none" w:sz="0" w:space="0" w:color="auto"/>
                        <w:left w:val="none" w:sz="0" w:space="0" w:color="auto"/>
                        <w:bottom w:val="none" w:sz="0" w:space="0" w:color="auto"/>
                        <w:right w:val="none" w:sz="0" w:space="0" w:color="auto"/>
                      </w:divBdr>
                    </w:div>
                  </w:divsChild>
                </w:div>
                <w:div w:id="531236363">
                  <w:marLeft w:val="0"/>
                  <w:marRight w:val="0"/>
                  <w:marTop w:val="0"/>
                  <w:marBottom w:val="0"/>
                  <w:divBdr>
                    <w:top w:val="none" w:sz="0" w:space="0" w:color="auto"/>
                    <w:left w:val="none" w:sz="0" w:space="0" w:color="auto"/>
                    <w:bottom w:val="none" w:sz="0" w:space="0" w:color="auto"/>
                    <w:right w:val="none" w:sz="0" w:space="0" w:color="auto"/>
                  </w:divBdr>
                  <w:divsChild>
                    <w:div w:id="1925409176">
                      <w:marLeft w:val="0"/>
                      <w:marRight w:val="0"/>
                      <w:marTop w:val="0"/>
                      <w:marBottom w:val="0"/>
                      <w:divBdr>
                        <w:top w:val="none" w:sz="0" w:space="0" w:color="auto"/>
                        <w:left w:val="none" w:sz="0" w:space="0" w:color="auto"/>
                        <w:bottom w:val="none" w:sz="0" w:space="0" w:color="auto"/>
                        <w:right w:val="none" w:sz="0" w:space="0" w:color="auto"/>
                      </w:divBdr>
                    </w:div>
                  </w:divsChild>
                </w:div>
                <w:div w:id="563757850">
                  <w:marLeft w:val="0"/>
                  <w:marRight w:val="0"/>
                  <w:marTop w:val="0"/>
                  <w:marBottom w:val="0"/>
                  <w:divBdr>
                    <w:top w:val="none" w:sz="0" w:space="0" w:color="auto"/>
                    <w:left w:val="none" w:sz="0" w:space="0" w:color="auto"/>
                    <w:bottom w:val="none" w:sz="0" w:space="0" w:color="auto"/>
                    <w:right w:val="none" w:sz="0" w:space="0" w:color="auto"/>
                  </w:divBdr>
                  <w:divsChild>
                    <w:div w:id="1771927034">
                      <w:marLeft w:val="0"/>
                      <w:marRight w:val="0"/>
                      <w:marTop w:val="0"/>
                      <w:marBottom w:val="0"/>
                      <w:divBdr>
                        <w:top w:val="none" w:sz="0" w:space="0" w:color="auto"/>
                        <w:left w:val="none" w:sz="0" w:space="0" w:color="auto"/>
                        <w:bottom w:val="none" w:sz="0" w:space="0" w:color="auto"/>
                        <w:right w:val="none" w:sz="0" w:space="0" w:color="auto"/>
                      </w:divBdr>
                    </w:div>
                  </w:divsChild>
                </w:div>
                <w:div w:id="621809472">
                  <w:marLeft w:val="0"/>
                  <w:marRight w:val="0"/>
                  <w:marTop w:val="0"/>
                  <w:marBottom w:val="0"/>
                  <w:divBdr>
                    <w:top w:val="none" w:sz="0" w:space="0" w:color="auto"/>
                    <w:left w:val="none" w:sz="0" w:space="0" w:color="auto"/>
                    <w:bottom w:val="none" w:sz="0" w:space="0" w:color="auto"/>
                    <w:right w:val="none" w:sz="0" w:space="0" w:color="auto"/>
                  </w:divBdr>
                  <w:divsChild>
                    <w:div w:id="1766803208">
                      <w:marLeft w:val="0"/>
                      <w:marRight w:val="0"/>
                      <w:marTop w:val="0"/>
                      <w:marBottom w:val="0"/>
                      <w:divBdr>
                        <w:top w:val="none" w:sz="0" w:space="0" w:color="auto"/>
                        <w:left w:val="none" w:sz="0" w:space="0" w:color="auto"/>
                        <w:bottom w:val="none" w:sz="0" w:space="0" w:color="auto"/>
                        <w:right w:val="none" w:sz="0" w:space="0" w:color="auto"/>
                      </w:divBdr>
                    </w:div>
                  </w:divsChild>
                </w:div>
                <w:div w:id="754325893">
                  <w:marLeft w:val="0"/>
                  <w:marRight w:val="0"/>
                  <w:marTop w:val="0"/>
                  <w:marBottom w:val="0"/>
                  <w:divBdr>
                    <w:top w:val="none" w:sz="0" w:space="0" w:color="auto"/>
                    <w:left w:val="none" w:sz="0" w:space="0" w:color="auto"/>
                    <w:bottom w:val="none" w:sz="0" w:space="0" w:color="auto"/>
                    <w:right w:val="none" w:sz="0" w:space="0" w:color="auto"/>
                  </w:divBdr>
                  <w:divsChild>
                    <w:div w:id="879590476">
                      <w:marLeft w:val="0"/>
                      <w:marRight w:val="0"/>
                      <w:marTop w:val="0"/>
                      <w:marBottom w:val="0"/>
                      <w:divBdr>
                        <w:top w:val="none" w:sz="0" w:space="0" w:color="auto"/>
                        <w:left w:val="none" w:sz="0" w:space="0" w:color="auto"/>
                        <w:bottom w:val="none" w:sz="0" w:space="0" w:color="auto"/>
                        <w:right w:val="none" w:sz="0" w:space="0" w:color="auto"/>
                      </w:divBdr>
                    </w:div>
                  </w:divsChild>
                </w:div>
                <w:div w:id="774714179">
                  <w:marLeft w:val="0"/>
                  <w:marRight w:val="0"/>
                  <w:marTop w:val="0"/>
                  <w:marBottom w:val="0"/>
                  <w:divBdr>
                    <w:top w:val="none" w:sz="0" w:space="0" w:color="auto"/>
                    <w:left w:val="none" w:sz="0" w:space="0" w:color="auto"/>
                    <w:bottom w:val="none" w:sz="0" w:space="0" w:color="auto"/>
                    <w:right w:val="none" w:sz="0" w:space="0" w:color="auto"/>
                  </w:divBdr>
                  <w:divsChild>
                    <w:div w:id="260727816">
                      <w:marLeft w:val="0"/>
                      <w:marRight w:val="0"/>
                      <w:marTop w:val="0"/>
                      <w:marBottom w:val="0"/>
                      <w:divBdr>
                        <w:top w:val="none" w:sz="0" w:space="0" w:color="auto"/>
                        <w:left w:val="none" w:sz="0" w:space="0" w:color="auto"/>
                        <w:bottom w:val="none" w:sz="0" w:space="0" w:color="auto"/>
                        <w:right w:val="none" w:sz="0" w:space="0" w:color="auto"/>
                      </w:divBdr>
                    </w:div>
                  </w:divsChild>
                </w:div>
                <w:div w:id="865211261">
                  <w:marLeft w:val="0"/>
                  <w:marRight w:val="0"/>
                  <w:marTop w:val="0"/>
                  <w:marBottom w:val="0"/>
                  <w:divBdr>
                    <w:top w:val="none" w:sz="0" w:space="0" w:color="auto"/>
                    <w:left w:val="none" w:sz="0" w:space="0" w:color="auto"/>
                    <w:bottom w:val="none" w:sz="0" w:space="0" w:color="auto"/>
                    <w:right w:val="none" w:sz="0" w:space="0" w:color="auto"/>
                  </w:divBdr>
                  <w:divsChild>
                    <w:div w:id="662005168">
                      <w:marLeft w:val="0"/>
                      <w:marRight w:val="0"/>
                      <w:marTop w:val="0"/>
                      <w:marBottom w:val="0"/>
                      <w:divBdr>
                        <w:top w:val="none" w:sz="0" w:space="0" w:color="auto"/>
                        <w:left w:val="none" w:sz="0" w:space="0" w:color="auto"/>
                        <w:bottom w:val="none" w:sz="0" w:space="0" w:color="auto"/>
                        <w:right w:val="none" w:sz="0" w:space="0" w:color="auto"/>
                      </w:divBdr>
                    </w:div>
                  </w:divsChild>
                </w:div>
                <w:div w:id="879899531">
                  <w:marLeft w:val="0"/>
                  <w:marRight w:val="0"/>
                  <w:marTop w:val="0"/>
                  <w:marBottom w:val="0"/>
                  <w:divBdr>
                    <w:top w:val="none" w:sz="0" w:space="0" w:color="auto"/>
                    <w:left w:val="none" w:sz="0" w:space="0" w:color="auto"/>
                    <w:bottom w:val="none" w:sz="0" w:space="0" w:color="auto"/>
                    <w:right w:val="none" w:sz="0" w:space="0" w:color="auto"/>
                  </w:divBdr>
                  <w:divsChild>
                    <w:div w:id="89081892">
                      <w:marLeft w:val="0"/>
                      <w:marRight w:val="0"/>
                      <w:marTop w:val="0"/>
                      <w:marBottom w:val="0"/>
                      <w:divBdr>
                        <w:top w:val="none" w:sz="0" w:space="0" w:color="auto"/>
                        <w:left w:val="none" w:sz="0" w:space="0" w:color="auto"/>
                        <w:bottom w:val="none" w:sz="0" w:space="0" w:color="auto"/>
                        <w:right w:val="none" w:sz="0" w:space="0" w:color="auto"/>
                      </w:divBdr>
                    </w:div>
                  </w:divsChild>
                </w:div>
                <w:div w:id="905914782">
                  <w:marLeft w:val="0"/>
                  <w:marRight w:val="0"/>
                  <w:marTop w:val="0"/>
                  <w:marBottom w:val="0"/>
                  <w:divBdr>
                    <w:top w:val="none" w:sz="0" w:space="0" w:color="auto"/>
                    <w:left w:val="none" w:sz="0" w:space="0" w:color="auto"/>
                    <w:bottom w:val="none" w:sz="0" w:space="0" w:color="auto"/>
                    <w:right w:val="none" w:sz="0" w:space="0" w:color="auto"/>
                  </w:divBdr>
                  <w:divsChild>
                    <w:div w:id="1448967832">
                      <w:marLeft w:val="0"/>
                      <w:marRight w:val="0"/>
                      <w:marTop w:val="0"/>
                      <w:marBottom w:val="0"/>
                      <w:divBdr>
                        <w:top w:val="none" w:sz="0" w:space="0" w:color="auto"/>
                        <w:left w:val="none" w:sz="0" w:space="0" w:color="auto"/>
                        <w:bottom w:val="none" w:sz="0" w:space="0" w:color="auto"/>
                        <w:right w:val="none" w:sz="0" w:space="0" w:color="auto"/>
                      </w:divBdr>
                    </w:div>
                  </w:divsChild>
                </w:div>
                <w:div w:id="1053624744">
                  <w:marLeft w:val="0"/>
                  <w:marRight w:val="0"/>
                  <w:marTop w:val="0"/>
                  <w:marBottom w:val="0"/>
                  <w:divBdr>
                    <w:top w:val="none" w:sz="0" w:space="0" w:color="auto"/>
                    <w:left w:val="none" w:sz="0" w:space="0" w:color="auto"/>
                    <w:bottom w:val="none" w:sz="0" w:space="0" w:color="auto"/>
                    <w:right w:val="none" w:sz="0" w:space="0" w:color="auto"/>
                  </w:divBdr>
                  <w:divsChild>
                    <w:div w:id="1649287879">
                      <w:marLeft w:val="0"/>
                      <w:marRight w:val="0"/>
                      <w:marTop w:val="0"/>
                      <w:marBottom w:val="0"/>
                      <w:divBdr>
                        <w:top w:val="none" w:sz="0" w:space="0" w:color="auto"/>
                        <w:left w:val="none" w:sz="0" w:space="0" w:color="auto"/>
                        <w:bottom w:val="none" w:sz="0" w:space="0" w:color="auto"/>
                        <w:right w:val="none" w:sz="0" w:space="0" w:color="auto"/>
                      </w:divBdr>
                    </w:div>
                  </w:divsChild>
                </w:div>
                <w:div w:id="1315448949">
                  <w:marLeft w:val="0"/>
                  <w:marRight w:val="0"/>
                  <w:marTop w:val="0"/>
                  <w:marBottom w:val="0"/>
                  <w:divBdr>
                    <w:top w:val="none" w:sz="0" w:space="0" w:color="auto"/>
                    <w:left w:val="none" w:sz="0" w:space="0" w:color="auto"/>
                    <w:bottom w:val="none" w:sz="0" w:space="0" w:color="auto"/>
                    <w:right w:val="none" w:sz="0" w:space="0" w:color="auto"/>
                  </w:divBdr>
                  <w:divsChild>
                    <w:div w:id="1605117810">
                      <w:marLeft w:val="0"/>
                      <w:marRight w:val="0"/>
                      <w:marTop w:val="0"/>
                      <w:marBottom w:val="0"/>
                      <w:divBdr>
                        <w:top w:val="none" w:sz="0" w:space="0" w:color="auto"/>
                        <w:left w:val="none" w:sz="0" w:space="0" w:color="auto"/>
                        <w:bottom w:val="none" w:sz="0" w:space="0" w:color="auto"/>
                        <w:right w:val="none" w:sz="0" w:space="0" w:color="auto"/>
                      </w:divBdr>
                    </w:div>
                  </w:divsChild>
                </w:div>
                <w:div w:id="1340889414">
                  <w:marLeft w:val="0"/>
                  <w:marRight w:val="0"/>
                  <w:marTop w:val="0"/>
                  <w:marBottom w:val="0"/>
                  <w:divBdr>
                    <w:top w:val="none" w:sz="0" w:space="0" w:color="auto"/>
                    <w:left w:val="none" w:sz="0" w:space="0" w:color="auto"/>
                    <w:bottom w:val="none" w:sz="0" w:space="0" w:color="auto"/>
                    <w:right w:val="none" w:sz="0" w:space="0" w:color="auto"/>
                  </w:divBdr>
                  <w:divsChild>
                    <w:div w:id="930167554">
                      <w:marLeft w:val="0"/>
                      <w:marRight w:val="0"/>
                      <w:marTop w:val="0"/>
                      <w:marBottom w:val="0"/>
                      <w:divBdr>
                        <w:top w:val="none" w:sz="0" w:space="0" w:color="auto"/>
                        <w:left w:val="none" w:sz="0" w:space="0" w:color="auto"/>
                        <w:bottom w:val="none" w:sz="0" w:space="0" w:color="auto"/>
                        <w:right w:val="none" w:sz="0" w:space="0" w:color="auto"/>
                      </w:divBdr>
                    </w:div>
                  </w:divsChild>
                </w:div>
                <w:div w:id="1439373524">
                  <w:marLeft w:val="0"/>
                  <w:marRight w:val="0"/>
                  <w:marTop w:val="0"/>
                  <w:marBottom w:val="0"/>
                  <w:divBdr>
                    <w:top w:val="none" w:sz="0" w:space="0" w:color="auto"/>
                    <w:left w:val="none" w:sz="0" w:space="0" w:color="auto"/>
                    <w:bottom w:val="none" w:sz="0" w:space="0" w:color="auto"/>
                    <w:right w:val="none" w:sz="0" w:space="0" w:color="auto"/>
                  </w:divBdr>
                  <w:divsChild>
                    <w:div w:id="93599133">
                      <w:marLeft w:val="0"/>
                      <w:marRight w:val="0"/>
                      <w:marTop w:val="0"/>
                      <w:marBottom w:val="0"/>
                      <w:divBdr>
                        <w:top w:val="none" w:sz="0" w:space="0" w:color="auto"/>
                        <w:left w:val="none" w:sz="0" w:space="0" w:color="auto"/>
                        <w:bottom w:val="none" w:sz="0" w:space="0" w:color="auto"/>
                        <w:right w:val="none" w:sz="0" w:space="0" w:color="auto"/>
                      </w:divBdr>
                    </w:div>
                  </w:divsChild>
                </w:div>
                <w:div w:id="1582447031">
                  <w:marLeft w:val="0"/>
                  <w:marRight w:val="0"/>
                  <w:marTop w:val="0"/>
                  <w:marBottom w:val="0"/>
                  <w:divBdr>
                    <w:top w:val="none" w:sz="0" w:space="0" w:color="auto"/>
                    <w:left w:val="none" w:sz="0" w:space="0" w:color="auto"/>
                    <w:bottom w:val="none" w:sz="0" w:space="0" w:color="auto"/>
                    <w:right w:val="none" w:sz="0" w:space="0" w:color="auto"/>
                  </w:divBdr>
                  <w:divsChild>
                    <w:div w:id="397900958">
                      <w:marLeft w:val="0"/>
                      <w:marRight w:val="0"/>
                      <w:marTop w:val="0"/>
                      <w:marBottom w:val="0"/>
                      <w:divBdr>
                        <w:top w:val="none" w:sz="0" w:space="0" w:color="auto"/>
                        <w:left w:val="none" w:sz="0" w:space="0" w:color="auto"/>
                        <w:bottom w:val="none" w:sz="0" w:space="0" w:color="auto"/>
                        <w:right w:val="none" w:sz="0" w:space="0" w:color="auto"/>
                      </w:divBdr>
                    </w:div>
                  </w:divsChild>
                </w:div>
                <w:div w:id="1825664871">
                  <w:marLeft w:val="0"/>
                  <w:marRight w:val="0"/>
                  <w:marTop w:val="0"/>
                  <w:marBottom w:val="0"/>
                  <w:divBdr>
                    <w:top w:val="none" w:sz="0" w:space="0" w:color="auto"/>
                    <w:left w:val="none" w:sz="0" w:space="0" w:color="auto"/>
                    <w:bottom w:val="none" w:sz="0" w:space="0" w:color="auto"/>
                    <w:right w:val="none" w:sz="0" w:space="0" w:color="auto"/>
                  </w:divBdr>
                  <w:divsChild>
                    <w:div w:id="1664813973">
                      <w:marLeft w:val="0"/>
                      <w:marRight w:val="0"/>
                      <w:marTop w:val="0"/>
                      <w:marBottom w:val="0"/>
                      <w:divBdr>
                        <w:top w:val="none" w:sz="0" w:space="0" w:color="auto"/>
                        <w:left w:val="none" w:sz="0" w:space="0" w:color="auto"/>
                        <w:bottom w:val="none" w:sz="0" w:space="0" w:color="auto"/>
                        <w:right w:val="none" w:sz="0" w:space="0" w:color="auto"/>
                      </w:divBdr>
                    </w:div>
                  </w:divsChild>
                </w:div>
                <w:div w:id="1860964884">
                  <w:marLeft w:val="0"/>
                  <w:marRight w:val="0"/>
                  <w:marTop w:val="0"/>
                  <w:marBottom w:val="0"/>
                  <w:divBdr>
                    <w:top w:val="none" w:sz="0" w:space="0" w:color="auto"/>
                    <w:left w:val="none" w:sz="0" w:space="0" w:color="auto"/>
                    <w:bottom w:val="none" w:sz="0" w:space="0" w:color="auto"/>
                    <w:right w:val="none" w:sz="0" w:space="0" w:color="auto"/>
                  </w:divBdr>
                  <w:divsChild>
                    <w:div w:id="4484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3743">
          <w:marLeft w:val="0"/>
          <w:marRight w:val="0"/>
          <w:marTop w:val="0"/>
          <w:marBottom w:val="0"/>
          <w:divBdr>
            <w:top w:val="none" w:sz="0" w:space="0" w:color="auto"/>
            <w:left w:val="none" w:sz="0" w:space="0" w:color="auto"/>
            <w:bottom w:val="none" w:sz="0" w:space="0" w:color="auto"/>
            <w:right w:val="none" w:sz="0" w:space="0" w:color="auto"/>
          </w:divBdr>
        </w:div>
        <w:div w:id="256837221">
          <w:marLeft w:val="0"/>
          <w:marRight w:val="0"/>
          <w:marTop w:val="0"/>
          <w:marBottom w:val="0"/>
          <w:divBdr>
            <w:top w:val="none" w:sz="0" w:space="0" w:color="auto"/>
            <w:left w:val="none" w:sz="0" w:space="0" w:color="auto"/>
            <w:bottom w:val="none" w:sz="0" w:space="0" w:color="auto"/>
            <w:right w:val="none" w:sz="0" w:space="0" w:color="auto"/>
          </w:divBdr>
        </w:div>
        <w:div w:id="654382801">
          <w:marLeft w:val="0"/>
          <w:marRight w:val="0"/>
          <w:marTop w:val="0"/>
          <w:marBottom w:val="0"/>
          <w:divBdr>
            <w:top w:val="none" w:sz="0" w:space="0" w:color="auto"/>
            <w:left w:val="none" w:sz="0" w:space="0" w:color="auto"/>
            <w:bottom w:val="none" w:sz="0" w:space="0" w:color="auto"/>
            <w:right w:val="none" w:sz="0" w:space="0" w:color="auto"/>
          </w:divBdr>
        </w:div>
        <w:div w:id="714542255">
          <w:marLeft w:val="0"/>
          <w:marRight w:val="0"/>
          <w:marTop w:val="0"/>
          <w:marBottom w:val="0"/>
          <w:divBdr>
            <w:top w:val="none" w:sz="0" w:space="0" w:color="auto"/>
            <w:left w:val="none" w:sz="0" w:space="0" w:color="auto"/>
            <w:bottom w:val="none" w:sz="0" w:space="0" w:color="auto"/>
            <w:right w:val="none" w:sz="0" w:space="0" w:color="auto"/>
          </w:divBdr>
        </w:div>
        <w:div w:id="819541683">
          <w:marLeft w:val="0"/>
          <w:marRight w:val="0"/>
          <w:marTop w:val="0"/>
          <w:marBottom w:val="0"/>
          <w:divBdr>
            <w:top w:val="none" w:sz="0" w:space="0" w:color="auto"/>
            <w:left w:val="none" w:sz="0" w:space="0" w:color="auto"/>
            <w:bottom w:val="none" w:sz="0" w:space="0" w:color="auto"/>
            <w:right w:val="none" w:sz="0" w:space="0" w:color="auto"/>
          </w:divBdr>
        </w:div>
        <w:div w:id="933368332">
          <w:marLeft w:val="0"/>
          <w:marRight w:val="0"/>
          <w:marTop w:val="0"/>
          <w:marBottom w:val="0"/>
          <w:divBdr>
            <w:top w:val="none" w:sz="0" w:space="0" w:color="auto"/>
            <w:left w:val="none" w:sz="0" w:space="0" w:color="auto"/>
            <w:bottom w:val="none" w:sz="0" w:space="0" w:color="auto"/>
            <w:right w:val="none" w:sz="0" w:space="0" w:color="auto"/>
          </w:divBdr>
        </w:div>
        <w:div w:id="1103502801">
          <w:marLeft w:val="0"/>
          <w:marRight w:val="0"/>
          <w:marTop w:val="0"/>
          <w:marBottom w:val="0"/>
          <w:divBdr>
            <w:top w:val="none" w:sz="0" w:space="0" w:color="auto"/>
            <w:left w:val="none" w:sz="0" w:space="0" w:color="auto"/>
            <w:bottom w:val="none" w:sz="0" w:space="0" w:color="auto"/>
            <w:right w:val="none" w:sz="0" w:space="0" w:color="auto"/>
          </w:divBdr>
        </w:div>
        <w:div w:id="1258559732">
          <w:marLeft w:val="0"/>
          <w:marRight w:val="0"/>
          <w:marTop w:val="0"/>
          <w:marBottom w:val="0"/>
          <w:divBdr>
            <w:top w:val="none" w:sz="0" w:space="0" w:color="auto"/>
            <w:left w:val="none" w:sz="0" w:space="0" w:color="auto"/>
            <w:bottom w:val="none" w:sz="0" w:space="0" w:color="auto"/>
            <w:right w:val="none" w:sz="0" w:space="0" w:color="auto"/>
          </w:divBdr>
        </w:div>
        <w:div w:id="1454323351">
          <w:marLeft w:val="0"/>
          <w:marRight w:val="0"/>
          <w:marTop w:val="0"/>
          <w:marBottom w:val="0"/>
          <w:divBdr>
            <w:top w:val="none" w:sz="0" w:space="0" w:color="auto"/>
            <w:left w:val="none" w:sz="0" w:space="0" w:color="auto"/>
            <w:bottom w:val="none" w:sz="0" w:space="0" w:color="auto"/>
            <w:right w:val="none" w:sz="0" w:space="0" w:color="auto"/>
          </w:divBdr>
        </w:div>
        <w:div w:id="1539510615">
          <w:marLeft w:val="0"/>
          <w:marRight w:val="0"/>
          <w:marTop w:val="0"/>
          <w:marBottom w:val="0"/>
          <w:divBdr>
            <w:top w:val="none" w:sz="0" w:space="0" w:color="auto"/>
            <w:left w:val="none" w:sz="0" w:space="0" w:color="auto"/>
            <w:bottom w:val="none" w:sz="0" w:space="0" w:color="auto"/>
            <w:right w:val="none" w:sz="0" w:space="0" w:color="auto"/>
          </w:divBdr>
        </w:div>
        <w:div w:id="1665552979">
          <w:marLeft w:val="0"/>
          <w:marRight w:val="0"/>
          <w:marTop w:val="0"/>
          <w:marBottom w:val="0"/>
          <w:divBdr>
            <w:top w:val="none" w:sz="0" w:space="0" w:color="auto"/>
            <w:left w:val="none" w:sz="0" w:space="0" w:color="auto"/>
            <w:bottom w:val="none" w:sz="0" w:space="0" w:color="auto"/>
            <w:right w:val="none" w:sz="0" w:space="0" w:color="auto"/>
          </w:divBdr>
        </w:div>
        <w:div w:id="1724282949">
          <w:marLeft w:val="0"/>
          <w:marRight w:val="0"/>
          <w:marTop w:val="0"/>
          <w:marBottom w:val="0"/>
          <w:divBdr>
            <w:top w:val="none" w:sz="0" w:space="0" w:color="auto"/>
            <w:left w:val="none" w:sz="0" w:space="0" w:color="auto"/>
            <w:bottom w:val="none" w:sz="0" w:space="0" w:color="auto"/>
            <w:right w:val="none" w:sz="0" w:space="0" w:color="auto"/>
          </w:divBdr>
        </w:div>
        <w:div w:id="1749762905">
          <w:marLeft w:val="0"/>
          <w:marRight w:val="0"/>
          <w:marTop w:val="0"/>
          <w:marBottom w:val="0"/>
          <w:divBdr>
            <w:top w:val="none" w:sz="0" w:space="0" w:color="auto"/>
            <w:left w:val="none" w:sz="0" w:space="0" w:color="auto"/>
            <w:bottom w:val="none" w:sz="0" w:space="0" w:color="auto"/>
            <w:right w:val="none" w:sz="0" w:space="0" w:color="auto"/>
          </w:divBdr>
        </w:div>
        <w:div w:id="1767379934">
          <w:marLeft w:val="0"/>
          <w:marRight w:val="0"/>
          <w:marTop w:val="0"/>
          <w:marBottom w:val="0"/>
          <w:divBdr>
            <w:top w:val="none" w:sz="0" w:space="0" w:color="auto"/>
            <w:left w:val="none" w:sz="0" w:space="0" w:color="auto"/>
            <w:bottom w:val="none" w:sz="0" w:space="0" w:color="auto"/>
            <w:right w:val="none" w:sz="0" w:space="0" w:color="auto"/>
          </w:divBdr>
        </w:div>
      </w:divsChild>
    </w:div>
    <w:div w:id="1855653772">
      <w:bodyDiv w:val="1"/>
      <w:marLeft w:val="0"/>
      <w:marRight w:val="0"/>
      <w:marTop w:val="0"/>
      <w:marBottom w:val="0"/>
      <w:divBdr>
        <w:top w:val="none" w:sz="0" w:space="0" w:color="auto"/>
        <w:left w:val="none" w:sz="0" w:space="0" w:color="auto"/>
        <w:bottom w:val="none" w:sz="0" w:space="0" w:color="auto"/>
        <w:right w:val="none" w:sz="0" w:space="0" w:color="auto"/>
      </w:divBdr>
    </w:div>
    <w:div w:id="1980260664">
      <w:bodyDiv w:val="1"/>
      <w:marLeft w:val="0"/>
      <w:marRight w:val="0"/>
      <w:marTop w:val="0"/>
      <w:marBottom w:val="0"/>
      <w:divBdr>
        <w:top w:val="none" w:sz="0" w:space="0" w:color="auto"/>
        <w:left w:val="none" w:sz="0" w:space="0" w:color="auto"/>
        <w:bottom w:val="none" w:sz="0" w:space="0" w:color="auto"/>
        <w:right w:val="none" w:sz="0" w:space="0" w:color="auto"/>
      </w:divBdr>
      <w:divsChild>
        <w:div w:id="726270612">
          <w:marLeft w:val="0"/>
          <w:marRight w:val="0"/>
          <w:marTop w:val="0"/>
          <w:marBottom w:val="0"/>
          <w:divBdr>
            <w:top w:val="none" w:sz="0" w:space="0" w:color="auto"/>
            <w:left w:val="none" w:sz="0" w:space="0" w:color="auto"/>
            <w:bottom w:val="none" w:sz="0" w:space="0" w:color="auto"/>
            <w:right w:val="none" w:sz="0" w:space="0" w:color="auto"/>
          </w:divBdr>
        </w:div>
      </w:divsChild>
    </w:div>
    <w:div w:id="212592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www.uzs.gov.m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ebrd.com/esia.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uzs.gov.me/projekat-ebrd/Tivat_Ja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Earth Active Colour Theme">
      <a:dk1>
        <a:sysClr val="windowText" lastClr="000000"/>
      </a:dk1>
      <a:lt1>
        <a:sysClr val="window" lastClr="FFFFFF"/>
      </a:lt1>
      <a:dk2>
        <a:srgbClr val="00A9E4"/>
      </a:dk2>
      <a:lt2>
        <a:srgbClr val="082A93"/>
      </a:lt2>
      <a:accent1>
        <a:srgbClr val="002060"/>
      </a:accent1>
      <a:accent2>
        <a:srgbClr val="E7E6E6"/>
      </a:accent2>
      <a:accent3>
        <a:srgbClr val="E7E6E6"/>
      </a:accent3>
      <a:accent4>
        <a:srgbClr val="E7E6E6"/>
      </a:accent4>
      <a:accent5>
        <a:srgbClr val="E7E6E6"/>
      </a:accent5>
      <a:accent6>
        <a:srgbClr val="E7E6E6"/>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
</file>

<file path=customXml/item2.xml><?xml version="1.0" encoding="utf-8"?>
<ct:contentTypeSchema xmlns:ct="http://schemas.microsoft.com/office/2006/metadata/contentType" xmlns:ma="http://schemas.microsoft.com/office/2006/metadata/properties/metaAttributes" ct:_="" ma:_="" ma:contentTypeName="Document" ma:contentTypeID="0x010100FDE559023377F14FAD6F955FFFEE0FE7" ma:contentTypeVersion="12" ma:contentTypeDescription="Create a new document." ma:contentTypeScope="" ma:versionID="2d74a0edb79cf20fe7a1ef8f5fb2c672">
  <xsd:schema xmlns:xsd="http://www.w3.org/2001/XMLSchema" xmlns:xs="http://www.w3.org/2001/XMLSchema" xmlns:p="http://schemas.microsoft.com/office/2006/metadata/properties" xmlns:ns2="89335c8a-8b6f-47ef-87fa-6539e956d002" xmlns:ns3="6abcaf9d-e844-4553-b5d6-33a55c718a0e" targetNamespace="http://schemas.microsoft.com/office/2006/metadata/properties" ma:root="true" ma:fieldsID="2462c6efafa63e2c4b9e81169ba85bb8" ns2:_="" ns3:_="">
    <xsd:import namespace="89335c8a-8b6f-47ef-87fa-6539e956d002"/>
    <xsd:import namespace="6abcaf9d-e844-4553-b5d6-33a55c718a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35c8a-8b6f-47ef-87fa-6539e956d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bcaf9d-e844-4553-b5d6-33a55c718a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ABCA-A9CE-45B5-AF51-D7D00C3D25DF}"/>
</file>

<file path=customXml/itemProps2.xml><?xml version="1.0" encoding="utf-8"?>
<ds:datastoreItem xmlns:ds="http://schemas.openxmlformats.org/officeDocument/2006/customXml" ds:itemID="{AC18FCB0-C4F1-4FBB-95DC-B95BE5FF5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35c8a-8b6f-47ef-87fa-6539e956d002"/>
    <ds:schemaRef ds:uri="6abcaf9d-e844-4553-b5d6-33a55c718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6D353A-6BFB-426E-A9DD-CE2C4EBF5F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CABC05-56EC-46BA-984E-767697F5AD7D}">
  <ds:schemaRefs>
    <ds:schemaRef ds:uri="http://schemas.microsoft.com/sharepoint/v3/contenttype/forms"/>
  </ds:schemaRefs>
</ds:datastoreItem>
</file>

<file path=customXml/itemProps5.xml><?xml version="1.0" encoding="utf-8"?>
<ds:datastoreItem xmlns:ds="http://schemas.openxmlformats.org/officeDocument/2006/customXml" ds:itemID="{CD972E00-EB9F-4549-A4A8-00FE2263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20710</Words>
  <Characters>118050</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Proposal</vt:lpstr>
    </vt:vector>
  </TitlesOfParts>
  <Company>Earth Active</Company>
  <LinksUpToDate>false</LinksUpToDate>
  <CharactersWithSpaces>138484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subject/>
  <dc:creator>Vanes Shee.</dc:creator>
  <cp:keywords>[EBRD]</cp:keywords>
  <cp:lastModifiedBy>Tom McArthur</cp:lastModifiedBy>
  <cp:revision>7</cp:revision>
  <cp:lastPrinted>2020-08-05T16:43:00Z</cp:lastPrinted>
  <dcterms:created xsi:type="dcterms:W3CDTF">2020-08-04T14:51:00Z</dcterms:created>
  <dcterms:modified xsi:type="dcterms:W3CDTF">2020-08-06T08:38:00Z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Earth Active</vt:lpwstr>
  </property>
  <property fmtid="{D5CDD505-2E9C-101B-9397-08002B2CF9AE}" pid="3" name="Language">
    <vt:lpwstr>English (UK)</vt:lpwstr>
  </property>
  <property fmtid="{D5CDD505-2E9C-101B-9397-08002B2CF9AE}" pid="4" name="Owner">
    <vt:lpwstr>P L Kessler</vt:lpwstr>
  </property>
  <property fmtid="{D5CDD505-2E9C-101B-9397-08002B2CF9AE}" pid="5" name="Publisher">
    <vt:lpwstr>Kessler Associates</vt:lpwstr>
  </property>
  <property fmtid="{D5CDD505-2E9C-101B-9397-08002B2CF9AE}" pid="6" name="ContentTypeId">
    <vt:lpwstr>0x010100FDE559023377F14FAD6F955FFFEE0FE7</vt:lpwstr>
  </property>
  <property fmtid="{D5CDD505-2E9C-101B-9397-08002B2CF9AE}" pid="7" name="docIndexRef">
    <vt:lpwstr>4574ad1a-6c4b-4071-8385-bad14839db2d</vt:lpwstr>
  </property>
  <property fmtid="{D5CDD505-2E9C-101B-9397-08002B2CF9AE}" pid="8" name="bjSaver">
    <vt:lpwstr>k1bH5bvm6Pnj4YJpYqVDM27Xx4PsfuLR</vt:lpwstr>
  </property>
  <property fmtid="{D5CDD505-2E9C-101B-9397-08002B2CF9AE}" pid="9" name="bjDocumentSecurityLabel">
    <vt:lpwstr>This item has no classification</vt:lpwstr>
  </property>
</Properties>
</file>