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164174" w:displacedByCustomXml="next"/>
    <w:bookmarkEnd w:id="0" w:displacedByCustomXml="next"/>
    <w:sdt>
      <w:sdtPr>
        <w:rPr>
          <w:b w:val="0"/>
          <w:bCs w:val="0"/>
          <w:noProof w:val="0"/>
          <w:color w:val="auto"/>
          <w:sz w:val="22"/>
          <w:szCs w:val="24"/>
          <w:lang w:val="sr-Latn-ME"/>
        </w:rPr>
        <w:id w:val="-1039205628"/>
        <w:docPartObj>
          <w:docPartGallery w:val="Cover Pages"/>
          <w:docPartUnique/>
        </w:docPartObj>
      </w:sdtPr>
      <w:sdtEndPr>
        <w:rPr>
          <w:rFonts w:cs="Tahoma"/>
        </w:rPr>
      </w:sdtEndPr>
      <w:sdtContent>
        <w:tbl>
          <w:tblPr>
            <w:tblStyle w:val="TableGrid"/>
            <w:tblpPr w:leftFromText="180" w:rightFromText="180" w:vertAnchor="text" w:horzAnchor="margin" w:tblpY="67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  <w:tblGrid>
            <w:gridCol w:w="3974"/>
          </w:tblGrid>
          <w:tr w:rsidR="00315472" w:rsidRPr="0006057A" w14:paraId="55C1EA01" w14:textId="77777777" w:rsidTr="007A7429">
            <w:trPr>
              <w:cantSplit/>
              <w:trHeight w:hRule="exact" w:val="1496"/>
            </w:trPr>
            <w:tc>
              <w:tcPr>
                <w:tcW w:w="3974" w:type="dxa"/>
              </w:tcPr>
              <w:p w14:paraId="104D91C0" w14:textId="2B77D542" w:rsidR="00315472" w:rsidRPr="0006057A" w:rsidRDefault="00315472" w:rsidP="00AF1FFD">
                <w:pPr>
                  <w:pStyle w:val="EACoverText1"/>
                  <w:spacing w:line="240" w:lineRule="auto"/>
                  <w:rPr>
                    <w:b w:val="0"/>
                    <w:bCs w:val="0"/>
                    <w:noProof w:val="0"/>
                    <w:color w:val="auto"/>
                    <w:sz w:val="22"/>
                    <w:szCs w:val="24"/>
                    <w:lang w:val="sr-Latn-ME"/>
                  </w:rPr>
                </w:pPr>
              </w:p>
              <w:p w14:paraId="0ADD2089" w14:textId="77777777" w:rsidR="00315472" w:rsidRPr="0006057A" w:rsidRDefault="00315472" w:rsidP="00AF1FFD">
                <w:pPr>
                  <w:pStyle w:val="EACoverText1"/>
                  <w:spacing w:line="240" w:lineRule="auto"/>
                  <w:rPr>
                    <w:b w:val="0"/>
                    <w:bCs w:val="0"/>
                    <w:noProof w:val="0"/>
                    <w:color w:val="auto"/>
                    <w:sz w:val="22"/>
                    <w:szCs w:val="24"/>
                    <w:lang w:val="sr-Latn-ME"/>
                  </w:rPr>
                </w:pPr>
              </w:p>
              <w:p w14:paraId="6035DA92" w14:textId="56E44C6D" w:rsidR="005245D3" w:rsidRPr="0006057A" w:rsidRDefault="00471EBD" w:rsidP="00AF1FFD">
                <w:pPr>
                  <w:pStyle w:val="EACoverText1"/>
                  <w:spacing w:line="240" w:lineRule="auto"/>
                  <w:rPr>
                    <w:noProof w:val="0"/>
                    <w:sz w:val="28"/>
                    <w:szCs w:val="28"/>
                    <w:lang w:val="sr-Latn-ME"/>
                  </w:rPr>
                </w:pPr>
                <w:r w:rsidRPr="0006057A">
                  <w:rPr>
                    <w:noProof w:val="0"/>
                    <w:sz w:val="28"/>
                    <w:szCs w:val="28"/>
                    <w:lang w:val="sr-Latn-ME"/>
                  </w:rPr>
                  <w:t>Netehnički rezime</w:t>
                </w:r>
                <w:r w:rsidR="00EB25B3" w:rsidRPr="0006057A">
                  <w:rPr>
                    <w:noProof w:val="0"/>
                    <w:sz w:val="28"/>
                    <w:szCs w:val="28"/>
                    <w:lang w:val="sr-Latn-ME"/>
                  </w:rPr>
                  <w:t xml:space="preserve"> (NTS) </w:t>
                </w:r>
                <w:r w:rsidR="00C85B3B" w:rsidRPr="0006057A">
                  <w:rPr>
                    <w:noProof w:val="0"/>
                    <w:sz w:val="28"/>
                    <w:szCs w:val="28"/>
                    <w:lang w:val="sr-Latn-ME"/>
                  </w:rPr>
                  <w:t xml:space="preserve"> </w:t>
                </w:r>
              </w:p>
              <w:p w14:paraId="0D0EF2BA" w14:textId="77777777" w:rsidR="00315472" w:rsidRPr="0006057A" w:rsidRDefault="00315472" w:rsidP="00AF1FFD">
                <w:pPr>
                  <w:pStyle w:val="EACoverText1"/>
                  <w:spacing w:line="240" w:lineRule="auto"/>
                  <w:rPr>
                    <w:noProof w:val="0"/>
                    <w:sz w:val="28"/>
                    <w:szCs w:val="28"/>
                    <w:lang w:val="sr-Latn-ME"/>
                  </w:rPr>
                </w:pPr>
              </w:p>
              <w:p w14:paraId="11827B53" w14:textId="77777777" w:rsidR="005245D3" w:rsidRPr="0006057A" w:rsidRDefault="005245D3" w:rsidP="00AF1FFD">
                <w:pPr>
                  <w:pStyle w:val="EACoverText1"/>
                  <w:spacing w:line="240" w:lineRule="auto"/>
                  <w:rPr>
                    <w:b w:val="0"/>
                    <w:bCs w:val="0"/>
                    <w:noProof w:val="0"/>
                    <w:lang w:val="sr-Latn-ME"/>
                  </w:rPr>
                </w:pPr>
              </w:p>
            </w:tc>
          </w:tr>
          <w:tr w:rsidR="00315472" w:rsidRPr="0006057A" w14:paraId="7473D82B" w14:textId="77777777" w:rsidTr="007A7429">
            <w:trPr>
              <w:cantSplit/>
              <w:trHeight w:hRule="exact" w:val="1864"/>
            </w:trPr>
            <w:tc>
              <w:tcPr>
                <w:tcW w:w="3974" w:type="dxa"/>
              </w:tcPr>
              <w:p w14:paraId="0B3B13D0" w14:textId="77777777" w:rsidR="005245D3" w:rsidRPr="0006057A" w:rsidRDefault="005245D3" w:rsidP="00AF1FFD">
                <w:pPr>
                  <w:pStyle w:val="EACoverText1"/>
                  <w:spacing w:line="240" w:lineRule="auto"/>
                  <w:rPr>
                    <w:noProof w:val="0"/>
                    <w:lang w:val="sr-Latn-ME"/>
                  </w:rPr>
                </w:pPr>
              </w:p>
            </w:tc>
          </w:tr>
          <w:tr w:rsidR="00315472" w:rsidRPr="008D5322" w14:paraId="41D29A4F" w14:textId="77777777" w:rsidTr="00471EBD">
            <w:trPr>
              <w:cantSplit/>
              <w:trHeight w:hRule="exact" w:val="1741"/>
            </w:trPr>
            <w:tc>
              <w:tcPr>
                <w:tcW w:w="3974" w:type="dxa"/>
              </w:tcPr>
              <w:p w14:paraId="0BFF9480" w14:textId="77777777" w:rsidR="00D44F5E" w:rsidRPr="00EF005D" w:rsidRDefault="00471EBD" w:rsidP="00AF1FFD">
                <w:pPr>
                  <w:pStyle w:val="EACoverText1"/>
                  <w:spacing w:line="240" w:lineRule="auto"/>
                  <w:rPr>
                    <w:noProof w:val="0"/>
                    <w:sz w:val="28"/>
                    <w:szCs w:val="28"/>
                    <w:lang w:val="sr-Latn-ME"/>
                  </w:rPr>
                </w:pPr>
                <w:r w:rsidRPr="00EF005D">
                  <w:rPr>
                    <w:noProof w:val="0"/>
                    <w:sz w:val="28"/>
                    <w:szCs w:val="28"/>
                    <w:lang w:val="sr-Latn-ME"/>
                  </w:rPr>
                  <w:t>Pripremljen</w:t>
                </w:r>
                <w:r w:rsidR="00D44F5E" w:rsidRPr="00EF005D">
                  <w:rPr>
                    <w:noProof w:val="0"/>
                    <w:sz w:val="28"/>
                    <w:szCs w:val="28"/>
                    <w:lang w:val="sr-Latn-ME"/>
                  </w:rPr>
                  <w:t>o</w:t>
                </w:r>
                <w:r w:rsidRPr="00EF005D">
                  <w:rPr>
                    <w:noProof w:val="0"/>
                    <w:sz w:val="28"/>
                    <w:szCs w:val="28"/>
                    <w:lang w:val="sr-Latn-ME"/>
                  </w:rPr>
                  <w:t xml:space="preserve"> za: </w:t>
                </w:r>
              </w:p>
              <w:p w14:paraId="6FF68643" w14:textId="5B5E5A06" w:rsidR="005245D3" w:rsidRPr="00EF005D" w:rsidRDefault="00471EBD" w:rsidP="00AF1FFD">
                <w:pPr>
                  <w:pStyle w:val="EACoverText1"/>
                  <w:spacing w:line="240" w:lineRule="auto"/>
                  <w:rPr>
                    <w:noProof w:val="0"/>
                    <w:sz w:val="28"/>
                    <w:szCs w:val="28"/>
                    <w:lang w:val="sr-Latn-ME"/>
                  </w:rPr>
                </w:pPr>
                <w:r w:rsidRPr="00EF005D">
                  <w:rPr>
                    <w:b w:val="0"/>
                    <w:bCs w:val="0"/>
                    <w:noProof w:val="0"/>
                    <w:sz w:val="28"/>
                    <w:szCs w:val="28"/>
                    <w:lang w:val="sr-Latn-ME"/>
                  </w:rPr>
                  <w:t>Evropsku banku za obnovu i razvoj (EBRD)</w:t>
                </w:r>
                <w:r w:rsidR="00C85B3B" w:rsidRPr="00EF005D">
                  <w:rPr>
                    <w:noProof w:val="0"/>
                    <w:sz w:val="28"/>
                    <w:szCs w:val="28"/>
                    <w:lang w:val="sr-Latn-ME"/>
                  </w:rPr>
                  <w:t xml:space="preserve"> </w:t>
                </w:r>
              </w:p>
              <w:p w14:paraId="4DB08FFD" w14:textId="77777777" w:rsidR="00D44F5E" w:rsidRPr="00D44F5E" w:rsidRDefault="00D44F5E" w:rsidP="00AF1FFD">
                <w:pPr>
                  <w:pStyle w:val="EACoverText1"/>
                  <w:spacing w:line="240" w:lineRule="auto"/>
                  <w:rPr>
                    <w:b w:val="0"/>
                    <w:bCs w:val="0"/>
                    <w:noProof w:val="0"/>
                    <w:sz w:val="24"/>
                    <w:szCs w:val="24"/>
                    <w:lang w:val="sr-Latn-ME"/>
                  </w:rPr>
                </w:pPr>
              </w:p>
              <w:p w14:paraId="5F89BADD" w14:textId="77777777" w:rsidR="00894288" w:rsidRPr="0006057A" w:rsidRDefault="00894288" w:rsidP="00AF1FFD">
                <w:pPr>
                  <w:rPr>
                    <w:sz w:val="24"/>
                    <w:lang w:val="sr-Latn-ME"/>
                  </w:rPr>
                </w:pPr>
              </w:p>
            </w:tc>
          </w:tr>
          <w:tr w:rsidR="00315472" w:rsidRPr="0006057A" w14:paraId="3BF69A06" w14:textId="77777777" w:rsidTr="007A7429">
            <w:trPr>
              <w:cantSplit/>
              <w:trHeight w:hRule="exact" w:val="1415"/>
            </w:trPr>
            <w:tc>
              <w:tcPr>
                <w:tcW w:w="3974" w:type="dxa"/>
              </w:tcPr>
              <w:p w14:paraId="4776A35D" w14:textId="29A10ED0" w:rsidR="005245D3" w:rsidRPr="0006057A" w:rsidRDefault="00471EBD" w:rsidP="00471EBD">
                <w:pPr>
                  <w:pStyle w:val="EACoverDate"/>
                  <w:tabs>
                    <w:tab w:val="left" w:pos="2955"/>
                  </w:tabs>
                  <w:rPr>
                    <w:b w:val="0"/>
                    <w:sz w:val="24"/>
                    <w:szCs w:val="24"/>
                    <w:lang w:val="sr-Latn-ME"/>
                  </w:rPr>
                </w:pPr>
                <w:r w:rsidRPr="0006057A">
                  <w:rPr>
                    <w:b w:val="0"/>
                    <w:szCs w:val="24"/>
                    <w:lang w:val="sr-Latn-ME"/>
                  </w:rPr>
                  <w:t>Jul</w:t>
                </w:r>
                <w:r w:rsidR="00315472" w:rsidRPr="0006057A">
                  <w:rPr>
                    <w:b w:val="0"/>
                    <w:szCs w:val="24"/>
                    <w:lang w:val="sr-Latn-ME"/>
                  </w:rPr>
                  <w:t xml:space="preserve"> 2020</w:t>
                </w:r>
                <w:r w:rsidR="00BF38AD">
                  <w:rPr>
                    <w:b w:val="0"/>
                    <w:szCs w:val="24"/>
                    <w:lang w:val="sr-Latn-ME"/>
                  </w:rPr>
                  <w:t>.</w:t>
                </w:r>
                <w:r w:rsidRPr="0006057A">
                  <w:rPr>
                    <w:b w:val="0"/>
                    <w:sz w:val="24"/>
                    <w:szCs w:val="24"/>
                    <w:lang w:val="sr-Latn-ME"/>
                  </w:rPr>
                  <w:tab/>
                </w:r>
              </w:p>
              <w:p w14:paraId="7C97ED96" w14:textId="77777777" w:rsidR="00CB75F3" w:rsidRPr="0006057A" w:rsidRDefault="00CB75F3" w:rsidP="00AF1FFD">
                <w:pPr>
                  <w:pStyle w:val="EACoverDate"/>
                  <w:rPr>
                    <w:b w:val="0"/>
                    <w:sz w:val="24"/>
                    <w:szCs w:val="24"/>
                    <w:lang w:val="sr-Latn-ME"/>
                  </w:rPr>
                </w:pPr>
              </w:p>
              <w:p w14:paraId="2D65F862" w14:textId="77777777" w:rsidR="005245D3" w:rsidRPr="0006057A" w:rsidRDefault="005245D3" w:rsidP="00AF1FFD">
                <w:pPr>
                  <w:pStyle w:val="EACoverText1"/>
                  <w:spacing w:line="240" w:lineRule="auto"/>
                  <w:rPr>
                    <w:noProof w:val="0"/>
                    <w:sz w:val="24"/>
                    <w:szCs w:val="24"/>
                    <w:lang w:val="sr-Latn-ME"/>
                  </w:rPr>
                </w:pPr>
              </w:p>
            </w:tc>
          </w:tr>
        </w:tbl>
        <w:p w14:paraId="7E7FAA86" w14:textId="09C8474E" w:rsidR="00230963" w:rsidRPr="0006057A" w:rsidRDefault="001F16CE" w:rsidP="00BF38AD">
          <w:pPr>
            <w:tabs>
              <w:tab w:val="left" w:pos="825"/>
              <w:tab w:val="left" w:pos="1830"/>
            </w:tabs>
            <w:rPr>
              <w:rFonts w:cs="Tahoma"/>
              <w:lang w:val="sr-Latn-ME"/>
            </w:rPr>
            <w:sectPr w:rsidR="00230963" w:rsidRPr="0006057A" w:rsidSect="00254EF0">
              <w:headerReference w:type="default" r:id="rId12"/>
              <w:headerReference w:type="first" r:id="rId13"/>
              <w:pgSz w:w="11906" w:h="16838" w:code="9"/>
              <w:pgMar w:top="3402" w:right="1134" w:bottom="397" w:left="1134" w:header="1134" w:footer="567" w:gutter="0"/>
              <w:pgNumType w:start="0"/>
              <w:cols w:space="708"/>
              <w:titlePg/>
              <w:docGrid w:linePitch="360"/>
            </w:sectPr>
          </w:pPr>
          <w:r w:rsidRPr="0006057A">
            <w:rPr>
              <w:noProof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65DA748B" wp14:editId="08B5E66B">
                    <wp:simplePos x="0" y="0"/>
                    <wp:positionH relativeFrom="margin">
                      <wp:posOffset>3197860</wp:posOffset>
                    </wp:positionH>
                    <wp:positionV relativeFrom="margin">
                      <wp:posOffset>1297940</wp:posOffset>
                    </wp:positionV>
                    <wp:extent cx="3319780" cy="649605"/>
                    <wp:effectExtent l="0" t="829310" r="0" b="574675"/>
                    <wp:wrapThrough wrapText="bothSides">
                      <wp:wrapPolygon edited="0">
                        <wp:start x="21364" y="5559"/>
                        <wp:lineTo x="14804" y="5559"/>
                        <wp:lineTo x="14725" y="5559"/>
                        <wp:lineTo x="14568" y="6025"/>
                        <wp:lineTo x="14531" y="8904"/>
                        <wp:lineTo x="11742" y="5236"/>
                        <wp:lineTo x="11548" y="5434"/>
                        <wp:lineTo x="11271" y="5559"/>
                        <wp:lineTo x="11151" y="5694"/>
                        <wp:lineTo x="10486" y="9486"/>
                        <wp:lineTo x="8168" y="6151"/>
                        <wp:lineTo x="7383" y="5102"/>
                        <wp:lineTo x="7106" y="5496"/>
                        <wp:lineTo x="5813" y="5559"/>
                        <wp:lineTo x="5656" y="5559"/>
                        <wp:lineTo x="5578" y="5891"/>
                        <wp:lineTo x="5536" y="8706"/>
                        <wp:lineTo x="2905" y="5496"/>
                        <wp:lineTo x="2748" y="5631"/>
                        <wp:lineTo x="2475" y="5559"/>
                        <wp:lineTo x="1884" y="5434"/>
                        <wp:lineTo x="905" y="5496"/>
                        <wp:lineTo x="665" y="5694"/>
                        <wp:lineTo x="628" y="5891"/>
                        <wp:lineTo x="591" y="16301"/>
                        <wp:lineTo x="942" y="16884"/>
                        <wp:lineTo x="2475" y="16955"/>
                        <wp:lineTo x="3103" y="16561"/>
                        <wp:lineTo x="3652" y="15969"/>
                        <wp:lineTo x="4045" y="15189"/>
                        <wp:lineTo x="4322" y="15575"/>
                        <wp:lineTo x="5892" y="17081"/>
                        <wp:lineTo x="5970" y="16955"/>
                        <wp:lineTo x="6243" y="16758"/>
                        <wp:lineTo x="6321" y="16624"/>
                        <wp:lineTo x="6363" y="16104"/>
                        <wp:lineTo x="6363" y="14597"/>
                        <wp:lineTo x="6714" y="15055"/>
                        <wp:lineTo x="8561" y="17081"/>
                        <wp:lineTo x="8639" y="16955"/>
                        <wp:lineTo x="8875" y="16884"/>
                        <wp:lineTo x="9073" y="16561"/>
                        <wp:lineTo x="8953" y="15969"/>
                        <wp:lineTo x="9503" y="16758"/>
                        <wp:lineTo x="9936" y="17081"/>
                        <wp:lineTo x="10209" y="16561"/>
                        <wp:lineTo x="10602" y="14140"/>
                        <wp:lineTo x="11271" y="13943"/>
                        <wp:lineTo x="12841" y="16426"/>
                        <wp:lineTo x="13548" y="17215"/>
                        <wp:lineTo x="13903" y="16758"/>
                        <wp:lineTo x="14845" y="16884"/>
                        <wp:lineTo x="15196" y="16821"/>
                        <wp:lineTo x="15316" y="16686"/>
                        <wp:lineTo x="15353" y="13288"/>
                        <wp:lineTo x="15510" y="12042"/>
                        <wp:lineTo x="16336" y="11979"/>
                        <wp:lineTo x="19088" y="16426"/>
                        <wp:lineTo x="19675" y="17215"/>
                        <wp:lineTo x="19989" y="16624"/>
                        <wp:lineTo x="19989" y="7720"/>
                        <wp:lineTo x="20538" y="7003"/>
                        <wp:lineTo x="21323" y="7003"/>
                        <wp:lineTo x="21480" y="6868"/>
                        <wp:lineTo x="21559" y="6483"/>
                        <wp:lineTo x="21600" y="5891"/>
                        <wp:lineTo x="21364" y="5559"/>
                      </wp:wrapPolygon>
                    </wp:wrapThrough>
                    <wp:docPr id="2" name="PowerPlusWaterMarkObject35783106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3319780" cy="64960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108825" w14:textId="14B44540" w:rsidR="005D5360" w:rsidRDefault="005D5360" w:rsidP="001F16CE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DA748B" id="_x0000_t202" coordsize="21600,21600" o:spt="202" path="m,l,21600r21600,l21600,xe">
                    <v:stroke joinstyle="miter"/>
                    <v:path gradientshapeok="t" o:connecttype="rect"/>
                  </v:shapetype>
                  <v:shape id="PowerPlusWaterMarkObject357831064" o:spid="_x0000_s1026" type="#_x0000_t202" style="position:absolute;margin-left:251.8pt;margin-top:102.2pt;width:261.4pt;height:51.15pt;rotation:-45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" filled="f" stroked="f">
                    <o:lock v:ext="edit" shapetype="t"/>
                    <v:textbox style="mso-fit-shape-to-text:t">
                      <w:txbxContent>
                        <w:p w14:paraId="58108825" w14:textId="14B44540" w:rsidR="005D5360" w:rsidRDefault="005D5360" w:rsidP="001F16CE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  <w10:wrap type="through" anchorx="margin" anchory="margin"/>
                  </v:shape>
                </w:pict>
              </mc:Fallback>
            </mc:AlternateContent>
          </w:r>
          <w:r w:rsidR="00AE68DE" w:rsidRPr="0006057A">
            <w:rPr>
              <w:rFonts w:cs="Tahoma"/>
              <w:lang w:val="sr-Latn-ME"/>
            </w:rPr>
            <w:tab/>
          </w:r>
          <w:r w:rsidR="00BF38AD">
            <w:rPr>
              <w:rFonts w:cs="Tahoma"/>
              <w:lang w:val="sr-Latn-ME"/>
            </w:rPr>
            <w:tab/>
          </w:r>
        </w:p>
      </w:sdtContent>
    </w:sdt>
    <w:p w14:paraId="3ABF7395" w14:textId="44516909" w:rsidR="00315472" w:rsidRPr="0006057A" w:rsidRDefault="00315472" w:rsidP="00BB0431">
      <w:pPr>
        <w:pStyle w:val="EAHeading1"/>
        <w:numPr>
          <w:ilvl w:val="0"/>
          <w:numId w:val="0"/>
        </w:numPr>
        <w:spacing w:line="240" w:lineRule="auto"/>
        <w:jc w:val="both"/>
        <w:rPr>
          <w:lang w:val="sr-Latn-ME"/>
        </w:rPr>
      </w:pPr>
      <w:bookmarkStart w:id="1" w:name="_Toc438472249"/>
      <w:r w:rsidRPr="0006057A">
        <w:rPr>
          <w:lang w:val="sr-Latn-ME"/>
        </w:rPr>
        <w:lastRenderedPageBreak/>
        <w:t>List</w:t>
      </w:r>
      <w:bookmarkEnd w:id="1"/>
      <w:r w:rsidR="00E77E0D" w:rsidRPr="0006057A">
        <w:rPr>
          <w:lang w:val="sr-Latn-ME"/>
        </w:rPr>
        <w:t xml:space="preserve">a skraćenica </w:t>
      </w:r>
    </w:p>
    <w:tbl>
      <w:tblPr>
        <w:tblStyle w:val="EATableStandard"/>
        <w:tblW w:w="5000" w:type="pct"/>
        <w:tblInd w:w="0" w:type="dxa"/>
        <w:tblLook w:val="04A0" w:firstRow="1" w:lastRow="0" w:firstColumn="1" w:lastColumn="0" w:noHBand="0" w:noVBand="1"/>
      </w:tblPr>
      <w:tblGrid>
        <w:gridCol w:w="1232"/>
        <w:gridCol w:w="7784"/>
      </w:tblGrid>
      <w:tr w:rsidR="00315472" w:rsidRPr="0006057A" w14:paraId="132476FE" w14:textId="77777777" w:rsidTr="00840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" w:type="pct"/>
          </w:tcPr>
          <w:p w14:paraId="5DC1E4EF" w14:textId="13450938" w:rsidR="00315472" w:rsidRPr="0006057A" w:rsidRDefault="00385B78" w:rsidP="00BB0431">
            <w:pPr>
              <w:pStyle w:val="EANormal"/>
              <w:rPr>
                <w:sz w:val="22"/>
                <w:lang w:val="sr-Latn-ME"/>
              </w:rPr>
            </w:pPr>
            <w:r w:rsidRPr="0006057A">
              <w:rPr>
                <w:sz w:val="22"/>
                <w:lang w:val="sr-Latn-ME"/>
              </w:rPr>
              <w:t>Skraćenica</w:t>
            </w:r>
          </w:p>
        </w:tc>
        <w:tc>
          <w:tcPr>
            <w:tcW w:w="4317" w:type="pct"/>
          </w:tcPr>
          <w:p w14:paraId="72787B70" w14:textId="625AE235" w:rsidR="00315472" w:rsidRPr="0006057A" w:rsidRDefault="00385B78" w:rsidP="00BB0431">
            <w:pPr>
              <w:pStyle w:val="EANormal"/>
              <w:rPr>
                <w:sz w:val="22"/>
                <w:lang w:val="sr-Latn-ME"/>
              </w:rPr>
            </w:pPr>
            <w:r w:rsidRPr="0006057A">
              <w:rPr>
                <w:sz w:val="22"/>
                <w:lang w:val="sr-Latn-ME"/>
              </w:rPr>
              <w:t>Značenje</w:t>
            </w:r>
          </w:p>
        </w:tc>
      </w:tr>
      <w:tr w:rsidR="003B5F19" w:rsidRPr="0006057A" w14:paraId="7B2C5AA8" w14:textId="77777777" w:rsidTr="00840F7D">
        <w:tc>
          <w:tcPr>
            <w:tcW w:w="683" w:type="pct"/>
          </w:tcPr>
          <w:p w14:paraId="78F5B920" w14:textId="395BD879" w:rsidR="003B5F19" w:rsidRPr="0006057A" w:rsidRDefault="001C40A6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 w:rsidRPr="0006057A">
              <w:rPr>
                <w:b/>
                <w:szCs w:val="20"/>
                <w:lang w:val="sr-Latn-ME"/>
              </w:rPr>
              <w:t>AAWT</w:t>
            </w:r>
          </w:p>
        </w:tc>
        <w:tc>
          <w:tcPr>
            <w:tcW w:w="4317" w:type="pct"/>
          </w:tcPr>
          <w:p w14:paraId="05CBEC13" w14:textId="5C36D6F2" w:rsidR="003B5F19" w:rsidRPr="0006057A" w:rsidRDefault="008F725C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 w:rsidRPr="0006057A">
              <w:rPr>
                <w:szCs w:val="20"/>
                <w:lang w:val="sr-Latn-ME"/>
              </w:rPr>
              <w:t>Prosječan godišnji ned</w:t>
            </w:r>
            <w:r w:rsidR="008678CA">
              <w:rPr>
                <w:szCs w:val="20"/>
                <w:lang w:val="sr-Latn-ME"/>
              </w:rPr>
              <w:t>j</w:t>
            </w:r>
            <w:r w:rsidRPr="0006057A">
              <w:rPr>
                <w:szCs w:val="20"/>
                <w:lang w:val="sr-Latn-ME"/>
              </w:rPr>
              <w:t>eljni saobraćaj</w:t>
            </w:r>
          </w:p>
        </w:tc>
      </w:tr>
      <w:tr w:rsidR="003B5F19" w:rsidRPr="0006057A" w14:paraId="2F4B9ECA" w14:textId="77777777" w:rsidTr="00840F7D">
        <w:tc>
          <w:tcPr>
            <w:tcW w:w="683" w:type="pct"/>
          </w:tcPr>
          <w:p w14:paraId="6F9EE35A" w14:textId="0B212EDE" w:rsidR="003B5F19" w:rsidRPr="00A14265" w:rsidRDefault="001C40A6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 w:rsidRPr="00A14265">
              <w:rPr>
                <w:b/>
                <w:szCs w:val="20"/>
                <w:lang w:val="sr-Latn-ME"/>
              </w:rPr>
              <w:t>AoA</w:t>
            </w:r>
          </w:p>
        </w:tc>
        <w:tc>
          <w:tcPr>
            <w:tcW w:w="4317" w:type="pct"/>
          </w:tcPr>
          <w:p w14:paraId="3D84EB82" w14:textId="3EE0EDBC" w:rsidR="003B5F19" w:rsidRPr="0006057A" w:rsidRDefault="00932FDA" w:rsidP="00BB0431">
            <w:pPr>
              <w:pStyle w:val="EANormal"/>
              <w:spacing w:before="40" w:after="40"/>
              <w:rPr>
                <w:color w:val="FF0000"/>
                <w:szCs w:val="20"/>
                <w:lang w:val="sr-Latn-ME"/>
              </w:rPr>
            </w:pPr>
            <w:r w:rsidRPr="0006057A">
              <w:rPr>
                <w:szCs w:val="20"/>
                <w:lang w:val="sr-Latn-ME"/>
              </w:rPr>
              <w:t>Analizirano područje</w:t>
            </w:r>
          </w:p>
        </w:tc>
      </w:tr>
      <w:tr w:rsidR="003B5F19" w:rsidRPr="0006057A" w14:paraId="74AF0E59" w14:textId="77777777" w:rsidTr="00840F7D">
        <w:tc>
          <w:tcPr>
            <w:tcW w:w="683" w:type="pct"/>
          </w:tcPr>
          <w:p w14:paraId="03176695" w14:textId="5B5B7603" w:rsidR="003B5F19" w:rsidRPr="00A14265" w:rsidRDefault="001C40A6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 w:rsidRPr="00A14265">
              <w:rPr>
                <w:b/>
                <w:szCs w:val="20"/>
                <w:lang w:val="sr-Latn-ME"/>
              </w:rPr>
              <w:t>AQ</w:t>
            </w:r>
          </w:p>
        </w:tc>
        <w:tc>
          <w:tcPr>
            <w:tcW w:w="4317" w:type="pct"/>
          </w:tcPr>
          <w:p w14:paraId="33C70246" w14:textId="717FB645" w:rsidR="003B5F19" w:rsidRPr="0006057A" w:rsidRDefault="008F725C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 w:rsidRPr="0006057A">
              <w:rPr>
                <w:szCs w:val="20"/>
                <w:lang w:val="sr-Latn-ME"/>
              </w:rPr>
              <w:t>Kvalitet vazduha</w:t>
            </w:r>
          </w:p>
        </w:tc>
      </w:tr>
      <w:tr w:rsidR="00315472" w:rsidRPr="0006057A" w14:paraId="18CBFE4B" w14:textId="77777777" w:rsidTr="00840F7D">
        <w:tc>
          <w:tcPr>
            <w:tcW w:w="683" w:type="pct"/>
          </w:tcPr>
          <w:p w14:paraId="7AC651C8" w14:textId="34A20DF8" w:rsidR="00315472" w:rsidRPr="00A14265" w:rsidRDefault="001C40A6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 w:rsidRPr="00A14265">
              <w:rPr>
                <w:b/>
                <w:szCs w:val="20"/>
                <w:lang w:val="sr-Latn-ME"/>
              </w:rPr>
              <w:t>AQMP</w:t>
            </w:r>
          </w:p>
        </w:tc>
        <w:tc>
          <w:tcPr>
            <w:tcW w:w="4317" w:type="pct"/>
          </w:tcPr>
          <w:p w14:paraId="253C63C3" w14:textId="6641DFDB" w:rsidR="00315472" w:rsidRPr="0006057A" w:rsidRDefault="00385B78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 w:rsidRPr="0006057A">
              <w:rPr>
                <w:szCs w:val="20"/>
                <w:lang w:val="sr-Latn-ME"/>
              </w:rPr>
              <w:t>Plan upravljanja kvalitetom vazduha</w:t>
            </w:r>
          </w:p>
        </w:tc>
      </w:tr>
      <w:tr w:rsidR="00315472" w:rsidRPr="0006057A" w14:paraId="66D3BD2D" w14:textId="77777777" w:rsidTr="00840F7D">
        <w:tc>
          <w:tcPr>
            <w:tcW w:w="683" w:type="pct"/>
          </w:tcPr>
          <w:p w14:paraId="64E73D8A" w14:textId="101C2B99" w:rsidR="00315472" w:rsidRPr="00A14265" w:rsidRDefault="001C40A6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 w:rsidRPr="00A14265">
              <w:rPr>
                <w:b/>
                <w:szCs w:val="20"/>
                <w:lang w:val="sr-Latn-ME"/>
              </w:rPr>
              <w:t>BMP</w:t>
            </w:r>
          </w:p>
        </w:tc>
        <w:tc>
          <w:tcPr>
            <w:tcW w:w="4317" w:type="pct"/>
          </w:tcPr>
          <w:p w14:paraId="1630BD1D" w14:textId="1112664D" w:rsidR="00315472" w:rsidRPr="0006057A" w:rsidRDefault="008F725C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 w:rsidRPr="0006057A">
              <w:rPr>
                <w:szCs w:val="20"/>
                <w:lang w:val="sr-Latn-ME"/>
              </w:rPr>
              <w:t>Plan upravljanja biodiverzitetom</w:t>
            </w:r>
          </w:p>
        </w:tc>
      </w:tr>
      <w:tr w:rsidR="00315472" w:rsidRPr="00254A07" w14:paraId="7AB142C2" w14:textId="77777777" w:rsidTr="00840F7D">
        <w:tc>
          <w:tcPr>
            <w:tcW w:w="683" w:type="pct"/>
          </w:tcPr>
          <w:p w14:paraId="640D57AA" w14:textId="48AC26A5" w:rsidR="00315472" w:rsidRPr="00A14265" w:rsidRDefault="001C40A6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 w:rsidRPr="00A14265">
              <w:rPr>
                <w:b/>
                <w:szCs w:val="20"/>
                <w:lang w:val="sr-Latn-ME"/>
              </w:rPr>
              <w:t>CESMP</w:t>
            </w:r>
          </w:p>
        </w:tc>
        <w:tc>
          <w:tcPr>
            <w:tcW w:w="4317" w:type="pct"/>
          </w:tcPr>
          <w:p w14:paraId="6EE8F94F" w14:textId="2B0A2436" w:rsidR="00315472" w:rsidRPr="0006057A" w:rsidRDefault="00A64291" w:rsidP="00BB0431">
            <w:pPr>
              <w:pStyle w:val="EANormal"/>
              <w:spacing w:before="40" w:after="40"/>
              <w:rPr>
                <w:color w:val="FF0000"/>
                <w:szCs w:val="20"/>
                <w:lang w:val="sr-Latn-ME"/>
              </w:rPr>
            </w:pPr>
            <w:r w:rsidRPr="0006057A">
              <w:rPr>
                <w:szCs w:val="20"/>
                <w:lang w:val="sr-Latn-ME"/>
              </w:rPr>
              <w:t xml:space="preserve">Plan za upravljanje životnom sredinom i </w:t>
            </w:r>
            <w:r w:rsidR="008678CA">
              <w:rPr>
                <w:szCs w:val="20"/>
                <w:lang w:val="sr-Latn-ME"/>
              </w:rPr>
              <w:t>društvenim</w:t>
            </w:r>
            <w:r w:rsidRPr="0006057A">
              <w:rPr>
                <w:szCs w:val="20"/>
                <w:lang w:val="sr-Latn-ME"/>
              </w:rPr>
              <w:t xml:space="preserve"> pitanjima tokom izgradnje</w:t>
            </w:r>
          </w:p>
        </w:tc>
      </w:tr>
      <w:tr w:rsidR="00AC7CB8" w:rsidRPr="0006057A" w14:paraId="7B302CED" w14:textId="77777777" w:rsidTr="00840F7D">
        <w:tc>
          <w:tcPr>
            <w:tcW w:w="683" w:type="pct"/>
          </w:tcPr>
          <w:p w14:paraId="691C6B0D" w14:textId="00F1686D" w:rsidR="00AC7CB8" w:rsidRPr="00A14265" w:rsidRDefault="00AC7CB8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>
              <w:rPr>
                <w:b/>
                <w:szCs w:val="20"/>
                <w:lang w:val="sr-Latn-ME"/>
              </w:rPr>
              <w:t>CETI</w:t>
            </w:r>
          </w:p>
        </w:tc>
        <w:tc>
          <w:tcPr>
            <w:tcW w:w="4317" w:type="pct"/>
          </w:tcPr>
          <w:p w14:paraId="0243B981" w14:textId="7F2F0434" w:rsidR="00AC7CB8" w:rsidRPr="0006057A" w:rsidRDefault="00AC7CB8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>
              <w:rPr>
                <w:szCs w:val="20"/>
                <w:lang w:val="sr-Latn-ME"/>
              </w:rPr>
              <w:t>Centar za ekotoksikološka ispitivanja</w:t>
            </w:r>
          </w:p>
        </w:tc>
      </w:tr>
      <w:tr w:rsidR="00315472" w:rsidRPr="0006057A" w14:paraId="7E404035" w14:textId="77777777" w:rsidTr="00840F7D">
        <w:tc>
          <w:tcPr>
            <w:tcW w:w="683" w:type="pct"/>
          </w:tcPr>
          <w:p w14:paraId="7D5AFE70" w14:textId="0E819452" w:rsidR="00315472" w:rsidRPr="00A14265" w:rsidRDefault="001C40A6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 w:rsidRPr="00A14265">
              <w:rPr>
                <w:b/>
                <w:szCs w:val="20"/>
                <w:lang w:val="sr-Latn-ME"/>
              </w:rPr>
              <w:t>CHA</w:t>
            </w:r>
          </w:p>
        </w:tc>
        <w:tc>
          <w:tcPr>
            <w:tcW w:w="4317" w:type="pct"/>
          </w:tcPr>
          <w:p w14:paraId="26E01988" w14:textId="71011ADA" w:rsidR="00315472" w:rsidRPr="0006057A" w:rsidRDefault="008F725C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 w:rsidRPr="0006057A">
              <w:rPr>
                <w:szCs w:val="20"/>
                <w:lang w:val="sr-Latn-ME"/>
              </w:rPr>
              <w:t xml:space="preserve">Procjena </w:t>
            </w:r>
            <w:r w:rsidR="008678CA">
              <w:rPr>
                <w:szCs w:val="20"/>
                <w:lang w:val="sr-Latn-ME"/>
              </w:rPr>
              <w:t>kritičnih staništ</w:t>
            </w:r>
            <w:r w:rsidR="00FA006F">
              <w:rPr>
                <w:szCs w:val="20"/>
                <w:lang w:val="sr-Latn-ME"/>
              </w:rPr>
              <w:t>a</w:t>
            </w:r>
          </w:p>
        </w:tc>
      </w:tr>
      <w:tr w:rsidR="00315472" w:rsidRPr="0006057A" w14:paraId="6241F970" w14:textId="77777777" w:rsidTr="00840F7D">
        <w:tc>
          <w:tcPr>
            <w:tcW w:w="683" w:type="pct"/>
          </w:tcPr>
          <w:p w14:paraId="01EC2E3D" w14:textId="23DC7251" w:rsidR="00315472" w:rsidRPr="00A14265" w:rsidRDefault="001C40A6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 w:rsidRPr="00A14265">
              <w:rPr>
                <w:b/>
                <w:szCs w:val="20"/>
                <w:lang w:val="sr-Latn-ME"/>
              </w:rPr>
              <w:t>CHS</w:t>
            </w:r>
          </w:p>
        </w:tc>
        <w:tc>
          <w:tcPr>
            <w:tcW w:w="4317" w:type="pct"/>
          </w:tcPr>
          <w:p w14:paraId="5CB68CBC" w14:textId="3F1BEF34" w:rsidR="00315472" w:rsidRPr="0006057A" w:rsidRDefault="00932FDA" w:rsidP="00BB0431">
            <w:pPr>
              <w:pStyle w:val="EANormal"/>
              <w:spacing w:before="40" w:after="40"/>
              <w:rPr>
                <w:b/>
                <w:color w:val="FF0000"/>
                <w:szCs w:val="20"/>
                <w:lang w:val="sr-Latn-ME"/>
              </w:rPr>
            </w:pPr>
            <w:r w:rsidRPr="0006057A">
              <w:rPr>
                <w:szCs w:val="20"/>
                <w:lang w:val="sr-Latn-ME"/>
              </w:rPr>
              <w:t>Zdravlje i bezbj</w:t>
            </w:r>
            <w:r w:rsidR="00B8287A" w:rsidRPr="0006057A">
              <w:rPr>
                <w:szCs w:val="20"/>
                <w:lang w:val="sr-Latn-ME"/>
              </w:rPr>
              <w:t>ednost zajednice</w:t>
            </w:r>
          </w:p>
        </w:tc>
      </w:tr>
      <w:tr w:rsidR="00315472" w:rsidRPr="00254A07" w14:paraId="012169C8" w14:textId="77777777" w:rsidTr="00840F7D">
        <w:tc>
          <w:tcPr>
            <w:tcW w:w="683" w:type="pct"/>
          </w:tcPr>
          <w:p w14:paraId="180B392C" w14:textId="1A04C669" w:rsidR="00315472" w:rsidRPr="00A14265" w:rsidRDefault="001C40A6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 w:rsidRPr="00A14265">
              <w:rPr>
                <w:b/>
                <w:szCs w:val="20"/>
                <w:lang w:val="sr-Latn-ME"/>
              </w:rPr>
              <w:t>CNVMP</w:t>
            </w:r>
          </w:p>
        </w:tc>
        <w:tc>
          <w:tcPr>
            <w:tcW w:w="4317" w:type="pct"/>
          </w:tcPr>
          <w:p w14:paraId="019D0DA7" w14:textId="03FD0439" w:rsidR="00315472" w:rsidRPr="0006057A" w:rsidRDefault="00385B78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 w:rsidRPr="0006057A">
              <w:rPr>
                <w:szCs w:val="20"/>
                <w:lang w:val="sr-Latn-ME"/>
              </w:rPr>
              <w:t>Plan upravljanja bukom i vibracijama tokom izgradnje</w:t>
            </w:r>
          </w:p>
        </w:tc>
      </w:tr>
      <w:tr w:rsidR="00315472" w:rsidRPr="0006057A" w14:paraId="06BE5F3D" w14:textId="77777777" w:rsidTr="00840F7D">
        <w:tc>
          <w:tcPr>
            <w:tcW w:w="683" w:type="pct"/>
          </w:tcPr>
          <w:p w14:paraId="79E3D447" w14:textId="5CF43682" w:rsidR="00315472" w:rsidRPr="00A14265" w:rsidRDefault="001C40A6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 w:rsidRPr="00A14265">
              <w:rPr>
                <w:b/>
                <w:szCs w:val="20"/>
                <w:lang w:val="sr-Latn-ME"/>
              </w:rPr>
              <w:t>CR</w:t>
            </w:r>
          </w:p>
        </w:tc>
        <w:tc>
          <w:tcPr>
            <w:tcW w:w="4317" w:type="pct"/>
          </w:tcPr>
          <w:p w14:paraId="34539D18" w14:textId="39E2089C" w:rsidR="00315472" w:rsidRPr="0006057A" w:rsidRDefault="00932FDA" w:rsidP="00BB0431">
            <w:pPr>
              <w:pStyle w:val="EANormal"/>
              <w:spacing w:before="40" w:after="40"/>
              <w:rPr>
                <w:color w:val="FF0000"/>
                <w:szCs w:val="20"/>
                <w:lang w:val="sr-Latn-ME"/>
              </w:rPr>
            </w:pPr>
            <w:r w:rsidRPr="0006057A">
              <w:rPr>
                <w:szCs w:val="20"/>
                <w:lang w:val="sr-Latn-ME"/>
              </w:rPr>
              <w:t>Kritično ugrožen</w:t>
            </w:r>
            <w:r w:rsidR="00A14265">
              <w:rPr>
                <w:szCs w:val="20"/>
                <w:lang w:val="sr-Latn-ME"/>
              </w:rPr>
              <w:t>a vrsta</w:t>
            </w:r>
          </w:p>
        </w:tc>
      </w:tr>
      <w:tr w:rsidR="00F236BB" w:rsidRPr="00254A07" w14:paraId="1B34E263" w14:textId="77777777" w:rsidTr="00840F7D">
        <w:tc>
          <w:tcPr>
            <w:tcW w:w="683" w:type="pct"/>
          </w:tcPr>
          <w:p w14:paraId="48640D26" w14:textId="04E819E1" w:rsidR="00F236BB" w:rsidRPr="00F236BB" w:rsidRDefault="00F236BB" w:rsidP="00BB0431">
            <w:pPr>
              <w:pStyle w:val="EANormal"/>
              <w:spacing w:before="40" w:after="40"/>
              <w:rPr>
                <w:b/>
                <w:bCs/>
                <w:szCs w:val="20"/>
                <w:lang w:val="sr-Latn-ME"/>
              </w:rPr>
            </w:pPr>
            <w:r w:rsidRPr="00F236BB">
              <w:rPr>
                <w:b/>
                <w:bCs/>
                <w:lang w:val="sr-Latn-ME"/>
              </w:rPr>
              <w:t>CTMP</w:t>
            </w:r>
          </w:p>
        </w:tc>
        <w:tc>
          <w:tcPr>
            <w:tcW w:w="4317" w:type="pct"/>
          </w:tcPr>
          <w:p w14:paraId="41595594" w14:textId="0BABEBC0" w:rsidR="00F236BB" w:rsidRPr="0006057A" w:rsidRDefault="00F236BB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 w:rsidRPr="00F236BB">
              <w:rPr>
                <w:szCs w:val="20"/>
                <w:lang w:val="sr-Latn-ME"/>
              </w:rPr>
              <w:t>Plan upravljanja saobraćajem tokom izgradnje</w:t>
            </w:r>
          </w:p>
        </w:tc>
      </w:tr>
      <w:tr w:rsidR="003B5F19" w:rsidRPr="0006057A" w14:paraId="749BF0BF" w14:textId="77777777" w:rsidTr="00840F7D">
        <w:tc>
          <w:tcPr>
            <w:tcW w:w="683" w:type="pct"/>
          </w:tcPr>
          <w:p w14:paraId="50585F81" w14:textId="54B23D37" w:rsidR="003B5F19" w:rsidRPr="00A14265" w:rsidRDefault="001C40A6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 w:rsidRPr="00A14265">
              <w:rPr>
                <w:b/>
                <w:szCs w:val="20"/>
                <w:lang w:val="sr-Latn-ME"/>
              </w:rPr>
              <w:t>dB</w:t>
            </w:r>
          </w:p>
        </w:tc>
        <w:tc>
          <w:tcPr>
            <w:tcW w:w="4317" w:type="pct"/>
          </w:tcPr>
          <w:p w14:paraId="6954C87A" w14:textId="54E359C5" w:rsidR="003B5F19" w:rsidRPr="0006057A" w:rsidRDefault="001C40A6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 w:rsidRPr="0006057A">
              <w:rPr>
                <w:szCs w:val="20"/>
                <w:lang w:val="sr-Latn-ME"/>
              </w:rPr>
              <w:t>Decibel</w:t>
            </w:r>
          </w:p>
        </w:tc>
      </w:tr>
      <w:tr w:rsidR="00315472" w:rsidRPr="00254A07" w14:paraId="017B6EB3" w14:textId="77777777" w:rsidTr="00840F7D">
        <w:tc>
          <w:tcPr>
            <w:tcW w:w="683" w:type="pct"/>
          </w:tcPr>
          <w:p w14:paraId="1D6FB5F7" w14:textId="30F7BEE6" w:rsidR="00315472" w:rsidRPr="00A14265" w:rsidRDefault="001C40A6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 w:rsidRPr="00A14265">
              <w:rPr>
                <w:b/>
                <w:szCs w:val="20"/>
                <w:lang w:val="sr-Latn-ME"/>
              </w:rPr>
              <w:t>E&amp;S</w:t>
            </w:r>
          </w:p>
        </w:tc>
        <w:tc>
          <w:tcPr>
            <w:tcW w:w="4317" w:type="pct"/>
          </w:tcPr>
          <w:p w14:paraId="61A491D4" w14:textId="6FEFB8CE" w:rsidR="00315472" w:rsidRPr="00A66FEF" w:rsidRDefault="00A66FEF" w:rsidP="00BB0431">
            <w:pPr>
              <w:pStyle w:val="EANormal"/>
              <w:spacing w:before="40" w:after="40"/>
              <w:rPr>
                <w:bCs/>
                <w:szCs w:val="20"/>
                <w:lang w:val="sr-Latn-ME"/>
              </w:rPr>
            </w:pPr>
            <w:r>
              <w:rPr>
                <w:bCs/>
                <w:szCs w:val="20"/>
                <w:lang w:val="sr-Latn-ME"/>
              </w:rPr>
              <w:t>Pitanja koja se odnose na životnu sredinu i društveno okruženje</w:t>
            </w:r>
          </w:p>
        </w:tc>
      </w:tr>
      <w:tr w:rsidR="003B5F19" w:rsidRPr="00254A07" w14:paraId="77F788B3" w14:textId="77777777" w:rsidTr="00840F7D">
        <w:tc>
          <w:tcPr>
            <w:tcW w:w="683" w:type="pct"/>
          </w:tcPr>
          <w:p w14:paraId="77528617" w14:textId="189BE33A" w:rsidR="003B5F19" w:rsidRPr="00A14265" w:rsidRDefault="001C40A6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 w:rsidRPr="00A14265">
              <w:rPr>
                <w:b/>
                <w:szCs w:val="20"/>
                <w:lang w:val="sr-Latn-ME"/>
              </w:rPr>
              <w:t>EBRD</w:t>
            </w:r>
          </w:p>
        </w:tc>
        <w:tc>
          <w:tcPr>
            <w:tcW w:w="4317" w:type="pct"/>
          </w:tcPr>
          <w:p w14:paraId="33EF21FC" w14:textId="394B7FDB" w:rsidR="003B5F19" w:rsidRPr="0006057A" w:rsidRDefault="00385B78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 w:rsidRPr="0006057A">
              <w:rPr>
                <w:szCs w:val="20"/>
                <w:lang w:val="sr-Latn-ME"/>
              </w:rPr>
              <w:t>Evropska banka za obnovu i razvoj</w:t>
            </w:r>
          </w:p>
        </w:tc>
      </w:tr>
      <w:tr w:rsidR="00315472" w:rsidRPr="0006057A" w14:paraId="77E5677E" w14:textId="77777777" w:rsidTr="00840F7D">
        <w:tc>
          <w:tcPr>
            <w:tcW w:w="683" w:type="pct"/>
          </w:tcPr>
          <w:p w14:paraId="6E443828" w14:textId="651A3743" w:rsidR="00315472" w:rsidRPr="00A14265" w:rsidRDefault="001C40A6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 w:rsidRPr="00A14265">
              <w:rPr>
                <w:b/>
                <w:szCs w:val="20"/>
                <w:lang w:val="sr-Latn-ME"/>
              </w:rPr>
              <w:t>EC</w:t>
            </w:r>
          </w:p>
        </w:tc>
        <w:tc>
          <w:tcPr>
            <w:tcW w:w="4317" w:type="pct"/>
          </w:tcPr>
          <w:p w14:paraId="4A2B3D8F" w14:textId="31A069C0" w:rsidR="00315472" w:rsidRPr="0006057A" w:rsidRDefault="00385B78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 w:rsidRPr="0006057A">
              <w:rPr>
                <w:szCs w:val="20"/>
                <w:lang w:val="sr-Latn-ME"/>
              </w:rPr>
              <w:t xml:space="preserve">Evropska </w:t>
            </w:r>
            <w:r w:rsidR="00FA006F">
              <w:rPr>
                <w:szCs w:val="20"/>
                <w:lang w:val="sr-Latn-ME"/>
              </w:rPr>
              <w:t>K</w:t>
            </w:r>
            <w:r w:rsidRPr="0006057A">
              <w:rPr>
                <w:szCs w:val="20"/>
                <w:lang w:val="sr-Latn-ME"/>
              </w:rPr>
              <w:t>omisija</w:t>
            </w:r>
          </w:p>
        </w:tc>
      </w:tr>
      <w:tr w:rsidR="00315472" w:rsidRPr="0006057A" w14:paraId="43532625" w14:textId="77777777" w:rsidTr="00840F7D">
        <w:tc>
          <w:tcPr>
            <w:tcW w:w="683" w:type="pct"/>
          </w:tcPr>
          <w:p w14:paraId="36C05718" w14:textId="1FF93C07" w:rsidR="00315472" w:rsidRPr="00A14265" w:rsidRDefault="001C40A6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 w:rsidRPr="00A14265">
              <w:rPr>
                <w:b/>
                <w:szCs w:val="20"/>
                <w:lang w:val="sr-Latn-ME"/>
              </w:rPr>
              <w:t>EIA</w:t>
            </w:r>
          </w:p>
        </w:tc>
        <w:tc>
          <w:tcPr>
            <w:tcW w:w="4317" w:type="pct"/>
          </w:tcPr>
          <w:p w14:paraId="0BD9F330" w14:textId="63E38C12" w:rsidR="00315472" w:rsidRPr="0006057A" w:rsidRDefault="00385B78" w:rsidP="00385B78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 w:rsidRPr="0006057A">
              <w:rPr>
                <w:szCs w:val="20"/>
                <w:lang w:val="sr-Latn-ME"/>
              </w:rPr>
              <w:t xml:space="preserve">Elaborat procjene uticaja </w:t>
            </w:r>
            <w:r w:rsidR="00A66FEF">
              <w:rPr>
                <w:szCs w:val="20"/>
                <w:lang w:val="sr-Latn-ME"/>
              </w:rPr>
              <w:t>na životnu sredinu</w:t>
            </w:r>
          </w:p>
        </w:tc>
      </w:tr>
      <w:tr w:rsidR="00315472" w:rsidRPr="0006057A" w14:paraId="4D05C78F" w14:textId="77777777" w:rsidTr="003A213F">
        <w:trPr>
          <w:trHeight w:val="395"/>
        </w:trPr>
        <w:tc>
          <w:tcPr>
            <w:tcW w:w="683" w:type="pct"/>
          </w:tcPr>
          <w:p w14:paraId="67EB2BA3" w14:textId="5D00A586" w:rsidR="00315472" w:rsidRPr="00A14265" w:rsidRDefault="001C40A6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 w:rsidRPr="00A14265">
              <w:rPr>
                <w:b/>
                <w:szCs w:val="20"/>
                <w:lang w:val="sr-Latn-ME"/>
              </w:rPr>
              <w:t>EN</w:t>
            </w:r>
          </w:p>
        </w:tc>
        <w:tc>
          <w:tcPr>
            <w:tcW w:w="4317" w:type="pct"/>
          </w:tcPr>
          <w:p w14:paraId="43F5F005" w14:textId="261375EF" w:rsidR="00315472" w:rsidRPr="0006057A" w:rsidRDefault="00932FDA" w:rsidP="00BB0431">
            <w:pPr>
              <w:pStyle w:val="EANormal"/>
              <w:spacing w:before="40" w:after="40"/>
              <w:rPr>
                <w:color w:val="FF0000"/>
                <w:szCs w:val="20"/>
                <w:lang w:val="sr-Latn-ME"/>
              </w:rPr>
            </w:pPr>
            <w:r w:rsidRPr="0006057A">
              <w:rPr>
                <w:szCs w:val="20"/>
                <w:lang w:val="sr-Latn-ME"/>
              </w:rPr>
              <w:t>Ugrožen</w:t>
            </w:r>
            <w:r w:rsidR="00A14265">
              <w:rPr>
                <w:szCs w:val="20"/>
                <w:lang w:val="sr-Latn-ME"/>
              </w:rPr>
              <w:t>a vrsta</w:t>
            </w:r>
          </w:p>
        </w:tc>
      </w:tr>
      <w:tr w:rsidR="006E2D2B" w:rsidRPr="00254A07" w14:paraId="0D5D0559" w14:textId="77777777" w:rsidTr="00840F7D">
        <w:tc>
          <w:tcPr>
            <w:tcW w:w="683" w:type="pct"/>
          </w:tcPr>
          <w:p w14:paraId="4BBEC36B" w14:textId="545C44E1" w:rsidR="006E2D2B" w:rsidRPr="00A14265" w:rsidRDefault="006E2D2B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>
              <w:rPr>
                <w:b/>
                <w:szCs w:val="20"/>
                <w:lang w:val="sr-Latn-ME"/>
              </w:rPr>
              <w:t>ESIA</w:t>
            </w:r>
          </w:p>
        </w:tc>
        <w:tc>
          <w:tcPr>
            <w:tcW w:w="4317" w:type="pct"/>
          </w:tcPr>
          <w:p w14:paraId="705BD090" w14:textId="3681E370" w:rsidR="006E2D2B" w:rsidRPr="0006057A" w:rsidRDefault="006E2D2B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 w:rsidRPr="006E2D2B">
              <w:rPr>
                <w:szCs w:val="20"/>
                <w:lang w:val="sr-Latn-ME"/>
              </w:rPr>
              <w:t>Procjen</w:t>
            </w:r>
            <w:r>
              <w:rPr>
                <w:szCs w:val="20"/>
                <w:lang w:val="sr-Latn-ME"/>
              </w:rPr>
              <w:t>a</w:t>
            </w:r>
            <w:r w:rsidRPr="006E2D2B">
              <w:rPr>
                <w:szCs w:val="20"/>
                <w:lang w:val="sr-Latn-ME"/>
              </w:rPr>
              <w:t xml:space="preserve"> uticaja na životnu sredinu i </w:t>
            </w:r>
            <w:r w:rsidR="003A213F">
              <w:rPr>
                <w:szCs w:val="20"/>
                <w:lang w:val="sr-Latn-ME"/>
              </w:rPr>
              <w:t>društvo</w:t>
            </w:r>
          </w:p>
        </w:tc>
      </w:tr>
      <w:tr w:rsidR="00BE69FC" w:rsidRPr="00254A07" w14:paraId="41BE1B95" w14:textId="77777777" w:rsidTr="00840F7D">
        <w:tc>
          <w:tcPr>
            <w:tcW w:w="683" w:type="pct"/>
          </w:tcPr>
          <w:p w14:paraId="76B9E694" w14:textId="14393B89" w:rsidR="00BE69FC" w:rsidRDefault="00BE69FC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>
              <w:rPr>
                <w:b/>
                <w:szCs w:val="20"/>
                <w:lang w:val="sr-Latn-ME"/>
              </w:rPr>
              <w:t>GI</w:t>
            </w:r>
            <w:r w:rsidR="004229DF">
              <w:rPr>
                <w:b/>
                <w:szCs w:val="20"/>
                <w:lang w:val="sr-Latn-ME"/>
              </w:rPr>
              <w:t>I</w:t>
            </w:r>
            <w:r>
              <w:rPr>
                <w:b/>
                <w:szCs w:val="20"/>
                <w:lang w:val="sr-Latn-ME"/>
              </w:rPr>
              <w:t>P</w:t>
            </w:r>
          </w:p>
        </w:tc>
        <w:tc>
          <w:tcPr>
            <w:tcW w:w="4317" w:type="pct"/>
          </w:tcPr>
          <w:p w14:paraId="54CFC4CF" w14:textId="013BE6C1" w:rsidR="00BE69FC" w:rsidRPr="006E2D2B" w:rsidRDefault="00BE69FC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>
              <w:rPr>
                <w:szCs w:val="20"/>
                <w:lang w:val="sr-Latn-ME"/>
              </w:rPr>
              <w:t>Dobra međunarodna</w:t>
            </w:r>
            <w:r w:rsidR="00716103">
              <w:rPr>
                <w:szCs w:val="20"/>
                <w:lang w:val="sr-Latn-ME"/>
              </w:rPr>
              <w:t xml:space="preserve"> praksa u industriji</w:t>
            </w:r>
          </w:p>
        </w:tc>
      </w:tr>
      <w:tr w:rsidR="001D4095" w:rsidRPr="0006057A" w14:paraId="2A0F2FEF" w14:textId="77777777" w:rsidTr="00840F7D">
        <w:tc>
          <w:tcPr>
            <w:tcW w:w="683" w:type="pct"/>
          </w:tcPr>
          <w:p w14:paraId="1A9DE265" w14:textId="7D0EA9B5" w:rsidR="001D4095" w:rsidRDefault="001D4095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>
              <w:rPr>
                <w:b/>
                <w:szCs w:val="20"/>
                <w:lang w:val="sr-Latn-ME"/>
              </w:rPr>
              <w:t>KO</w:t>
            </w:r>
          </w:p>
        </w:tc>
        <w:tc>
          <w:tcPr>
            <w:tcW w:w="4317" w:type="pct"/>
          </w:tcPr>
          <w:p w14:paraId="3602F21E" w14:textId="46482530" w:rsidR="001D4095" w:rsidRDefault="001D4095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>
              <w:rPr>
                <w:szCs w:val="20"/>
                <w:lang w:val="sr-Latn-ME"/>
              </w:rPr>
              <w:t>Katastarska opština</w:t>
            </w:r>
          </w:p>
        </w:tc>
      </w:tr>
      <w:tr w:rsidR="00203D22" w:rsidRPr="0006057A" w14:paraId="7FDBB85E" w14:textId="77777777" w:rsidTr="00840F7D">
        <w:tc>
          <w:tcPr>
            <w:tcW w:w="683" w:type="pct"/>
          </w:tcPr>
          <w:p w14:paraId="349BF599" w14:textId="33056231" w:rsidR="00203D22" w:rsidRDefault="00203D22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>
              <w:rPr>
                <w:b/>
                <w:szCs w:val="20"/>
                <w:lang w:val="sr-Latn-ME"/>
              </w:rPr>
              <w:t>NTS</w:t>
            </w:r>
          </w:p>
        </w:tc>
        <w:tc>
          <w:tcPr>
            <w:tcW w:w="4317" w:type="pct"/>
          </w:tcPr>
          <w:p w14:paraId="5E29ACEC" w14:textId="2201D11B" w:rsidR="00203D22" w:rsidRDefault="00203D22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>
              <w:rPr>
                <w:szCs w:val="20"/>
                <w:lang w:val="sr-Latn-ME"/>
              </w:rPr>
              <w:t>Netehnički rezime</w:t>
            </w:r>
          </w:p>
        </w:tc>
      </w:tr>
      <w:tr w:rsidR="00076596" w:rsidRPr="0006057A" w14:paraId="4D6B222F" w14:textId="77777777" w:rsidTr="00840F7D">
        <w:tc>
          <w:tcPr>
            <w:tcW w:w="683" w:type="pct"/>
          </w:tcPr>
          <w:p w14:paraId="52C90E46" w14:textId="45568D11" w:rsidR="00076596" w:rsidRDefault="00076596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>
              <w:rPr>
                <w:b/>
                <w:szCs w:val="20"/>
                <w:lang w:val="sr-Latn-ME"/>
              </w:rPr>
              <w:t>PAA</w:t>
            </w:r>
          </w:p>
        </w:tc>
        <w:tc>
          <w:tcPr>
            <w:tcW w:w="4317" w:type="pct"/>
          </w:tcPr>
          <w:p w14:paraId="06357F8E" w14:textId="72E7BA6C" w:rsidR="00076596" w:rsidRPr="006E2D2B" w:rsidRDefault="00076596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>
              <w:rPr>
                <w:szCs w:val="20"/>
                <w:lang w:val="sr-Latn-ME"/>
              </w:rPr>
              <w:t>Područ</w:t>
            </w:r>
            <w:r w:rsidR="003535D0">
              <w:rPr>
                <w:szCs w:val="20"/>
                <w:lang w:val="sr-Latn-ME"/>
              </w:rPr>
              <w:t>j</w:t>
            </w:r>
            <w:r>
              <w:rPr>
                <w:szCs w:val="20"/>
                <w:lang w:val="sr-Latn-ME"/>
              </w:rPr>
              <w:t xml:space="preserve">e </w:t>
            </w:r>
            <w:r w:rsidR="003535D0">
              <w:rPr>
                <w:szCs w:val="20"/>
                <w:lang w:val="sr-Latn-ME"/>
              </w:rPr>
              <w:t>p</w:t>
            </w:r>
            <w:r w:rsidR="003535D0">
              <w:rPr>
                <w:szCs w:val="20"/>
              </w:rPr>
              <w:t>od uticajem projekta</w:t>
            </w:r>
          </w:p>
        </w:tc>
      </w:tr>
      <w:tr w:rsidR="00525FCC" w:rsidRPr="0006057A" w14:paraId="10D01BF5" w14:textId="77777777" w:rsidTr="00840F7D">
        <w:tc>
          <w:tcPr>
            <w:tcW w:w="683" w:type="pct"/>
          </w:tcPr>
          <w:p w14:paraId="00FFE1E7" w14:textId="47DDFB22" w:rsidR="00525FCC" w:rsidRDefault="00525FCC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>
              <w:rPr>
                <w:b/>
                <w:szCs w:val="20"/>
                <w:lang w:val="sr-Latn-ME"/>
              </w:rPr>
              <w:t>PAH</w:t>
            </w:r>
          </w:p>
        </w:tc>
        <w:tc>
          <w:tcPr>
            <w:tcW w:w="4317" w:type="pct"/>
          </w:tcPr>
          <w:p w14:paraId="738A0433" w14:textId="5259188D" w:rsidR="00525FCC" w:rsidRPr="006E2D2B" w:rsidRDefault="00525FCC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>
              <w:rPr>
                <w:szCs w:val="20"/>
                <w:lang w:val="sr-Latn-ME"/>
              </w:rPr>
              <w:t>Poliaromatični ugljovodonici</w:t>
            </w:r>
          </w:p>
        </w:tc>
      </w:tr>
      <w:tr w:rsidR="00BD48A3" w:rsidRPr="0006057A" w14:paraId="44927D1F" w14:textId="77777777" w:rsidTr="00840F7D">
        <w:tc>
          <w:tcPr>
            <w:tcW w:w="683" w:type="pct"/>
          </w:tcPr>
          <w:p w14:paraId="355E52E8" w14:textId="7B88902B" w:rsidR="00BD48A3" w:rsidRDefault="00BD48A3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>
              <w:rPr>
                <w:b/>
                <w:szCs w:val="20"/>
                <w:lang w:val="sr-Latn-ME"/>
              </w:rPr>
              <w:t>SEP</w:t>
            </w:r>
          </w:p>
        </w:tc>
        <w:tc>
          <w:tcPr>
            <w:tcW w:w="4317" w:type="pct"/>
          </w:tcPr>
          <w:p w14:paraId="7E9F692A" w14:textId="25B672A4" w:rsidR="00BD48A3" w:rsidRPr="006E2D2B" w:rsidRDefault="00BD48A3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>
              <w:rPr>
                <w:szCs w:val="20"/>
                <w:lang w:val="sr-Latn-ME"/>
              </w:rPr>
              <w:t>Plan uključivanja zainteresovanih strana</w:t>
            </w:r>
          </w:p>
        </w:tc>
      </w:tr>
      <w:tr w:rsidR="006E2D2B" w:rsidRPr="0006057A" w14:paraId="30F61755" w14:textId="77777777" w:rsidTr="00840F7D">
        <w:tc>
          <w:tcPr>
            <w:tcW w:w="683" w:type="pct"/>
          </w:tcPr>
          <w:p w14:paraId="207C8240" w14:textId="699F289E" w:rsidR="006E2D2B" w:rsidRDefault="006E2D2B" w:rsidP="00BB0431">
            <w:pPr>
              <w:pStyle w:val="EANormal"/>
              <w:spacing w:before="40" w:after="40"/>
              <w:rPr>
                <w:b/>
                <w:szCs w:val="20"/>
                <w:lang w:val="sr-Latn-ME"/>
              </w:rPr>
            </w:pPr>
            <w:r>
              <w:rPr>
                <w:b/>
                <w:szCs w:val="20"/>
                <w:lang w:val="sr-Latn-ME"/>
              </w:rPr>
              <w:t>UZS</w:t>
            </w:r>
          </w:p>
        </w:tc>
        <w:tc>
          <w:tcPr>
            <w:tcW w:w="4317" w:type="pct"/>
          </w:tcPr>
          <w:p w14:paraId="639D9F53" w14:textId="6C460BA3" w:rsidR="006E2D2B" w:rsidRPr="006E2D2B" w:rsidRDefault="006E2D2B" w:rsidP="00BB0431">
            <w:pPr>
              <w:pStyle w:val="EANormal"/>
              <w:spacing w:before="40" w:after="40"/>
              <w:rPr>
                <w:szCs w:val="20"/>
                <w:lang w:val="sr-Latn-ME"/>
              </w:rPr>
            </w:pPr>
            <w:r>
              <w:rPr>
                <w:szCs w:val="20"/>
                <w:lang w:val="sr-Latn-ME"/>
              </w:rPr>
              <w:t>Uprava za saobraćaj</w:t>
            </w:r>
          </w:p>
        </w:tc>
      </w:tr>
    </w:tbl>
    <w:p w14:paraId="71C58752" w14:textId="77777777" w:rsidR="00EF5E81" w:rsidRPr="0006057A" w:rsidRDefault="00EF5E81" w:rsidP="00BB0431">
      <w:pPr>
        <w:spacing w:after="160"/>
        <w:rPr>
          <w:rFonts w:eastAsiaTheme="majorEastAsia" w:cs="Tahoma"/>
          <w:b/>
          <w:color w:val="00A9E4"/>
          <w:sz w:val="24"/>
          <w:lang w:val="sr-Latn-ME" w:eastAsia="en-US"/>
        </w:rPr>
      </w:pPr>
      <w:r w:rsidRPr="0006057A">
        <w:rPr>
          <w:lang w:val="sr-Latn-ME"/>
        </w:rPr>
        <w:br w:type="page"/>
      </w:r>
    </w:p>
    <w:p w14:paraId="41E554D7" w14:textId="5E91E8F0" w:rsidR="00D67E94" w:rsidRPr="0006057A" w:rsidRDefault="007331AD" w:rsidP="00BB0431">
      <w:pPr>
        <w:pStyle w:val="EAHeading1"/>
        <w:spacing w:line="240" w:lineRule="auto"/>
        <w:rPr>
          <w:lang w:val="sr-Latn-ME"/>
        </w:rPr>
      </w:pPr>
      <w:r w:rsidRPr="0006057A">
        <w:rPr>
          <w:lang w:val="sr-Latn-ME"/>
        </w:rPr>
        <w:lastRenderedPageBreak/>
        <w:t>Uvod</w:t>
      </w:r>
      <w:r w:rsidR="00EB25B3" w:rsidRPr="0006057A">
        <w:rPr>
          <w:lang w:val="sr-Latn-ME"/>
        </w:rPr>
        <w:t xml:space="preserve"> </w:t>
      </w:r>
    </w:p>
    <w:p w14:paraId="11315C4B" w14:textId="34927793" w:rsidR="00586E34" w:rsidRPr="0006057A" w:rsidRDefault="00586E34" w:rsidP="00BB0431">
      <w:pPr>
        <w:pStyle w:val="EANormal"/>
        <w:rPr>
          <w:lang w:val="sr-Latn-ME"/>
        </w:rPr>
      </w:pPr>
      <w:r w:rsidRPr="0006057A">
        <w:rPr>
          <w:lang w:val="sr-Latn-ME"/>
        </w:rPr>
        <w:t xml:space="preserve">Ovaj dokument predstavlja Netehnički rezime (NTS) Procjene uticaja na životnu sredinu i </w:t>
      </w:r>
      <w:r w:rsidR="003A213F">
        <w:rPr>
          <w:lang w:val="sr-Latn-ME"/>
        </w:rPr>
        <w:t>društvo</w:t>
      </w:r>
      <w:r w:rsidRPr="0006057A">
        <w:rPr>
          <w:lang w:val="sr-Latn-ME"/>
        </w:rPr>
        <w:t xml:space="preserve"> (ESIA) </w:t>
      </w:r>
      <w:r w:rsidR="00FB541F">
        <w:rPr>
          <w:lang w:val="sr-Latn-ME"/>
        </w:rPr>
        <w:t>koji se odnosi na predloženi Projekat rekonstrukcije i modernizacije</w:t>
      </w:r>
      <w:r w:rsidRPr="0006057A">
        <w:rPr>
          <w:lang w:val="sr-Latn-ME"/>
        </w:rPr>
        <w:t xml:space="preserve"> </w:t>
      </w:r>
      <w:r w:rsidR="00FB541F">
        <w:rPr>
          <w:lang w:val="sr-Latn-ME"/>
        </w:rPr>
        <w:t>magistralnog puta M-2, dionica</w:t>
      </w:r>
      <w:r w:rsidRPr="0006057A">
        <w:rPr>
          <w:lang w:val="sr-Latn-ME"/>
        </w:rPr>
        <w:t xml:space="preserve"> Tivat – Jaz, u Crnoj Gori (</w:t>
      </w:r>
      <w:r w:rsidR="006E2D2B">
        <w:rPr>
          <w:lang w:val="sr-Latn-ME"/>
        </w:rPr>
        <w:t xml:space="preserve">u daljem tekstu: </w:t>
      </w:r>
      <w:r w:rsidRPr="0006057A">
        <w:rPr>
          <w:lang w:val="sr-Latn-ME"/>
        </w:rPr>
        <w:t xml:space="preserve">Projekat). Evropska banka za obnovu i razvoj (EBRD) razmatra finansiranje ovog Projekta i zato je neophodno pokazati da će </w:t>
      </w:r>
      <w:r w:rsidR="00891F56">
        <w:rPr>
          <w:lang w:val="sr-Latn-ME"/>
        </w:rPr>
        <w:t xml:space="preserve">izgradnja i korišćenje rekonstruisanog puta </w:t>
      </w:r>
      <w:r w:rsidR="001D29CE">
        <w:rPr>
          <w:lang w:val="sr-Latn-ME"/>
        </w:rPr>
        <w:t xml:space="preserve">biti usaglašeni </w:t>
      </w:r>
      <w:r w:rsidRPr="0006057A">
        <w:rPr>
          <w:lang w:val="sr-Latn-ME"/>
        </w:rPr>
        <w:t>sa Politikom z</w:t>
      </w:r>
      <w:r w:rsidR="00F57D89">
        <w:rPr>
          <w:lang w:val="sr-Latn-ME"/>
        </w:rPr>
        <w:t>aštite životne sredine i društve</w:t>
      </w:r>
      <w:r w:rsidRPr="0006057A">
        <w:rPr>
          <w:lang w:val="sr-Latn-ME"/>
        </w:rPr>
        <w:t>nom politikom EBRD (2014). Uslov ove politike je</w:t>
      </w:r>
      <w:r w:rsidR="006E2D2B">
        <w:rPr>
          <w:lang w:val="sr-Latn-ME"/>
        </w:rPr>
        <w:t>ste</w:t>
      </w:r>
      <w:r w:rsidRPr="0006057A">
        <w:rPr>
          <w:lang w:val="sr-Latn-ME"/>
        </w:rPr>
        <w:t xml:space="preserve"> da se </w:t>
      </w:r>
      <w:r w:rsidR="006E2D2B">
        <w:rPr>
          <w:lang w:val="sr-Latn-ME"/>
        </w:rPr>
        <w:t>izradi</w:t>
      </w:r>
      <w:r w:rsidR="000728D4">
        <w:rPr>
          <w:lang w:val="sr-Latn-ME"/>
        </w:rPr>
        <w:t xml:space="preserve"> </w:t>
      </w:r>
      <w:r w:rsidRPr="0006057A">
        <w:rPr>
          <w:lang w:val="sr-Latn-ME"/>
        </w:rPr>
        <w:t>ESIA i da se njen finalni izvještaj</w:t>
      </w:r>
      <w:r w:rsidR="006E2D2B">
        <w:rPr>
          <w:lang w:val="sr-Latn-ME"/>
        </w:rPr>
        <w:t>,</w:t>
      </w:r>
      <w:r w:rsidRPr="0006057A">
        <w:rPr>
          <w:lang w:val="sr-Latn-ME"/>
        </w:rPr>
        <w:t xml:space="preserve"> kao i prateći dokumenti</w:t>
      </w:r>
      <w:r w:rsidR="0060033C">
        <w:rPr>
          <w:lang w:val="sr-Latn-ME"/>
        </w:rPr>
        <w:t>,</w:t>
      </w:r>
      <w:r w:rsidRPr="0006057A">
        <w:rPr>
          <w:lang w:val="sr-Latn-ME"/>
        </w:rPr>
        <w:t xml:space="preserve"> </w:t>
      </w:r>
      <w:r w:rsidR="00434BB7">
        <w:rPr>
          <w:lang w:val="sr-Latn-ME"/>
        </w:rPr>
        <w:t xml:space="preserve">stave na javni uvid u trajanju </w:t>
      </w:r>
      <w:r w:rsidRPr="0006057A">
        <w:rPr>
          <w:lang w:val="sr-Latn-ME"/>
        </w:rPr>
        <w:t>od 120 dana.</w:t>
      </w:r>
    </w:p>
    <w:p w14:paraId="4680F25B" w14:textId="466D146B" w:rsidR="009903C1" w:rsidRDefault="00586E34" w:rsidP="00BB0431">
      <w:pPr>
        <w:pStyle w:val="EANormal"/>
        <w:rPr>
          <w:lang w:val="sr-Latn-ME"/>
        </w:rPr>
      </w:pPr>
      <w:r w:rsidRPr="0006057A">
        <w:rPr>
          <w:lang w:val="sr-Latn-ME"/>
        </w:rPr>
        <w:t xml:space="preserve">ESIA identifikuje i karakteriše potencijalne </w:t>
      </w:r>
      <w:r w:rsidR="001E48BB">
        <w:rPr>
          <w:lang w:val="sr-Latn-ME"/>
        </w:rPr>
        <w:t>uticaje na životnu sredinu i društveno okruženje (</w:t>
      </w:r>
      <w:r w:rsidRPr="0006057A">
        <w:rPr>
          <w:lang w:val="sr-Latn-ME"/>
        </w:rPr>
        <w:t>E</w:t>
      </w:r>
      <w:r w:rsidR="001E48BB" w:rsidRPr="00254A07">
        <w:rPr>
          <w:lang w:val="sr-Latn-ME"/>
        </w:rPr>
        <w:t>&amp;</w:t>
      </w:r>
      <w:r w:rsidR="00104000">
        <w:rPr>
          <w:lang w:val="sr-Latn-ME"/>
        </w:rPr>
        <w:t>S)</w:t>
      </w:r>
      <w:r w:rsidR="009903C1">
        <w:rPr>
          <w:lang w:val="sr-Latn-ME"/>
        </w:rPr>
        <w:t xml:space="preserve">, </w:t>
      </w:r>
      <w:r w:rsidRPr="0006057A">
        <w:rPr>
          <w:lang w:val="sr-Latn-ME"/>
        </w:rPr>
        <w:t xml:space="preserve">rizike i uticaje koji mogu </w:t>
      </w:r>
      <w:r w:rsidR="001E48BB">
        <w:rPr>
          <w:lang w:val="sr-Latn-ME"/>
        </w:rPr>
        <w:t>nastati usl</w:t>
      </w:r>
      <w:r w:rsidR="00FA5DDA">
        <w:rPr>
          <w:lang w:val="sr-Latn-ME"/>
        </w:rPr>
        <w:t>ij</w:t>
      </w:r>
      <w:r w:rsidR="001E48BB">
        <w:rPr>
          <w:lang w:val="sr-Latn-ME"/>
        </w:rPr>
        <w:t>ed</w:t>
      </w:r>
      <w:r w:rsidRPr="0006057A">
        <w:rPr>
          <w:lang w:val="sr-Latn-ME"/>
        </w:rPr>
        <w:t xml:space="preserve"> izgradnje i </w:t>
      </w:r>
      <w:r w:rsidR="001E48BB">
        <w:rPr>
          <w:lang w:val="sr-Latn-ME"/>
        </w:rPr>
        <w:t>korišćenja puta</w:t>
      </w:r>
      <w:r w:rsidRPr="0006057A">
        <w:rPr>
          <w:lang w:val="sr-Latn-ME"/>
        </w:rPr>
        <w:t xml:space="preserve">, </w:t>
      </w:r>
      <w:r w:rsidR="001E48BB">
        <w:rPr>
          <w:lang w:val="sr-Latn-ME"/>
        </w:rPr>
        <w:t>pr</w:t>
      </w:r>
      <w:r w:rsidRPr="0006057A">
        <w:rPr>
          <w:lang w:val="sr-Latn-ME"/>
        </w:rPr>
        <w:t>i</w:t>
      </w:r>
      <w:r w:rsidR="004165B5">
        <w:rPr>
          <w:lang w:val="sr-Latn-ME"/>
        </w:rPr>
        <w:t xml:space="preserve"> čemu je u Studiji predstavljen niz</w:t>
      </w:r>
      <w:r w:rsidRPr="0006057A">
        <w:rPr>
          <w:lang w:val="sr-Latn-ME"/>
        </w:rPr>
        <w:t xml:space="preserve"> </w:t>
      </w:r>
      <w:r w:rsidR="004165B5" w:rsidRPr="00393D9B">
        <w:rPr>
          <w:lang w:val="sr-Latn-ME"/>
        </w:rPr>
        <w:t>odgovarajućih</w:t>
      </w:r>
      <w:r w:rsidRPr="00393D9B">
        <w:rPr>
          <w:lang w:val="sr-Latn-ME"/>
        </w:rPr>
        <w:t xml:space="preserve"> mjera ublažavanja</w:t>
      </w:r>
      <w:r w:rsidR="004165B5" w:rsidRPr="00393D9B">
        <w:rPr>
          <w:lang w:val="sr-Latn-ME"/>
        </w:rPr>
        <w:t xml:space="preserve"> usmjerenih na izbjegavanje ili smanjenje </w:t>
      </w:r>
      <w:r w:rsidRPr="00393D9B">
        <w:rPr>
          <w:lang w:val="sr-Latn-ME"/>
        </w:rPr>
        <w:t>uticaja.</w:t>
      </w:r>
      <w:r w:rsidR="004165B5" w:rsidRPr="00393D9B">
        <w:rPr>
          <w:lang w:val="sr-Latn-ME"/>
        </w:rPr>
        <w:t xml:space="preserve"> </w:t>
      </w:r>
      <w:r w:rsidRPr="00393D9B">
        <w:rPr>
          <w:lang w:val="sr-Latn-ME"/>
        </w:rPr>
        <w:t xml:space="preserve">ESIA </w:t>
      </w:r>
      <w:r w:rsidR="004165B5" w:rsidRPr="00393D9B">
        <w:rPr>
          <w:lang w:val="sr-Latn-ME"/>
        </w:rPr>
        <w:t>studija</w:t>
      </w:r>
      <w:r w:rsidR="004800F2" w:rsidRPr="00393D9B">
        <w:rPr>
          <w:lang w:val="sr-Latn-ME"/>
        </w:rPr>
        <w:t xml:space="preserve"> </w:t>
      </w:r>
      <w:r w:rsidR="00040E39" w:rsidRPr="00393D9B">
        <w:rPr>
          <w:lang w:val="sr-Latn-ME"/>
        </w:rPr>
        <w:t>nadopunjuje</w:t>
      </w:r>
      <w:r w:rsidR="0036234A" w:rsidRPr="00393D9B">
        <w:rPr>
          <w:lang w:val="sr-Latn-ME"/>
        </w:rPr>
        <w:t xml:space="preserve"> Elaborat procjene</w:t>
      </w:r>
      <w:r w:rsidRPr="00393D9B">
        <w:rPr>
          <w:lang w:val="sr-Latn-ME"/>
        </w:rPr>
        <w:t xml:space="preserve"> uticaja na životnu sredinu (EIA) koj</w:t>
      </w:r>
      <w:r w:rsidR="0036234A" w:rsidRPr="00393D9B">
        <w:rPr>
          <w:lang w:val="sr-Latn-ME"/>
        </w:rPr>
        <w:t>i</w:t>
      </w:r>
      <w:r w:rsidRPr="00393D9B">
        <w:rPr>
          <w:lang w:val="sr-Latn-ME"/>
        </w:rPr>
        <w:t xml:space="preserve"> </w:t>
      </w:r>
      <w:r w:rsidR="00104000" w:rsidRPr="00393D9B">
        <w:rPr>
          <w:lang w:val="sr-Latn-ME"/>
        </w:rPr>
        <w:t xml:space="preserve">su u oktobru </w:t>
      </w:r>
      <w:r w:rsidR="0036234A" w:rsidRPr="00393D9B">
        <w:rPr>
          <w:lang w:val="sr-Latn-ME"/>
        </w:rPr>
        <w:t xml:space="preserve">2019. godine </w:t>
      </w:r>
      <w:r w:rsidR="00847E79" w:rsidRPr="00393D9B">
        <w:rPr>
          <w:lang w:val="sr-Latn-ME"/>
        </w:rPr>
        <w:t>pripremljen je od strane multidisciplinarnog tima</w:t>
      </w:r>
      <w:r w:rsidRPr="00393D9B">
        <w:rPr>
          <w:lang w:val="sr-Latn-ME"/>
        </w:rPr>
        <w:t xml:space="preserve">, </w:t>
      </w:r>
      <w:r w:rsidR="0036234A" w:rsidRPr="00393D9B">
        <w:rPr>
          <w:lang w:val="sr-Latn-ME"/>
        </w:rPr>
        <w:t>pri čemu je izrada El</w:t>
      </w:r>
      <w:r w:rsidR="009903C1">
        <w:rPr>
          <w:lang w:val="sr-Latn-ME"/>
        </w:rPr>
        <w:t>A</w:t>
      </w:r>
      <w:r w:rsidR="0036234A" w:rsidRPr="00393D9B">
        <w:rPr>
          <w:lang w:val="sr-Latn-ME"/>
        </w:rPr>
        <w:t xml:space="preserve"> </w:t>
      </w:r>
      <w:r w:rsidR="002B2A45" w:rsidRPr="00393D9B">
        <w:rPr>
          <w:lang w:val="sr-Latn-ME"/>
        </w:rPr>
        <w:t>predstavljala sastavni</w:t>
      </w:r>
      <w:r w:rsidRPr="00393D9B">
        <w:rPr>
          <w:lang w:val="sr-Latn-ME"/>
        </w:rPr>
        <w:t xml:space="preserve"> dio</w:t>
      </w:r>
      <w:r w:rsidR="002B2A45" w:rsidRPr="00393D9B">
        <w:rPr>
          <w:lang w:val="sr-Latn-ME"/>
        </w:rPr>
        <w:t xml:space="preserve"> postupka izdavanja građevinske </w:t>
      </w:r>
      <w:r w:rsidR="00160068" w:rsidRPr="00393D9B">
        <w:rPr>
          <w:lang w:val="sr-Latn-ME"/>
        </w:rPr>
        <w:t>dozvole koji je definisan u skladu sa crnogorskim zakonodavnim okvirom.</w:t>
      </w:r>
      <w:r w:rsidR="00393D9B">
        <w:rPr>
          <w:lang w:val="sr-Latn-ME"/>
        </w:rPr>
        <w:t xml:space="preserve"> </w:t>
      </w:r>
    </w:p>
    <w:p w14:paraId="27161E0C" w14:textId="4018A247" w:rsidR="005C04A9" w:rsidRDefault="00586E34" w:rsidP="00BB0431">
      <w:pPr>
        <w:pStyle w:val="EANormal"/>
        <w:rPr>
          <w:lang w:val="sr-Latn-ME"/>
        </w:rPr>
      </w:pPr>
      <w:r w:rsidRPr="0006057A">
        <w:rPr>
          <w:lang w:val="sr-Latn-ME"/>
        </w:rPr>
        <w:t xml:space="preserve">NTS </w:t>
      </w:r>
      <w:r w:rsidR="00AE4BA9">
        <w:rPr>
          <w:lang w:val="sr-Latn-ME"/>
        </w:rPr>
        <w:t xml:space="preserve">predstavlja zaseban </w:t>
      </w:r>
      <w:r w:rsidRPr="0006057A">
        <w:rPr>
          <w:lang w:val="sr-Latn-ME"/>
        </w:rPr>
        <w:t xml:space="preserve">dokument koji ima za cilj da svim zainteresovanim stranama i učesnicima pruži pregled rezultata ESIA procesa na netehničkom jeziku. Treba napomenuti da su neke preporuke podložne </w:t>
      </w:r>
      <w:r w:rsidR="00104000">
        <w:rPr>
          <w:lang w:val="sr-Latn-ME"/>
        </w:rPr>
        <w:t>promjenama zbog ograničenja koje</w:t>
      </w:r>
      <w:r w:rsidRPr="0006057A">
        <w:rPr>
          <w:lang w:val="sr-Latn-ME"/>
        </w:rPr>
        <w:t xml:space="preserve"> nameće pandemija Covid-19.</w:t>
      </w:r>
    </w:p>
    <w:p w14:paraId="0C16552A" w14:textId="77777777" w:rsidR="003A045C" w:rsidRPr="0006057A" w:rsidRDefault="003A045C" w:rsidP="00BB0431">
      <w:pPr>
        <w:pStyle w:val="EANormal"/>
        <w:rPr>
          <w:lang w:val="sr-Latn-ME"/>
        </w:rPr>
      </w:pPr>
    </w:p>
    <w:p w14:paraId="168B8588" w14:textId="4D42620A" w:rsidR="00E720C4" w:rsidRPr="0006057A" w:rsidRDefault="007331AD" w:rsidP="00BB0431">
      <w:pPr>
        <w:pStyle w:val="EAHeading1"/>
        <w:spacing w:line="240" w:lineRule="auto"/>
        <w:rPr>
          <w:lang w:val="sr-Latn-ME"/>
        </w:rPr>
      </w:pPr>
      <w:r w:rsidRPr="0006057A">
        <w:rPr>
          <w:lang w:val="sr-Latn-ME"/>
        </w:rPr>
        <w:t>Opis Projekta</w:t>
      </w:r>
    </w:p>
    <w:p w14:paraId="1ABCE87F" w14:textId="01FB637F" w:rsidR="008C0BC5" w:rsidRPr="0006057A" w:rsidRDefault="00586E34" w:rsidP="00BB0431">
      <w:pPr>
        <w:pStyle w:val="EANormal"/>
        <w:rPr>
          <w:lang w:val="sr-Latn-ME"/>
        </w:rPr>
      </w:pPr>
      <w:r w:rsidRPr="0006057A">
        <w:rPr>
          <w:lang w:val="sr-Latn-ME"/>
        </w:rPr>
        <w:t xml:space="preserve">Projekat </w:t>
      </w:r>
      <w:r w:rsidR="00AE4BA9">
        <w:rPr>
          <w:lang w:val="sr-Latn-ME"/>
        </w:rPr>
        <w:t>obuhvata</w:t>
      </w:r>
      <w:r w:rsidRPr="0006057A">
        <w:rPr>
          <w:lang w:val="sr-Latn-ME"/>
        </w:rPr>
        <w:t xml:space="preserve"> rekonstrukciju i modernizaciju magistralnog puta Tivat-Jaz M</w:t>
      </w:r>
      <w:r w:rsidR="00DC5A1C" w:rsidRPr="0006057A">
        <w:rPr>
          <w:lang w:val="sr-Latn-ME"/>
        </w:rPr>
        <w:t>-</w:t>
      </w:r>
      <w:r w:rsidRPr="0006057A">
        <w:rPr>
          <w:lang w:val="sr-Latn-ME"/>
        </w:rPr>
        <w:t xml:space="preserve">2, na dionici koja se proteže od </w:t>
      </w:r>
      <w:r w:rsidR="00AE4BA9">
        <w:rPr>
          <w:lang w:val="sr-Latn-ME"/>
        </w:rPr>
        <w:t xml:space="preserve">tačke </w:t>
      </w:r>
      <w:r w:rsidR="00266C42">
        <w:rPr>
          <w:lang w:val="sr-Latn-ME"/>
        </w:rPr>
        <w:t xml:space="preserve">koja se nalazi na udaljenosti </w:t>
      </w:r>
      <w:r w:rsidR="00266C42" w:rsidRPr="00254A07">
        <w:rPr>
          <w:lang w:val="sr-Latn-ME"/>
        </w:rPr>
        <w:t>od</w:t>
      </w:r>
      <w:r w:rsidRPr="00254A07">
        <w:rPr>
          <w:lang w:val="sr-Latn-ME"/>
        </w:rPr>
        <w:t xml:space="preserve"> 100m prije ulaza </w:t>
      </w:r>
      <w:r w:rsidR="00933FD1" w:rsidRPr="00254A07">
        <w:rPr>
          <w:lang w:val="sr-Latn-ME"/>
        </w:rPr>
        <w:t>na</w:t>
      </w:r>
      <w:r w:rsidRPr="00254A07">
        <w:rPr>
          <w:lang w:val="sr-Latn-ME"/>
        </w:rPr>
        <w:t xml:space="preserve"> Aerodrom Tivat do kraja postojeće raskrsnice na Jazu, sjeverno od Budve</w:t>
      </w:r>
      <w:r w:rsidR="007A191E" w:rsidRPr="00254A07">
        <w:rPr>
          <w:lang w:val="sr-Latn-ME"/>
        </w:rPr>
        <w:t>, u dužini od oko 16km</w:t>
      </w:r>
      <w:r w:rsidRPr="00254A07">
        <w:rPr>
          <w:lang w:val="sr-Latn-ME"/>
        </w:rPr>
        <w:t xml:space="preserve">. </w:t>
      </w:r>
      <w:r w:rsidR="00266C42" w:rsidRPr="00254A07">
        <w:rPr>
          <w:lang w:val="sr-Latn-ME"/>
        </w:rPr>
        <w:t xml:space="preserve">Put prolazi kroz </w:t>
      </w:r>
      <w:r w:rsidRPr="00254A07">
        <w:rPr>
          <w:lang w:val="sr-Latn-ME"/>
        </w:rPr>
        <w:t>tri opštine u primorskom regionu Crne Gore, i to</w:t>
      </w:r>
      <w:r w:rsidR="00933FD1" w:rsidRPr="00254A07">
        <w:rPr>
          <w:lang w:val="sr-Latn-ME"/>
        </w:rPr>
        <w:t>:</w:t>
      </w:r>
      <w:r w:rsidRPr="00254A07">
        <w:rPr>
          <w:lang w:val="sr-Latn-ME"/>
        </w:rPr>
        <w:t xml:space="preserve"> Budvu, Kotor</w:t>
      </w:r>
      <w:r w:rsidR="00933FD1" w:rsidRPr="00254A07">
        <w:rPr>
          <w:lang w:val="sr-Latn-ME"/>
        </w:rPr>
        <w:t xml:space="preserve">, </w:t>
      </w:r>
      <w:r w:rsidRPr="00254A07">
        <w:rPr>
          <w:lang w:val="sr-Latn-ME"/>
        </w:rPr>
        <w:t>Tivat i pripadajuća naselja koja se nalaze duž trase M-2. Projekat će doprin</w:t>
      </w:r>
      <w:r w:rsidR="00E52EC5" w:rsidRPr="00254A07">
        <w:rPr>
          <w:lang w:val="sr-Latn-ME"/>
        </w:rPr>
        <w:t>ij</w:t>
      </w:r>
      <w:r w:rsidRPr="00254A07">
        <w:rPr>
          <w:lang w:val="sr-Latn-ME"/>
        </w:rPr>
        <w:t>eti razvoju strateških planova lokalnih opština.</w:t>
      </w:r>
      <w:r w:rsidR="008C0BC5" w:rsidRPr="00254A07">
        <w:rPr>
          <w:lang w:val="sr-Latn-ME"/>
        </w:rPr>
        <w:t xml:space="preserve"> Radovi će </w:t>
      </w:r>
      <w:r w:rsidR="00A355BF" w:rsidRPr="00254A07">
        <w:rPr>
          <w:lang w:val="sr-Latn-ME"/>
        </w:rPr>
        <w:t>obuhvatiti</w:t>
      </w:r>
      <w:r w:rsidR="008C0BC5" w:rsidRPr="00254A07">
        <w:rPr>
          <w:lang w:val="sr-Latn-ME"/>
        </w:rPr>
        <w:t xml:space="preserve"> proširenje dvije postojeće saobraćajne trake na četiri (dvije trake u oba </w:t>
      </w:r>
      <w:r w:rsidR="00A355BF" w:rsidRPr="00254A07">
        <w:rPr>
          <w:lang w:val="sr-Latn-ME"/>
        </w:rPr>
        <w:t>smjera</w:t>
      </w:r>
      <w:r w:rsidR="008C0BC5" w:rsidRPr="00254A07">
        <w:rPr>
          <w:lang w:val="sr-Latn-ME"/>
        </w:rPr>
        <w:t>)</w:t>
      </w:r>
      <w:r w:rsidR="00897CDD" w:rsidRPr="00254A07">
        <w:rPr>
          <w:lang w:val="sr-Latn-ME"/>
        </w:rPr>
        <w:t xml:space="preserve">, izgradnju centralnog razdjelnog ostrva </w:t>
      </w:r>
      <w:r w:rsidR="008C0BC5" w:rsidRPr="00254A07">
        <w:rPr>
          <w:lang w:val="sr-Latn-ME"/>
        </w:rPr>
        <w:t>širine 2m, kao i trotoare i zeleni pojas širine 2m. Pored</w:t>
      </w:r>
      <w:r w:rsidR="008C0BC5" w:rsidRPr="0006057A">
        <w:rPr>
          <w:lang w:val="sr-Latn-ME"/>
        </w:rPr>
        <w:t xml:space="preserve"> toga, biće izgrađeno ili rekonstruisano sedam glavnih mostova, četiri propusta i jedan pothodnik, kao i 11 novih raskrsnica. Dvije postojeće raskrsnice će biti rekonstruisane. Širina modernizovanog koridora puta biće oko </w:t>
      </w:r>
      <w:r w:rsidR="006A4318">
        <w:rPr>
          <w:lang w:val="sr-Latn-ME"/>
        </w:rPr>
        <w:t>20</w:t>
      </w:r>
      <w:r w:rsidR="008C0BC5" w:rsidRPr="0006057A">
        <w:rPr>
          <w:lang w:val="sr-Latn-ME"/>
        </w:rPr>
        <w:t>m</w:t>
      </w:r>
      <w:r w:rsidR="006A4318">
        <w:rPr>
          <w:lang w:val="sr-Latn-ME"/>
        </w:rPr>
        <w:t xml:space="preserve">. U okviru sekcije između Radanovića i Tivta trasa puta će se razlikovati od postojeće trase, dok nova trasa puta prolazi kroz zemljište u državnom vlasništvu (pogledati ESIA za više informacija). </w:t>
      </w:r>
      <w:r w:rsidR="008C0BC5" w:rsidRPr="0006057A">
        <w:rPr>
          <w:lang w:val="sr-Latn-ME"/>
        </w:rPr>
        <w:t xml:space="preserve">Predložena trasa prikazana </w:t>
      </w:r>
      <w:r w:rsidR="00933FD1">
        <w:rPr>
          <w:lang w:val="sr-Latn-ME"/>
        </w:rPr>
        <w:t>je u donjem dijelu teksta (Slika 1)</w:t>
      </w:r>
      <w:r w:rsidR="008C0BC5" w:rsidRPr="0006057A">
        <w:rPr>
          <w:lang w:val="sr-Latn-ME"/>
        </w:rPr>
        <w:t>.</w:t>
      </w:r>
    </w:p>
    <w:p w14:paraId="527977A6" w14:textId="2486995E" w:rsidR="003A045C" w:rsidRDefault="008C0BC5" w:rsidP="00BB0431">
      <w:pPr>
        <w:pStyle w:val="EANormal"/>
        <w:rPr>
          <w:lang w:val="sr-Latn-ME"/>
        </w:rPr>
      </w:pPr>
      <w:r w:rsidRPr="0006057A">
        <w:rPr>
          <w:lang w:val="sr-Latn-ME"/>
        </w:rPr>
        <w:t xml:space="preserve">Očekuje se da će izgradnja </w:t>
      </w:r>
      <w:r w:rsidR="00C70D55">
        <w:rPr>
          <w:lang w:val="sr-Latn-ME"/>
        </w:rPr>
        <w:t>za</w:t>
      </w:r>
      <w:r w:rsidRPr="0006057A">
        <w:rPr>
          <w:lang w:val="sr-Latn-ME"/>
        </w:rPr>
        <w:t>početi 2021. godine i trajati otprilike 24 mjeseca</w:t>
      </w:r>
      <w:r w:rsidR="00C70D55">
        <w:rPr>
          <w:lang w:val="sr-Latn-ME"/>
        </w:rPr>
        <w:t>. M</w:t>
      </w:r>
      <w:r w:rsidRPr="00F51377">
        <w:rPr>
          <w:lang w:val="sr-Latn-ME"/>
        </w:rPr>
        <w:t>eđutim</w:t>
      </w:r>
      <w:r w:rsidR="00C70D55">
        <w:rPr>
          <w:lang w:val="sr-Latn-ME"/>
        </w:rPr>
        <w:t>,</w:t>
      </w:r>
      <w:r w:rsidRPr="00F51377">
        <w:rPr>
          <w:lang w:val="sr-Latn-ME"/>
        </w:rPr>
        <w:t xml:space="preserve"> </w:t>
      </w:r>
      <w:r w:rsidR="00A0042F">
        <w:rPr>
          <w:lang w:val="sr-Latn-ME"/>
        </w:rPr>
        <w:t>dinamika izgradnje</w:t>
      </w:r>
      <w:r w:rsidR="00F51377" w:rsidRPr="00F51377">
        <w:rPr>
          <w:lang w:val="sr-Latn-ME"/>
        </w:rPr>
        <w:t xml:space="preserve"> bi mogla</w:t>
      </w:r>
      <w:r w:rsidRPr="00F51377">
        <w:rPr>
          <w:lang w:val="sr-Latn-ME"/>
        </w:rPr>
        <w:t xml:space="preserve"> biti izmijenjen</w:t>
      </w:r>
      <w:r w:rsidR="00F51377" w:rsidRPr="00F51377">
        <w:rPr>
          <w:lang w:val="sr-Latn-ME"/>
        </w:rPr>
        <w:t>a</w:t>
      </w:r>
      <w:r w:rsidRPr="00F51377">
        <w:rPr>
          <w:lang w:val="sr-Latn-ME"/>
        </w:rPr>
        <w:t xml:space="preserve"> </w:t>
      </w:r>
      <w:r w:rsidR="005A1A64">
        <w:rPr>
          <w:lang w:val="sr-Latn-ME"/>
        </w:rPr>
        <w:t>usljed</w:t>
      </w:r>
      <w:r w:rsidRPr="00F51377">
        <w:rPr>
          <w:lang w:val="sr-Latn-ME"/>
        </w:rPr>
        <w:t xml:space="preserve"> pandemije Covid-19</w:t>
      </w:r>
      <w:r w:rsidRPr="00F51377">
        <w:rPr>
          <w:color w:val="FF0000"/>
          <w:lang w:val="sr-Latn-ME"/>
        </w:rPr>
        <w:t>.</w:t>
      </w:r>
      <w:r w:rsidR="005445A3" w:rsidRPr="00F51377">
        <w:rPr>
          <w:lang w:val="sr-Latn-ME"/>
        </w:rPr>
        <w:t xml:space="preserve"> </w:t>
      </w:r>
      <w:r w:rsidRPr="00F51377">
        <w:rPr>
          <w:lang w:val="sr-Latn-ME"/>
        </w:rPr>
        <w:t xml:space="preserve">Tokom ljetnjih mjeseci (jun, jul, avgust) </w:t>
      </w:r>
      <w:r w:rsidR="00E52EC5" w:rsidRPr="00F51377">
        <w:rPr>
          <w:lang w:val="sr-Latn-ME"/>
        </w:rPr>
        <w:t>neće</w:t>
      </w:r>
      <w:r w:rsidR="00442211" w:rsidRPr="00F51377">
        <w:rPr>
          <w:lang w:val="sr-Latn-ME"/>
        </w:rPr>
        <w:t xml:space="preserve"> </w:t>
      </w:r>
      <w:r w:rsidR="00855152">
        <w:rPr>
          <w:lang w:val="sr-Latn-ME"/>
        </w:rPr>
        <w:t xml:space="preserve">biti planirano izvođenje </w:t>
      </w:r>
      <w:r w:rsidR="00442211" w:rsidRPr="00F51377">
        <w:rPr>
          <w:lang w:val="sr-Latn-ME"/>
        </w:rPr>
        <w:t>građevinskih radova</w:t>
      </w:r>
      <w:r w:rsidRPr="00F51377">
        <w:rPr>
          <w:lang w:val="sr-Latn-ME"/>
        </w:rPr>
        <w:t xml:space="preserve"> kako bi se izbjegli zastoji </w:t>
      </w:r>
      <w:r w:rsidR="003C04E9" w:rsidRPr="00F51377">
        <w:rPr>
          <w:lang w:val="sr-Latn-ME"/>
        </w:rPr>
        <w:t>i prekidi u saobraćaju</w:t>
      </w:r>
      <w:r w:rsidRPr="0006057A">
        <w:rPr>
          <w:lang w:val="sr-Latn-ME"/>
        </w:rPr>
        <w:t>. Građevinski radovi će se izvoditi između 09.00 - 17.00 časova (osim mogućih izuzetaka)</w:t>
      </w:r>
      <w:r w:rsidR="005A1A64">
        <w:rPr>
          <w:lang w:val="sr-Latn-ME"/>
        </w:rPr>
        <w:t xml:space="preserve">, dok će </w:t>
      </w:r>
      <w:r w:rsidRPr="0006057A">
        <w:rPr>
          <w:lang w:val="sr-Latn-ME"/>
        </w:rPr>
        <w:t>pristup lokalnim preduzećima bic</w:t>
      </w:r>
      <w:r w:rsidR="005A1A64">
        <w:rPr>
          <w:lang w:val="sr-Latn-ME"/>
        </w:rPr>
        <w:t>ti</w:t>
      </w:r>
      <w:r w:rsidRPr="0006057A">
        <w:rPr>
          <w:lang w:val="sr-Latn-ME"/>
        </w:rPr>
        <w:t xml:space="preserve"> obezbijeđen tokom cijelog perioda izgradnje. Izgradnja će se odvijati u 3 faze, kao što je prikazano u nastavku</w:t>
      </w:r>
      <w:r w:rsidR="003A045C">
        <w:rPr>
          <w:lang w:val="sr-Latn-ME"/>
        </w:rPr>
        <w:t>.</w:t>
      </w:r>
    </w:p>
    <w:p w14:paraId="59F99262" w14:textId="77777777" w:rsidR="003A045C" w:rsidRDefault="003A045C">
      <w:pPr>
        <w:spacing w:after="160" w:line="259" w:lineRule="auto"/>
        <w:rPr>
          <w:rFonts w:cs="Calibri Light"/>
          <w:lang w:val="sr-Latn-ME"/>
        </w:rPr>
      </w:pPr>
      <w:r>
        <w:rPr>
          <w:lang w:val="sr-Latn-ME"/>
        </w:rPr>
        <w:br w:type="page"/>
      </w:r>
    </w:p>
    <w:p w14:paraId="42B831B6" w14:textId="77777777" w:rsidR="00B41B3E" w:rsidRPr="0006057A" w:rsidRDefault="00B41B3E" w:rsidP="00BB0431">
      <w:pPr>
        <w:pStyle w:val="EANormal"/>
        <w:rPr>
          <w:lang w:val="sr-Latn-ME"/>
        </w:rPr>
      </w:pPr>
    </w:p>
    <w:p w14:paraId="18EFEE8E" w14:textId="317763EE" w:rsidR="00B41B3E" w:rsidRPr="005A1A64" w:rsidRDefault="00BF71F1" w:rsidP="005A1A64">
      <w:pPr>
        <w:pStyle w:val="NoSpacing"/>
        <w:numPr>
          <w:ilvl w:val="0"/>
          <w:numId w:val="0"/>
        </w:numPr>
        <w:ind w:left="317" w:hanging="283"/>
        <w:rPr>
          <w:rStyle w:val="normaltextrun"/>
          <w:i/>
          <w:iCs/>
          <w:sz w:val="20"/>
          <w:szCs w:val="20"/>
          <w:lang w:val="sr-Latn-ME"/>
        </w:rPr>
      </w:pPr>
      <w:r w:rsidRPr="005A1A64">
        <w:rPr>
          <w:i/>
          <w:iCs/>
          <w:sz w:val="20"/>
          <w:szCs w:val="20"/>
        </w:rPr>
        <w:t>Tabela 1: Pregled faza izgradnje</w:t>
      </w:r>
    </w:p>
    <w:tbl>
      <w:tblPr>
        <w:tblStyle w:val="EATableStandard"/>
        <w:tblW w:w="5000" w:type="pct"/>
        <w:tblInd w:w="0" w:type="dxa"/>
        <w:tblLook w:val="04A0" w:firstRow="1" w:lastRow="0" w:firstColumn="1" w:lastColumn="0" w:noHBand="0" w:noVBand="1"/>
      </w:tblPr>
      <w:tblGrid>
        <w:gridCol w:w="887"/>
        <w:gridCol w:w="8129"/>
      </w:tblGrid>
      <w:tr w:rsidR="00BF71F1" w:rsidRPr="00254A07" w14:paraId="59BAA4C0" w14:textId="77777777" w:rsidTr="005A1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tcW w:w="492" w:type="pct"/>
            <w:shd w:val="clear" w:color="auto" w:fill="auto"/>
            <w:vAlign w:val="center"/>
          </w:tcPr>
          <w:p w14:paraId="479F74F5" w14:textId="76ACD495" w:rsidR="00BF71F1" w:rsidRPr="0006057A" w:rsidRDefault="00BF71F1" w:rsidP="00BF71F1">
            <w:pPr>
              <w:pStyle w:val="EANormal"/>
              <w:spacing w:after="120"/>
              <w:rPr>
                <w:rStyle w:val="normaltextrun"/>
                <w:rFonts w:cs="Segoe UI"/>
                <w:sz w:val="18"/>
                <w:szCs w:val="20"/>
                <w:lang w:val="sr-Latn-ME"/>
              </w:rPr>
            </w:pPr>
            <w:r w:rsidRPr="0006057A">
              <w:rPr>
                <w:rStyle w:val="normaltextrun"/>
                <w:rFonts w:cs="Segoe UI"/>
                <w:sz w:val="18"/>
                <w:szCs w:val="22"/>
                <w:lang w:val="sr-Latn-ME"/>
              </w:rPr>
              <w:t>Faza 1</w:t>
            </w:r>
          </w:p>
        </w:tc>
        <w:tc>
          <w:tcPr>
            <w:tcW w:w="4508" w:type="pct"/>
            <w:shd w:val="clear" w:color="auto" w:fill="auto"/>
          </w:tcPr>
          <w:p w14:paraId="4B56BDC2" w14:textId="11CE3E61" w:rsidR="00BF71F1" w:rsidRPr="0006057A" w:rsidRDefault="0067076C" w:rsidP="00BF71F1">
            <w:pPr>
              <w:pStyle w:val="EANormal"/>
              <w:spacing w:after="120"/>
              <w:rPr>
                <w:rStyle w:val="normaltextrun"/>
                <w:rFonts w:cs="Segoe UI"/>
                <w:sz w:val="18"/>
                <w:szCs w:val="20"/>
                <w:lang w:val="sr-Latn-ME"/>
              </w:rPr>
            </w:pPr>
            <w:r w:rsidRPr="0067076C">
              <w:rPr>
                <w:rStyle w:val="normaltextrun"/>
                <w:rFonts w:cs="Segoe UI"/>
                <w:b w:val="0"/>
                <w:bCs/>
                <w:sz w:val="18"/>
                <w:szCs w:val="22"/>
                <w:lang w:val="sr-Latn-ME"/>
              </w:rPr>
              <w:t>I</w:t>
            </w:r>
            <w:r w:rsidRPr="0067076C">
              <w:rPr>
                <w:rStyle w:val="normaltextrun"/>
                <w:rFonts w:cs="Segoe UI"/>
                <w:b w:val="0"/>
                <w:bCs/>
                <w:sz w:val="18"/>
              </w:rPr>
              <w:t>zgradnja</w:t>
            </w:r>
            <w:r w:rsidRPr="00254A07">
              <w:rPr>
                <w:rStyle w:val="normaltextrun"/>
                <w:rFonts w:cs="Segoe UI"/>
                <w:b w:val="0"/>
                <w:bCs/>
                <w:sz w:val="18"/>
                <w:lang w:val="sr-Latn-ME"/>
              </w:rPr>
              <w:t xml:space="preserve"> </w:t>
            </w:r>
            <w:r w:rsidRPr="0067076C">
              <w:rPr>
                <w:rStyle w:val="normaltextrun"/>
                <w:rFonts w:cs="Segoe UI"/>
                <w:b w:val="0"/>
                <w:bCs/>
                <w:sz w:val="18"/>
              </w:rPr>
              <w:t>novih</w:t>
            </w:r>
            <w:r w:rsidRPr="00254A07">
              <w:rPr>
                <w:rStyle w:val="normaltextrun"/>
                <w:rFonts w:cs="Segoe UI"/>
                <w:b w:val="0"/>
                <w:bCs/>
                <w:sz w:val="18"/>
                <w:lang w:val="sr-Latn-ME"/>
              </w:rPr>
              <w:t xml:space="preserve"> </w:t>
            </w:r>
            <w:r w:rsidRPr="0067076C">
              <w:rPr>
                <w:rStyle w:val="normaltextrun"/>
                <w:rFonts w:cs="Segoe UI"/>
                <w:b w:val="0"/>
                <w:bCs/>
                <w:sz w:val="18"/>
              </w:rPr>
              <w:t>dionica</w:t>
            </w:r>
            <w:r w:rsidRPr="00254A07">
              <w:rPr>
                <w:rStyle w:val="normaltextrun"/>
                <w:rFonts w:cs="Segoe UI"/>
                <w:b w:val="0"/>
                <w:bCs/>
                <w:sz w:val="18"/>
                <w:lang w:val="sr-Latn-ME"/>
              </w:rPr>
              <w:t xml:space="preserve"> </w:t>
            </w:r>
            <w:r w:rsidRPr="0067076C">
              <w:rPr>
                <w:rStyle w:val="normaltextrun"/>
                <w:rFonts w:cs="Segoe UI"/>
                <w:b w:val="0"/>
                <w:bCs/>
                <w:sz w:val="18"/>
              </w:rPr>
              <w:t>puta</w:t>
            </w:r>
            <w:r w:rsidRPr="00254A07">
              <w:rPr>
                <w:rStyle w:val="normaltextrun"/>
                <w:rFonts w:cs="Segoe UI"/>
                <w:b w:val="0"/>
                <w:bCs/>
                <w:sz w:val="18"/>
                <w:lang w:val="sr-Latn-ME"/>
              </w:rPr>
              <w:t>,</w:t>
            </w:r>
            <w:r w:rsidR="00BF71F1" w:rsidRPr="0067076C">
              <w:rPr>
                <w:rStyle w:val="normaltextrun"/>
                <w:rFonts w:cs="Segoe UI"/>
                <w:b w:val="0"/>
                <w:bCs/>
                <w:sz w:val="18"/>
                <w:szCs w:val="22"/>
                <w:lang w:val="sr-Latn-ME"/>
              </w:rPr>
              <w:t xml:space="preserve"> uključujući mostove. Saobr</w:t>
            </w:r>
            <w:r w:rsidR="00BF71F1" w:rsidRPr="0006057A">
              <w:rPr>
                <w:rStyle w:val="normaltextrun"/>
                <w:rFonts w:cs="Segoe UI"/>
                <w:b w:val="0"/>
                <w:bCs/>
                <w:sz w:val="18"/>
                <w:szCs w:val="22"/>
                <w:lang w:val="sr-Latn-ME"/>
              </w:rPr>
              <w:t xml:space="preserve">aćaj će </w:t>
            </w:r>
            <w:r>
              <w:rPr>
                <w:rStyle w:val="normaltextrun"/>
                <w:rFonts w:cs="Segoe UI"/>
                <w:b w:val="0"/>
                <w:bCs/>
                <w:sz w:val="18"/>
                <w:szCs w:val="22"/>
                <w:lang w:val="sr-Latn-ME"/>
              </w:rPr>
              <w:t>nastaviti da se odvija duž postojećeg puta</w:t>
            </w:r>
            <w:r w:rsidR="00BF71F1" w:rsidRPr="0006057A">
              <w:rPr>
                <w:rStyle w:val="normaltextrun"/>
                <w:rFonts w:cs="Segoe UI"/>
                <w:b w:val="0"/>
                <w:bCs/>
                <w:sz w:val="18"/>
                <w:szCs w:val="22"/>
                <w:lang w:val="sr-Latn-ME"/>
              </w:rPr>
              <w:t>.</w:t>
            </w:r>
          </w:p>
        </w:tc>
      </w:tr>
      <w:tr w:rsidR="00BF71F1" w:rsidRPr="00254A07" w14:paraId="60A4F7F3" w14:textId="77777777" w:rsidTr="005A1A64">
        <w:tc>
          <w:tcPr>
            <w:tcW w:w="492" w:type="pct"/>
            <w:vAlign w:val="center"/>
          </w:tcPr>
          <w:p w14:paraId="684F3B74" w14:textId="0D18DA9F" w:rsidR="00BF71F1" w:rsidRPr="0006057A" w:rsidRDefault="00BF71F1" w:rsidP="00BF71F1">
            <w:pPr>
              <w:pStyle w:val="EANormal"/>
              <w:spacing w:after="120"/>
              <w:rPr>
                <w:rStyle w:val="normaltextrun"/>
                <w:rFonts w:cs="Segoe UI"/>
                <w:b/>
                <w:sz w:val="18"/>
                <w:szCs w:val="20"/>
                <w:lang w:val="sr-Latn-ME"/>
              </w:rPr>
            </w:pPr>
            <w:r w:rsidRPr="0006057A">
              <w:rPr>
                <w:rStyle w:val="normaltextrun"/>
                <w:rFonts w:cs="Segoe UI"/>
                <w:b/>
                <w:sz w:val="18"/>
                <w:szCs w:val="22"/>
                <w:lang w:val="sr-Latn-ME"/>
              </w:rPr>
              <w:t>Faza 2</w:t>
            </w:r>
          </w:p>
        </w:tc>
        <w:tc>
          <w:tcPr>
            <w:tcW w:w="4508" w:type="pct"/>
          </w:tcPr>
          <w:p w14:paraId="42A8CBF3" w14:textId="3A5280F4" w:rsidR="00BF71F1" w:rsidRPr="0006057A" w:rsidRDefault="00BF71F1" w:rsidP="00BF71F1">
            <w:pPr>
              <w:pStyle w:val="EANormal"/>
              <w:spacing w:after="120"/>
              <w:rPr>
                <w:rStyle w:val="normaltextrun"/>
                <w:rFonts w:cs="Segoe UI"/>
                <w:b/>
                <w:sz w:val="18"/>
                <w:szCs w:val="20"/>
                <w:lang w:val="sr-Latn-ME"/>
              </w:rPr>
            </w:pPr>
            <w:r w:rsidRPr="0006057A">
              <w:rPr>
                <w:rStyle w:val="normaltextrun"/>
                <w:rFonts w:cs="Segoe UI"/>
                <w:bCs/>
                <w:sz w:val="18"/>
                <w:szCs w:val="22"/>
                <w:lang w:val="sr-Latn-ME"/>
              </w:rPr>
              <w:t xml:space="preserve">Saobraćaj će biti preusmjeren </w:t>
            </w:r>
            <w:r w:rsidR="0067076C">
              <w:rPr>
                <w:rStyle w:val="normaltextrun"/>
                <w:rFonts w:cs="Segoe UI"/>
                <w:bCs/>
                <w:sz w:val="18"/>
                <w:szCs w:val="22"/>
                <w:lang w:val="sr-Latn-ME"/>
              </w:rPr>
              <w:t>na dionice puta izgrađene u toku Faze 1. Zbog ograničene širine kolovoza i u cilju što manjeg remećenja saobraćaja, saobraćaj će se odvijati jednom trakom naizmjenično i biće regulisan signalizacijom u toku ove faze. Istovremeno će se odvijati rušenje postojećeg puta i izgradnja preostalih dionica.</w:t>
            </w:r>
          </w:p>
        </w:tc>
      </w:tr>
      <w:tr w:rsidR="00BF71F1" w:rsidRPr="00254A07" w14:paraId="32250CFA" w14:textId="77777777" w:rsidTr="005A1A64">
        <w:tc>
          <w:tcPr>
            <w:tcW w:w="492" w:type="pct"/>
            <w:vAlign w:val="center"/>
          </w:tcPr>
          <w:p w14:paraId="33C91AD7" w14:textId="0CE34028" w:rsidR="00BF71F1" w:rsidRPr="0006057A" w:rsidRDefault="00BF71F1" w:rsidP="00BF71F1">
            <w:pPr>
              <w:pStyle w:val="EANormal"/>
              <w:spacing w:after="120"/>
              <w:rPr>
                <w:rStyle w:val="normaltextrun"/>
                <w:rFonts w:cs="Segoe UI"/>
                <w:b/>
                <w:sz w:val="18"/>
                <w:szCs w:val="20"/>
                <w:lang w:val="sr-Latn-ME"/>
              </w:rPr>
            </w:pPr>
            <w:r w:rsidRPr="0006057A">
              <w:rPr>
                <w:rStyle w:val="normaltextrun"/>
                <w:rFonts w:cs="Segoe UI"/>
                <w:b/>
                <w:sz w:val="18"/>
                <w:szCs w:val="22"/>
                <w:lang w:val="sr-Latn-ME"/>
              </w:rPr>
              <w:t>Faza 3</w:t>
            </w:r>
          </w:p>
        </w:tc>
        <w:tc>
          <w:tcPr>
            <w:tcW w:w="4508" w:type="pct"/>
          </w:tcPr>
          <w:p w14:paraId="451783B8" w14:textId="1E22969E" w:rsidR="00BF71F1" w:rsidRPr="0006057A" w:rsidRDefault="00BF71F1" w:rsidP="00BF71F1">
            <w:pPr>
              <w:pStyle w:val="EANormal"/>
              <w:spacing w:after="120"/>
              <w:rPr>
                <w:rStyle w:val="normaltextrun"/>
                <w:rFonts w:cs="Segoe UI"/>
                <w:b/>
                <w:sz w:val="18"/>
                <w:szCs w:val="20"/>
                <w:lang w:val="sr-Latn-ME"/>
              </w:rPr>
            </w:pPr>
            <w:r w:rsidRPr="0006057A">
              <w:rPr>
                <w:rStyle w:val="normaltextrun"/>
                <w:rFonts w:cs="Segoe UI"/>
                <w:sz w:val="18"/>
                <w:szCs w:val="22"/>
                <w:lang w:val="sr-Latn-ME"/>
              </w:rPr>
              <w:t xml:space="preserve">Postavljanje ivičnjaka, </w:t>
            </w:r>
            <w:r w:rsidR="0067076C">
              <w:rPr>
                <w:rStyle w:val="normaltextrun"/>
                <w:rFonts w:cs="Segoe UI"/>
                <w:sz w:val="18"/>
                <w:szCs w:val="22"/>
                <w:lang w:val="sr-Latn-ME"/>
              </w:rPr>
              <w:t>zaštitnih ograda i ograde za pješake</w:t>
            </w:r>
            <w:r w:rsidRPr="0006057A">
              <w:rPr>
                <w:rStyle w:val="normaltextrun"/>
                <w:rFonts w:cs="Segoe UI"/>
                <w:sz w:val="18"/>
                <w:szCs w:val="22"/>
                <w:lang w:val="sr-Latn-ME"/>
              </w:rPr>
              <w:t xml:space="preserve">. Postavljanje završnog sloja </w:t>
            </w:r>
            <w:r w:rsidRPr="0006057A">
              <w:rPr>
                <w:rStyle w:val="normaltextrun"/>
                <w:rFonts w:cs="Segoe UI"/>
                <w:sz w:val="18"/>
                <w:lang w:val="sr-Latn-ME"/>
              </w:rPr>
              <w:t>kolovozne</w:t>
            </w:r>
            <w:r w:rsidRPr="0006057A">
              <w:rPr>
                <w:rStyle w:val="normaltextrun"/>
                <w:rFonts w:cs="Segoe UI"/>
                <w:sz w:val="18"/>
                <w:szCs w:val="22"/>
                <w:lang w:val="sr-Latn-ME"/>
              </w:rPr>
              <w:t xml:space="preserve"> konstrukcije.</w:t>
            </w:r>
          </w:p>
        </w:tc>
      </w:tr>
    </w:tbl>
    <w:p w14:paraId="059C5C48" w14:textId="77777777" w:rsidR="0067076C" w:rsidRDefault="0067076C" w:rsidP="00BB0431">
      <w:pPr>
        <w:pStyle w:val="Caption"/>
        <w:spacing w:after="0"/>
        <w:rPr>
          <w:rFonts w:ascii="Corbel" w:hAnsi="Corbel"/>
          <w:color w:val="auto"/>
          <w:sz w:val="20"/>
          <w:szCs w:val="20"/>
          <w:lang w:val="sr-Latn-ME"/>
        </w:rPr>
      </w:pPr>
    </w:p>
    <w:p w14:paraId="6A92A188" w14:textId="2B92D0DB" w:rsidR="0067076C" w:rsidRPr="00600E5F" w:rsidRDefault="00600E5F" w:rsidP="00600E5F">
      <w:pPr>
        <w:pStyle w:val="Caption"/>
        <w:spacing w:after="0"/>
        <w:jc w:val="both"/>
        <w:rPr>
          <w:rFonts w:ascii="Corbel" w:hAnsi="Corbel"/>
          <w:i w:val="0"/>
          <w:iCs w:val="0"/>
          <w:color w:val="auto"/>
          <w:sz w:val="22"/>
          <w:szCs w:val="22"/>
          <w:lang w:val="sr-Latn-ME"/>
        </w:rPr>
      </w:pPr>
      <w:r w:rsidRPr="00254A07">
        <w:rPr>
          <w:rFonts w:ascii="Corbel" w:hAnsi="Corbel"/>
          <w:i w:val="0"/>
          <w:iCs w:val="0"/>
          <w:color w:val="auto"/>
          <w:sz w:val="22"/>
          <w:szCs w:val="22"/>
          <w:lang w:val="sr-Latn-ME"/>
        </w:rPr>
        <w:t>U skladu sa ekološkom i socijalnom politikom EBRD (2014), projekat je kategorizovan pod kategorijom ''A''</w:t>
      </w:r>
      <w:r w:rsidR="00EE7726" w:rsidRPr="00254A07">
        <w:rPr>
          <w:rStyle w:val="FootnoteReference"/>
          <w:i w:val="0"/>
          <w:iCs w:val="0"/>
          <w:color w:val="auto"/>
          <w:lang w:val="sr-Latn-ME"/>
        </w:rPr>
        <w:footnoteReference w:id="2"/>
      </w:r>
      <w:r w:rsidRPr="00254A07">
        <w:rPr>
          <w:rFonts w:ascii="Corbel" w:hAnsi="Corbel"/>
          <w:i w:val="0"/>
          <w:iCs w:val="0"/>
          <w:color w:val="auto"/>
          <w:sz w:val="22"/>
          <w:szCs w:val="22"/>
          <w:lang w:val="sr-Latn-ME"/>
        </w:rPr>
        <w:t>, što odražava namjeru za proširivanje puta sa 2 na 4 trake na neprekidnoj dužini većoj od 10km i uslove za otkup zemljišta, sa mogućnošću ekonomskog i fizičkog raseljavanja.</w:t>
      </w:r>
    </w:p>
    <w:p w14:paraId="5344C5D7" w14:textId="77777777" w:rsidR="00600E5F" w:rsidRPr="00600E5F" w:rsidRDefault="00600E5F" w:rsidP="00600E5F">
      <w:pPr>
        <w:jc w:val="both"/>
        <w:rPr>
          <w:szCs w:val="22"/>
          <w:lang w:val="sr-Latn-ME" w:eastAsia="en-US"/>
        </w:rPr>
      </w:pPr>
    </w:p>
    <w:p w14:paraId="526F9235" w14:textId="5F38BADD" w:rsidR="00446415" w:rsidRDefault="00BF71F1" w:rsidP="000A0C8E">
      <w:pPr>
        <w:pStyle w:val="Caption"/>
        <w:spacing w:after="0"/>
        <w:jc w:val="center"/>
        <w:rPr>
          <w:rFonts w:ascii="Corbel" w:hAnsi="Corbel"/>
          <w:color w:val="auto"/>
          <w:sz w:val="22"/>
          <w:szCs w:val="24"/>
          <w:lang w:val="sr-Latn-ME"/>
        </w:rPr>
      </w:pPr>
      <w:r w:rsidRPr="005A1A64">
        <w:rPr>
          <w:rFonts w:ascii="Corbel" w:hAnsi="Corbel"/>
          <w:color w:val="auto"/>
          <w:sz w:val="20"/>
          <w:szCs w:val="20"/>
          <w:lang w:val="sr-Latn-ME"/>
        </w:rPr>
        <w:t xml:space="preserve">Slika </w:t>
      </w:r>
      <w:r w:rsidRPr="005A1A64">
        <w:rPr>
          <w:rFonts w:ascii="Corbel" w:hAnsi="Corbel"/>
          <w:color w:val="auto"/>
          <w:sz w:val="20"/>
          <w:szCs w:val="20"/>
          <w:lang w:val="sr-Latn-ME"/>
        </w:rPr>
        <w:fldChar w:fldCharType="begin"/>
      </w:r>
      <w:r w:rsidRPr="005A1A64">
        <w:rPr>
          <w:rFonts w:ascii="Corbel" w:hAnsi="Corbel"/>
          <w:color w:val="auto"/>
          <w:sz w:val="20"/>
          <w:szCs w:val="20"/>
          <w:lang w:val="sr-Latn-ME"/>
        </w:rPr>
        <w:instrText xml:space="preserve"> SEQ Figure \* ARABIC </w:instrText>
      </w:r>
      <w:r w:rsidRPr="005A1A64">
        <w:rPr>
          <w:rFonts w:ascii="Corbel" w:hAnsi="Corbel"/>
          <w:color w:val="auto"/>
          <w:sz w:val="20"/>
          <w:szCs w:val="20"/>
          <w:lang w:val="sr-Latn-ME"/>
        </w:rPr>
        <w:fldChar w:fldCharType="separate"/>
      </w:r>
      <w:r w:rsidR="008D5322">
        <w:rPr>
          <w:rFonts w:ascii="Corbel" w:hAnsi="Corbel"/>
          <w:noProof/>
          <w:color w:val="auto"/>
          <w:sz w:val="20"/>
          <w:szCs w:val="20"/>
          <w:lang w:val="sr-Latn-ME"/>
        </w:rPr>
        <w:t>1</w:t>
      </w:r>
      <w:r w:rsidRPr="005A1A64">
        <w:rPr>
          <w:rFonts w:ascii="Corbel" w:hAnsi="Corbel"/>
          <w:color w:val="auto"/>
          <w:sz w:val="20"/>
          <w:szCs w:val="20"/>
          <w:lang w:val="sr-Latn-ME"/>
        </w:rPr>
        <w:fldChar w:fldCharType="end"/>
      </w:r>
      <w:r w:rsidRPr="005A1A64">
        <w:rPr>
          <w:rFonts w:ascii="Corbel" w:hAnsi="Corbel"/>
          <w:color w:val="auto"/>
          <w:sz w:val="20"/>
          <w:szCs w:val="20"/>
          <w:lang w:val="sr-Latn-ME"/>
        </w:rPr>
        <w:t>: Trasa projekta</w:t>
      </w:r>
      <w:r w:rsidRPr="0006057A">
        <w:rPr>
          <w:rFonts w:ascii="Corbel" w:hAnsi="Corbel"/>
          <w:color w:val="auto"/>
          <w:sz w:val="22"/>
          <w:szCs w:val="24"/>
          <w:lang w:val="sr-Latn-ME"/>
        </w:rPr>
        <w:t xml:space="preserve"> </w:t>
      </w:r>
      <w:r w:rsidR="00D56208" w:rsidRPr="0006057A">
        <w:rPr>
          <w:rFonts w:ascii="Corbel" w:hAnsi="Corbel"/>
          <w:noProof/>
          <w:color w:val="auto"/>
          <w:sz w:val="22"/>
          <w:szCs w:val="24"/>
          <w:lang w:val="sr-Latn-ME" w:eastAsia="sr-Latn-ME"/>
        </w:rPr>
        <w:drawing>
          <wp:inline distT="0" distB="0" distL="0" distR="0" wp14:anchorId="77904906" wp14:editId="548430EF">
            <wp:extent cx="5116393" cy="42672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626" cy="4289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B547B6" w14:textId="77777777" w:rsidR="005A1A64" w:rsidRPr="005A1A64" w:rsidRDefault="005A1A64" w:rsidP="005A1A64">
      <w:pPr>
        <w:rPr>
          <w:lang w:val="sr-Latn-ME" w:eastAsia="en-US"/>
        </w:rPr>
      </w:pPr>
    </w:p>
    <w:p w14:paraId="1D48EEB9" w14:textId="69F1008D" w:rsidR="00B346B0" w:rsidRPr="0006057A" w:rsidRDefault="007331AD" w:rsidP="00BB0431">
      <w:pPr>
        <w:pStyle w:val="EAHeading1"/>
        <w:spacing w:line="240" w:lineRule="auto"/>
        <w:rPr>
          <w:lang w:val="sr-Latn-ME"/>
        </w:rPr>
      </w:pPr>
      <w:r w:rsidRPr="0006057A">
        <w:rPr>
          <w:lang w:val="sr-Latn-ME"/>
        </w:rPr>
        <w:lastRenderedPageBreak/>
        <w:t>Potreba za realizacijom projekta</w:t>
      </w:r>
    </w:p>
    <w:p w14:paraId="605A0EE4" w14:textId="77777777" w:rsidR="003A045C" w:rsidRDefault="00A0042F" w:rsidP="00BB0431">
      <w:pPr>
        <w:pStyle w:val="EANormal"/>
        <w:rPr>
          <w:lang w:val="sr-Latn-ME"/>
        </w:rPr>
      </w:pPr>
      <w:r w:rsidRPr="00A0042F">
        <w:rPr>
          <w:lang w:val="sr-Latn-ME"/>
        </w:rPr>
        <w:t>Postojeća kolovozna konstrukcija ne ispunjava uslove protoka saobraćaja</w:t>
      </w:r>
      <w:r w:rsidR="00BF71F1" w:rsidRPr="0006057A">
        <w:rPr>
          <w:lang w:val="sr-Latn-ME"/>
        </w:rPr>
        <w:t xml:space="preserve"> tokom ljetnje turističke sezone, kada je protok vozila dvostruko veći u poređenju sa protokom saobraćaja u zimskom periodu, pri čemu može doći do stvaranja velikih kolona. </w:t>
      </w:r>
    </w:p>
    <w:p w14:paraId="11FADF2A" w14:textId="5671A1D3" w:rsidR="00F4282F" w:rsidRPr="0006057A" w:rsidRDefault="00BF71F1" w:rsidP="00BB0431">
      <w:pPr>
        <w:pStyle w:val="EANormal"/>
        <w:rPr>
          <w:color w:val="FF0000"/>
          <w:lang w:val="sr-Latn-ME"/>
        </w:rPr>
      </w:pPr>
      <w:r w:rsidRPr="0006057A">
        <w:rPr>
          <w:lang w:val="sr-Latn-ME"/>
        </w:rPr>
        <w:t>Očekuje se da će se zastoji pogoršati, jer se predviđa da će Crna Gora doživjeti značajan rast broja vozila na putevima</w:t>
      </w:r>
      <w:r w:rsidRPr="0006057A">
        <w:rPr>
          <w:rStyle w:val="FootnoteReference"/>
          <w:lang w:val="sr-Latn-ME"/>
        </w:rPr>
        <w:footnoteReference w:id="3"/>
      </w:r>
      <w:r w:rsidRPr="0006057A">
        <w:rPr>
          <w:lang w:val="sr-Latn-ME"/>
        </w:rPr>
        <w:t>. Situacija se pogoršava usljed višestrukih manjih priključnih puteva, nedostatka traka za lijevo skretanje i nekontrolisano parkiranje uz ivicu puta. Revizijom bezbjednosti puta</w:t>
      </w:r>
      <w:r w:rsidRPr="0006057A">
        <w:rPr>
          <w:rStyle w:val="FootnoteReference"/>
          <w:lang w:val="sr-Latn-ME"/>
        </w:rPr>
        <w:footnoteReference w:id="4"/>
      </w:r>
      <w:r w:rsidRPr="0006057A">
        <w:rPr>
          <w:lang w:val="sr-Latn-ME"/>
        </w:rPr>
        <w:t xml:space="preserve"> koja je sprovedena 2018. godine identifikovan </w:t>
      </w:r>
      <w:r w:rsidR="00170368">
        <w:rPr>
          <w:lang w:val="sr-Latn-ME"/>
        </w:rPr>
        <w:t xml:space="preserve">je </w:t>
      </w:r>
      <w:r w:rsidRPr="0006057A">
        <w:rPr>
          <w:lang w:val="sr-Latn-ME"/>
        </w:rPr>
        <w:t>niz pitanja koja se odnose na trenutnu konfiguraciju puta, uključujući neodgovarajuće zaštitne ograde i barijere, ometanje vozača zbog velikog broja bilborda</w:t>
      </w:r>
      <w:r w:rsidR="00A0042F">
        <w:rPr>
          <w:lang w:val="sr-Latn-ME"/>
        </w:rPr>
        <w:t xml:space="preserve"> i drugih vidova </w:t>
      </w:r>
      <w:r w:rsidR="00A0042F" w:rsidRPr="00A0042F">
        <w:rPr>
          <w:lang w:val="sr-Latn-ME"/>
        </w:rPr>
        <w:t>nekontrolisanog postavljanja reklama</w:t>
      </w:r>
      <w:r w:rsidRPr="0006057A">
        <w:rPr>
          <w:lang w:val="sr-Latn-ME"/>
        </w:rPr>
        <w:t xml:space="preserve"> duž puta, nedostatka signalizacije, rasvjete i oznaka autobuskih stajališta. </w:t>
      </w:r>
      <w:r w:rsidR="00E52EC5" w:rsidRPr="0006057A">
        <w:rPr>
          <w:lang w:val="sr-Latn-ME"/>
        </w:rPr>
        <w:t>Postojeći</w:t>
      </w:r>
      <w:r w:rsidR="00BC585A" w:rsidRPr="0006057A">
        <w:rPr>
          <w:lang w:val="sr-Latn-ME"/>
        </w:rPr>
        <w:t xml:space="preserve"> put je takođe podložan čestim i obimnim poplavama u zimskim mjesecima, što </w:t>
      </w:r>
      <w:r w:rsidR="000A0C8E">
        <w:rPr>
          <w:lang w:val="sr-Latn-ME"/>
        </w:rPr>
        <w:t xml:space="preserve">nekada </w:t>
      </w:r>
      <w:r w:rsidR="00BC585A" w:rsidRPr="0006057A">
        <w:rPr>
          <w:lang w:val="sr-Latn-ME"/>
        </w:rPr>
        <w:t>čini put neprohodnim, a očekuje se</w:t>
      </w:r>
      <w:r w:rsidR="00420FD5">
        <w:rPr>
          <w:lang w:val="sr-Latn-ME"/>
        </w:rPr>
        <w:t xml:space="preserve"> </w:t>
      </w:r>
      <w:r w:rsidR="00BC585A" w:rsidRPr="0006057A">
        <w:rPr>
          <w:lang w:val="sr-Latn-ME"/>
        </w:rPr>
        <w:t>pogoršanje</w:t>
      </w:r>
      <w:r w:rsidR="000A0C8E">
        <w:rPr>
          <w:lang w:val="sr-Latn-ME"/>
        </w:rPr>
        <w:t xml:space="preserve"> efekata izazvanih</w:t>
      </w:r>
      <w:r w:rsidR="00BC585A" w:rsidRPr="0006057A">
        <w:rPr>
          <w:lang w:val="sr-Latn-ME"/>
        </w:rPr>
        <w:t xml:space="preserve"> klimatski</w:t>
      </w:r>
      <w:r w:rsidR="000A0C8E">
        <w:rPr>
          <w:lang w:val="sr-Latn-ME"/>
        </w:rPr>
        <w:t>m</w:t>
      </w:r>
      <w:r w:rsidR="00BC585A" w:rsidRPr="0006057A">
        <w:rPr>
          <w:lang w:val="sr-Latn-ME"/>
        </w:rPr>
        <w:t xml:space="preserve"> promjena</w:t>
      </w:r>
      <w:r w:rsidR="000A0C8E">
        <w:rPr>
          <w:lang w:val="sr-Latn-ME"/>
        </w:rPr>
        <w:t>ma</w:t>
      </w:r>
      <w:r w:rsidR="00BC585A" w:rsidRPr="0006057A">
        <w:rPr>
          <w:lang w:val="sr-Latn-ME"/>
        </w:rPr>
        <w:t>.</w:t>
      </w:r>
    </w:p>
    <w:p w14:paraId="60500B53" w14:textId="35C6AABC" w:rsidR="00B346B0" w:rsidRPr="0006057A" w:rsidRDefault="00E52EC5" w:rsidP="00BB0431">
      <w:pPr>
        <w:pStyle w:val="EANormal"/>
        <w:rPr>
          <w:lang w:val="sr-Latn-ME"/>
        </w:rPr>
      </w:pPr>
      <w:r w:rsidRPr="0006057A">
        <w:rPr>
          <w:lang w:val="sr-Latn-ME"/>
        </w:rPr>
        <w:t>Poslednjih</w:t>
      </w:r>
      <w:r w:rsidR="00BC585A" w:rsidRPr="0006057A">
        <w:rPr>
          <w:lang w:val="sr-Latn-ME"/>
        </w:rPr>
        <w:t xml:space="preserve"> godina nije bilo </w:t>
      </w:r>
      <w:r w:rsidRPr="0006057A">
        <w:rPr>
          <w:lang w:val="sr-Latn-ME"/>
        </w:rPr>
        <w:t>većih</w:t>
      </w:r>
      <w:r w:rsidR="00BC585A" w:rsidRPr="0006057A">
        <w:rPr>
          <w:lang w:val="sr-Latn-ME"/>
        </w:rPr>
        <w:t xml:space="preserve"> modernizacija ili poboljšanja ovog dijela puta M-2 i izvedene su samo manje popravke na kraćim dionicama tokom redovnog održavanja. Cijela trasa sada zahtijeva sanaciju/rekonstrukciju, kao i modernizaciju kako bi </w:t>
      </w:r>
      <w:r w:rsidR="004743D4">
        <w:rPr>
          <w:lang w:val="sr-Latn-ME"/>
        </w:rPr>
        <w:t>mogla da podrži predviđenu gustinu</w:t>
      </w:r>
      <w:r w:rsidR="00BC585A" w:rsidRPr="0006057A">
        <w:rPr>
          <w:lang w:val="sr-Latn-ME"/>
        </w:rPr>
        <w:t xml:space="preserve"> </w:t>
      </w:r>
      <w:r w:rsidRPr="0006057A">
        <w:rPr>
          <w:lang w:val="sr-Latn-ME"/>
        </w:rPr>
        <w:t>saobraćaja</w:t>
      </w:r>
      <w:r w:rsidR="00BC585A" w:rsidRPr="0006057A">
        <w:rPr>
          <w:lang w:val="sr-Latn-ME"/>
        </w:rPr>
        <w:t xml:space="preserve"> u </w:t>
      </w:r>
      <w:r w:rsidRPr="0006057A">
        <w:rPr>
          <w:lang w:val="sr-Latn-ME"/>
        </w:rPr>
        <w:t>budućnosti</w:t>
      </w:r>
      <w:r w:rsidR="00B346B0" w:rsidRPr="0006057A">
        <w:rPr>
          <w:lang w:val="sr-Latn-ME"/>
        </w:rPr>
        <w:t>.</w:t>
      </w:r>
    </w:p>
    <w:p w14:paraId="147FC107" w14:textId="3F472297" w:rsidR="007331AD" w:rsidRPr="0006057A" w:rsidRDefault="007331AD" w:rsidP="007331AD">
      <w:pPr>
        <w:pStyle w:val="EAHeading1"/>
        <w:spacing w:line="240" w:lineRule="auto"/>
        <w:rPr>
          <w:lang w:val="sr-Latn-ME"/>
        </w:rPr>
      </w:pPr>
      <w:r w:rsidRPr="0006057A">
        <w:rPr>
          <w:lang w:val="sr-Latn-ME"/>
        </w:rPr>
        <w:t xml:space="preserve">Svrha i procedura </w:t>
      </w:r>
      <w:r w:rsidR="00170368">
        <w:rPr>
          <w:lang w:val="sr-Latn-ME"/>
        </w:rPr>
        <w:t xml:space="preserve">izrade </w:t>
      </w:r>
      <w:r w:rsidRPr="0006057A">
        <w:rPr>
          <w:lang w:val="sr-Latn-ME"/>
        </w:rPr>
        <w:t>ESIA dokumenta</w:t>
      </w:r>
    </w:p>
    <w:p w14:paraId="56DD753F" w14:textId="77777777" w:rsidR="00BC585A" w:rsidRPr="0006057A" w:rsidRDefault="00BC585A" w:rsidP="00BC585A">
      <w:pPr>
        <w:rPr>
          <w:lang w:val="sr-Latn-ME"/>
        </w:rPr>
      </w:pPr>
      <w:r w:rsidRPr="0006057A">
        <w:rPr>
          <w:lang w:val="sr-Latn-ME"/>
        </w:rPr>
        <w:t xml:space="preserve">Proces ESIA uključuje sledeće faze: </w:t>
      </w:r>
    </w:p>
    <w:p w14:paraId="1D343E4E" w14:textId="77777777" w:rsidR="006A0E63" w:rsidRPr="0006057A" w:rsidRDefault="006A0E63" w:rsidP="00BB0431">
      <w:pPr>
        <w:rPr>
          <w:lang w:val="sr-Latn-ME"/>
        </w:rPr>
      </w:pPr>
    </w:p>
    <w:p w14:paraId="16ED5ACD" w14:textId="66312A34" w:rsidR="00BC585A" w:rsidRPr="0006057A" w:rsidRDefault="00BC585A" w:rsidP="002F63E6">
      <w:pPr>
        <w:pStyle w:val="NoSpacing"/>
        <w:spacing w:after="240"/>
        <w:ind w:left="709"/>
        <w:jc w:val="both"/>
        <w:rPr>
          <w:rFonts w:eastAsiaTheme="minorHAnsi" w:cstheme="minorBidi"/>
          <w:sz w:val="22"/>
          <w:szCs w:val="22"/>
          <w:lang w:val="sr-Latn-ME"/>
        </w:rPr>
      </w:pPr>
      <w:r w:rsidRPr="0006057A">
        <w:rPr>
          <w:rFonts w:eastAsiaTheme="minorHAnsi" w:cstheme="minorBidi"/>
          <w:sz w:val="22"/>
          <w:szCs w:val="22"/>
          <w:lang w:val="sr-Latn-ME"/>
        </w:rPr>
        <w:t xml:space="preserve">Aktivnosti prije procjene, kao što su provjera ključnih pitanja </w:t>
      </w:r>
      <w:r w:rsidR="00F57D89">
        <w:rPr>
          <w:rFonts w:eastAsiaTheme="minorHAnsi" w:cstheme="minorBidi"/>
          <w:sz w:val="22"/>
          <w:szCs w:val="22"/>
          <w:lang w:val="sr-Latn-ME"/>
        </w:rPr>
        <w:t>zaštite životne sredine, društve</w:t>
      </w:r>
      <w:r w:rsidRPr="0006057A">
        <w:rPr>
          <w:rFonts w:eastAsiaTheme="minorHAnsi" w:cstheme="minorBidi"/>
          <w:sz w:val="22"/>
          <w:szCs w:val="22"/>
          <w:lang w:val="sr-Latn-ME"/>
        </w:rPr>
        <w:t xml:space="preserve">ne i zdravstvene zaštite i bezbjednosti koje će biti potrebno razmotriti i utvrditi kako bi se identifikovali potencijalni uticaji koji su rezultat Projekta, a koji će vjerovatno biti značajni i stoga će </w:t>
      </w:r>
      <w:r w:rsidR="00170368">
        <w:rPr>
          <w:rFonts w:eastAsiaTheme="minorHAnsi" w:cstheme="minorBidi"/>
          <w:sz w:val="22"/>
          <w:szCs w:val="22"/>
          <w:lang w:val="sr-Latn-ME"/>
        </w:rPr>
        <w:t>zahtijevati dodatnu</w:t>
      </w:r>
      <w:r w:rsidRPr="0006057A">
        <w:rPr>
          <w:rFonts w:eastAsiaTheme="minorHAnsi" w:cstheme="minorBidi"/>
          <w:sz w:val="22"/>
          <w:szCs w:val="22"/>
          <w:lang w:val="sr-Latn-ME"/>
        </w:rPr>
        <w:t xml:space="preserve"> procjen</w:t>
      </w:r>
      <w:r w:rsidR="00170368">
        <w:rPr>
          <w:rFonts w:eastAsiaTheme="minorHAnsi" w:cstheme="minorBidi"/>
          <w:sz w:val="22"/>
          <w:szCs w:val="22"/>
          <w:lang w:val="sr-Latn-ME"/>
        </w:rPr>
        <w:t>u</w:t>
      </w:r>
      <w:r w:rsidRPr="0006057A">
        <w:rPr>
          <w:rFonts w:eastAsiaTheme="minorHAnsi" w:cstheme="minorBidi"/>
          <w:sz w:val="22"/>
          <w:szCs w:val="22"/>
          <w:lang w:val="sr-Latn-ME"/>
        </w:rPr>
        <w:t>;</w:t>
      </w:r>
    </w:p>
    <w:p w14:paraId="2AC12511" w14:textId="7803527E" w:rsidR="00BC585A" w:rsidRPr="0006057A" w:rsidRDefault="00BC585A" w:rsidP="002F63E6">
      <w:pPr>
        <w:pStyle w:val="NoSpacing"/>
        <w:spacing w:after="240"/>
        <w:ind w:left="709"/>
        <w:jc w:val="both"/>
        <w:rPr>
          <w:rFonts w:eastAsiaTheme="minorHAnsi" w:cstheme="minorBidi"/>
          <w:sz w:val="22"/>
          <w:szCs w:val="22"/>
          <w:lang w:val="sr-Latn-ME"/>
        </w:rPr>
      </w:pPr>
      <w:r w:rsidRPr="0006057A">
        <w:rPr>
          <w:rFonts w:eastAsiaTheme="minorHAnsi" w:cstheme="minorBidi"/>
          <w:sz w:val="22"/>
          <w:szCs w:val="22"/>
          <w:lang w:val="sr-Latn-ME"/>
        </w:rPr>
        <w:t xml:space="preserve">ESIA, koja uključuje detaljnu procjenu </w:t>
      </w:r>
      <w:r w:rsidR="00E52EC5" w:rsidRPr="0006057A">
        <w:rPr>
          <w:rFonts w:eastAsiaTheme="minorHAnsi" w:cstheme="minorBidi"/>
          <w:sz w:val="22"/>
          <w:szCs w:val="22"/>
          <w:lang w:val="sr-Latn-ME"/>
        </w:rPr>
        <w:t>mogućih</w:t>
      </w:r>
      <w:r w:rsidRPr="0006057A">
        <w:rPr>
          <w:rFonts w:eastAsiaTheme="minorHAnsi" w:cstheme="minorBidi"/>
          <w:sz w:val="22"/>
          <w:szCs w:val="22"/>
          <w:lang w:val="sr-Latn-ME"/>
        </w:rPr>
        <w:t xml:space="preserve"> značajnih uticaja i razvoj mjera za ublažavanje neželjenih posledica koje bi se mogle primijeniti (tj. smanjiti ili ukloniti) </w:t>
      </w:r>
      <w:r w:rsidR="000A3EB9">
        <w:rPr>
          <w:rFonts w:eastAsiaTheme="minorHAnsi" w:cstheme="minorBidi"/>
          <w:sz w:val="22"/>
          <w:szCs w:val="22"/>
          <w:lang w:val="sr-Latn-ME"/>
        </w:rPr>
        <w:t>na</w:t>
      </w:r>
      <w:r w:rsidRPr="0006057A">
        <w:rPr>
          <w:rFonts w:eastAsiaTheme="minorHAnsi" w:cstheme="minorBidi"/>
          <w:sz w:val="22"/>
          <w:szCs w:val="22"/>
          <w:lang w:val="sr-Latn-ME"/>
        </w:rPr>
        <w:t xml:space="preserve"> štetne uticaje; i</w:t>
      </w:r>
    </w:p>
    <w:p w14:paraId="4EB7D8AA" w14:textId="54E22483" w:rsidR="00BC585A" w:rsidRPr="0006057A" w:rsidRDefault="00BC585A" w:rsidP="002F63E6">
      <w:pPr>
        <w:pStyle w:val="NoSpacing"/>
        <w:spacing w:after="240"/>
        <w:ind w:left="709"/>
        <w:jc w:val="both"/>
        <w:rPr>
          <w:rFonts w:eastAsiaTheme="minorHAnsi" w:cstheme="minorBidi"/>
          <w:sz w:val="22"/>
          <w:szCs w:val="22"/>
          <w:lang w:val="sr-Latn-ME"/>
        </w:rPr>
      </w:pPr>
      <w:r w:rsidRPr="0006057A">
        <w:rPr>
          <w:rFonts w:eastAsiaTheme="minorHAnsi" w:cstheme="minorBidi"/>
          <w:sz w:val="22"/>
          <w:szCs w:val="22"/>
          <w:lang w:val="sr-Latn-ME"/>
        </w:rPr>
        <w:t xml:space="preserve">Faza nakon procjene, koja zahtijeva razvoj procedura za pregled i </w:t>
      </w:r>
      <w:r w:rsidR="00E52EC5" w:rsidRPr="0006057A">
        <w:rPr>
          <w:rFonts w:eastAsiaTheme="minorHAnsi" w:cstheme="minorBidi"/>
          <w:sz w:val="22"/>
          <w:szCs w:val="22"/>
          <w:lang w:val="sr-Latn-ME"/>
        </w:rPr>
        <w:t>praćenje</w:t>
      </w:r>
      <w:r w:rsidRPr="0006057A">
        <w:rPr>
          <w:rFonts w:eastAsiaTheme="minorHAnsi" w:cstheme="minorBidi"/>
          <w:sz w:val="22"/>
          <w:szCs w:val="22"/>
          <w:lang w:val="sr-Latn-ME"/>
        </w:rPr>
        <w:t xml:space="preserve"> učinka u oblasti zaštite životne </w:t>
      </w:r>
      <w:r w:rsidR="00F57D89">
        <w:rPr>
          <w:rFonts w:eastAsiaTheme="minorHAnsi" w:cstheme="minorBidi"/>
          <w:sz w:val="22"/>
          <w:szCs w:val="22"/>
          <w:lang w:val="sr-Latn-ME"/>
        </w:rPr>
        <w:t>sredine, društvene</w:t>
      </w:r>
      <w:r w:rsidRPr="0006057A">
        <w:rPr>
          <w:rFonts w:eastAsiaTheme="minorHAnsi" w:cstheme="minorBidi"/>
          <w:sz w:val="22"/>
          <w:szCs w:val="22"/>
          <w:lang w:val="sr-Latn-ME"/>
        </w:rPr>
        <w:t xml:space="preserve"> politike i zdravlja i </w:t>
      </w:r>
      <w:r w:rsidR="00E52EC5" w:rsidRPr="0006057A">
        <w:rPr>
          <w:rFonts w:eastAsiaTheme="minorHAnsi" w:cstheme="minorBidi"/>
          <w:sz w:val="22"/>
          <w:szCs w:val="22"/>
          <w:lang w:val="sr-Latn-ME"/>
        </w:rPr>
        <w:t>bezbjednosti</w:t>
      </w:r>
      <w:r w:rsidRPr="0006057A">
        <w:rPr>
          <w:rFonts w:eastAsiaTheme="minorHAnsi" w:cstheme="minorBidi"/>
          <w:sz w:val="22"/>
          <w:szCs w:val="22"/>
          <w:lang w:val="sr-Latn-ME"/>
        </w:rPr>
        <w:t>, kako bi se osiguralo sprovođenje predloženih mjera ublažavanja, koje bi bile djelotvorne tokom izgradnje i eksploatacije Projekta.</w:t>
      </w:r>
    </w:p>
    <w:p w14:paraId="01489EA9" w14:textId="483B2B38" w:rsidR="003A045C" w:rsidRDefault="002F63E6" w:rsidP="00A37769">
      <w:pPr>
        <w:pStyle w:val="BulletListBlack"/>
        <w:spacing w:line="240" w:lineRule="auto"/>
        <w:ind w:left="0" w:firstLine="0"/>
        <w:jc w:val="both"/>
        <w:rPr>
          <w:lang w:val="sr-Latn-ME"/>
        </w:rPr>
      </w:pPr>
      <w:r w:rsidRPr="0006057A">
        <w:rPr>
          <w:lang w:val="sr-Latn-ME"/>
        </w:rPr>
        <w:t>Nakon faze određivanja obima projekta sprovedene u decembru 2019. godine, parametri koji su identifikovani kao relevantni za dalje istraživanje za potrebe ESIA dokumenta bili su</w:t>
      </w:r>
      <w:r w:rsidR="00170368">
        <w:rPr>
          <w:lang w:val="sr-Latn-ME"/>
        </w:rPr>
        <w:t>:</w:t>
      </w:r>
      <w:r w:rsidRPr="0006057A">
        <w:rPr>
          <w:lang w:val="sr-Latn-ME"/>
        </w:rPr>
        <w:t xml:space="preserve"> kvalitet vazduha, biodiverzi</w:t>
      </w:r>
      <w:r w:rsidR="00F57D89">
        <w:rPr>
          <w:lang w:val="sr-Latn-ME"/>
        </w:rPr>
        <w:t xml:space="preserve">tet, buka i vibracije, </w:t>
      </w:r>
      <w:r w:rsidRPr="0006057A">
        <w:rPr>
          <w:lang w:val="sr-Latn-ME"/>
        </w:rPr>
        <w:t>uticaji</w:t>
      </w:r>
      <w:r w:rsidR="00F57D89">
        <w:rPr>
          <w:lang w:val="sr-Latn-ME"/>
        </w:rPr>
        <w:t xml:space="preserve"> na društveno okruženje</w:t>
      </w:r>
      <w:r w:rsidRPr="0006057A">
        <w:rPr>
          <w:lang w:val="sr-Latn-ME"/>
        </w:rPr>
        <w:t xml:space="preserve">, saobraćaj i transport i vodeni resursi. Rezultati ESIA procesa </w:t>
      </w:r>
      <w:r w:rsidR="000A3EB9">
        <w:rPr>
          <w:lang w:val="sr-Latn-ME"/>
        </w:rPr>
        <w:t xml:space="preserve">koji se odnose na gorenavedene teme </w:t>
      </w:r>
      <w:r w:rsidRPr="0006057A">
        <w:rPr>
          <w:lang w:val="sr-Latn-ME"/>
        </w:rPr>
        <w:t xml:space="preserve">dati su u daljem tekstu, kako za </w:t>
      </w:r>
      <w:r w:rsidR="00D12F21">
        <w:rPr>
          <w:lang w:val="sr-Latn-ME"/>
        </w:rPr>
        <w:t xml:space="preserve">potrebe </w:t>
      </w:r>
      <w:r w:rsidRPr="0006057A">
        <w:rPr>
          <w:lang w:val="sr-Latn-ME"/>
        </w:rPr>
        <w:t>izgradnj</w:t>
      </w:r>
      <w:r w:rsidR="00D12F21">
        <w:rPr>
          <w:lang w:val="sr-Latn-ME"/>
        </w:rPr>
        <w:t>e,</w:t>
      </w:r>
      <w:r w:rsidRPr="0006057A">
        <w:rPr>
          <w:lang w:val="sr-Latn-ME"/>
        </w:rPr>
        <w:t xml:space="preserve"> tako i eksploatacij</w:t>
      </w:r>
      <w:r w:rsidR="00D12F21">
        <w:rPr>
          <w:lang w:val="sr-Latn-ME"/>
        </w:rPr>
        <w:t>e</w:t>
      </w:r>
      <w:r w:rsidRPr="0006057A">
        <w:rPr>
          <w:lang w:val="sr-Latn-ME"/>
        </w:rPr>
        <w:t xml:space="preserve"> puta. ESIA takođe uzima u obzir kumulativne efekte (tj. one koji proizilaze iz drugih projekata ili dešavanja u </w:t>
      </w:r>
      <w:r w:rsidR="00D12F21">
        <w:rPr>
          <w:lang w:val="sr-Latn-ME"/>
        </w:rPr>
        <w:t>predmetnoj</w:t>
      </w:r>
      <w:r w:rsidRPr="0006057A">
        <w:rPr>
          <w:lang w:val="sr-Latn-ME"/>
        </w:rPr>
        <w:t xml:space="preserve"> oblasti) i uključuje razmatranje relevantnog zakonodavstva, politike i smjernica.  </w:t>
      </w:r>
      <w:r w:rsidR="003A045C">
        <w:rPr>
          <w:lang w:val="sr-Latn-ME"/>
        </w:rPr>
        <w:br w:type="page"/>
      </w:r>
    </w:p>
    <w:p w14:paraId="0CF48BBE" w14:textId="77777777" w:rsidR="002F63E6" w:rsidRPr="0006057A" w:rsidRDefault="002F63E6" w:rsidP="002F63E6">
      <w:pPr>
        <w:pStyle w:val="BulletListBlack"/>
        <w:spacing w:line="240" w:lineRule="auto"/>
        <w:ind w:left="0" w:firstLine="0"/>
        <w:jc w:val="both"/>
        <w:rPr>
          <w:lang w:val="sr-Latn-ME"/>
        </w:rPr>
      </w:pPr>
    </w:p>
    <w:p w14:paraId="64350505" w14:textId="77777777" w:rsidR="007331AD" w:rsidRPr="0006057A" w:rsidRDefault="007331AD" w:rsidP="007331AD">
      <w:pPr>
        <w:pStyle w:val="EAHeading1"/>
        <w:spacing w:line="240" w:lineRule="auto"/>
        <w:rPr>
          <w:lang w:val="sr-Latn-ME"/>
        </w:rPr>
      </w:pPr>
      <w:r w:rsidRPr="0006057A">
        <w:rPr>
          <w:lang w:val="sr-Latn-ME"/>
        </w:rPr>
        <w:t>Uticaji na saobraćaj i transport</w:t>
      </w:r>
    </w:p>
    <w:p w14:paraId="69FD135D" w14:textId="65E947A7" w:rsidR="002F63E6" w:rsidRPr="0006057A" w:rsidRDefault="002F63E6" w:rsidP="00B32C7D">
      <w:pPr>
        <w:pStyle w:val="EANormal"/>
        <w:rPr>
          <w:lang w:val="sr-Latn-ME"/>
        </w:rPr>
      </w:pPr>
      <w:r w:rsidRPr="0006057A">
        <w:rPr>
          <w:lang w:val="sr-Latn-ME"/>
        </w:rPr>
        <w:t>Magistralni put M-2 jedan je od najprometnijih i strateški je važan putni pravac u Crnoj Gori</w:t>
      </w:r>
      <w:r w:rsidR="00170368">
        <w:rPr>
          <w:lang w:val="sr-Latn-ME"/>
        </w:rPr>
        <w:t>.</w:t>
      </w:r>
      <w:r w:rsidRPr="0006057A">
        <w:rPr>
          <w:lang w:val="sr-Latn-ME"/>
        </w:rPr>
        <w:t xml:space="preserve"> </w:t>
      </w:r>
      <w:r w:rsidR="00170368">
        <w:rPr>
          <w:lang w:val="sr-Latn-ME"/>
        </w:rPr>
        <w:t>K</w:t>
      </w:r>
      <w:r w:rsidRPr="0006057A">
        <w:rPr>
          <w:lang w:val="sr-Latn-ME"/>
        </w:rPr>
        <w:t>oristi</w:t>
      </w:r>
      <w:r w:rsidR="00170368">
        <w:rPr>
          <w:lang w:val="sr-Latn-ME"/>
        </w:rPr>
        <w:t xml:space="preserve"> </w:t>
      </w:r>
      <w:r w:rsidRPr="0006057A">
        <w:rPr>
          <w:lang w:val="sr-Latn-ME"/>
        </w:rPr>
        <w:t xml:space="preserve">ga primorski region i predstavlja važnu turističku vezu za državu. Put ima visoku sezonsku varijaciju protoka </w:t>
      </w:r>
      <w:r w:rsidR="00E52EC5" w:rsidRPr="0006057A">
        <w:rPr>
          <w:lang w:val="sr-Latn-ME"/>
        </w:rPr>
        <w:t>saobraćaja</w:t>
      </w:r>
      <w:r w:rsidRPr="0006057A">
        <w:rPr>
          <w:lang w:val="sr-Latn-ME"/>
        </w:rPr>
        <w:t xml:space="preserve"> (najveći protok saobraćaja je u mjesecima: jun, jul i avgust), kao i visok rizik od </w:t>
      </w:r>
      <w:r w:rsidR="00E52EC5" w:rsidRPr="0006057A">
        <w:rPr>
          <w:lang w:val="sr-Latn-ME"/>
        </w:rPr>
        <w:t>saobraćajnih</w:t>
      </w:r>
      <w:r w:rsidRPr="0006057A">
        <w:rPr>
          <w:lang w:val="sr-Latn-ME"/>
        </w:rPr>
        <w:t xml:space="preserve"> nesreća. Putnički automobili su najčešća vrsta vozila na putu, sa relativno malim brojem teških teretnih vozila. Ograničenje brzine varira od 50 do 80 km/h</w:t>
      </w:r>
      <w:r w:rsidR="00775D81">
        <w:rPr>
          <w:lang w:val="sr-Latn-ME"/>
        </w:rPr>
        <w:t>,</w:t>
      </w:r>
      <w:r w:rsidRPr="0006057A">
        <w:rPr>
          <w:lang w:val="sr-Latn-ME"/>
        </w:rPr>
        <w:t xml:space="preserve"> dok trasa prolazi između urbanih i ruralnijih područja. Predviđa se da će </w:t>
      </w:r>
      <w:r w:rsidR="00E52EC5" w:rsidRPr="0006057A">
        <w:rPr>
          <w:lang w:val="sr-Latn-ME"/>
        </w:rPr>
        <w:t>saobraćaj</w:t>
      </w:r>
      <w:r w:rsidRPr="0006057A">
        <w:rPr>
          <w:lang w:val="sr-Latn-ME"/>
        </w:rPr>
        <w:t xml:space="preserve"> rasti brzinom od oko 4% godišnje, a Projekat je osmišljen da podrži ovaj rast najmanje narednih 15 godina. </w:t>
      </w:r>
    </w:p>
    <w:p w14:paraId="3EB981BD" w14:textId="23BF273F" w:rsidR="00E00205" w:rsidRPr="0006057A" w:rsidRDefault="00D12F21" w:rsidP="00B32C7D">
      <w:pPr>
        <w:pStyle w:val="EANormal"/>
        <w:rPr>
          <w:color w:val="FF0000"/>
          <w:lang w:val="sr-Latn-ME"/>
        </w:rPr>
      </w:pPr>
      <w:r>
        <w:rPr>
          <w:lang w:val="sr-Latn-ME"/>
        </w:rPr>
        <w:t>B</w:t>
      </w:r>
      <w:r w:rsidR="00AE20F3" w:rsidRPr="00D56713">
        <w:rPr>
          <w:lang w:val="sr-Latn-ME"/>
        </w:rPr>
        <w:t>rojne inicijative</w:t>
      </w:r>
      <w:r w:rsidR="00932FDA" w:rsidRPr="00D56713">
        <w:rPr>
          <w:lang w:val="sr-Latn-ME"/>
        </w:rPr>
        <w:t>, bi</w:t>
      </w:r>
      <w:r w:rsidR="00D56713">
        <w:rPr>
          <w:lang w:val="sr-Latn-ME"/>
        </w:rPr>
        <w:t xml:space="preserve">lo postojeće ili one </w:t>
      </w:r>
      <w:r w:rsidR="00775D81">
        <w:rPr>
          <w:lang w:val="sr-Latn-ME"/>
        </w:rPr>
        <w:t>koje će biti,</w:t>
      </w:r>
      <w:r w:rsidR="00932FDA" w:rsidRPr="00D56713">
        <w:rPr>
          <w:lang w:val="sr-Latn-ME"/>
        </w:rPr>
        <w:t xml:space="preserve"> v</w:t>
      </w:r>
      <w:r w:rsidR="003708F9" w:rsidRPr="00D56713">
        <w:rPr>
          <w:lang w:val="sr-Latn-ME"/>
        </w:rPr>
        <w:t>j</w:t>
      </w:r>
      <w:r w:rsidR="00D56713" w:rsidRPr="00D56713">
        <w:rPr>
          <w:lang w:val="sr-Latn-ME"/>
        </w:rPr>
        <w:t>erovatno</w:t>
      </w:r>
      <w:r w:rsidR="00D56713">
        <w:rPr>
          <w:lang w:val="sr-Latn-ME"/>
        </w:rPr>
        <w:t xml:space="preserve"> će</w:t>
      </w:r>
      <w:r w:rsidR="00D56713" w:rsidRPr="00D56713">
        <w:rPr>
          <w:lang w:val="sr-Latn-ME"/>
        </w:rPr>
        <w:t xml:space="preserve"> </w:t>
      </w:r>
      <w:r w:rsidR="00932FDA" w:rsidRPr="00D56713">
        <w:rPr>
          <w:lang w:val="sr-Latn-ME"/>
        </w:rPr>
        <w:t xml:space="preserve">uticati na </w:t>
      </w:r>
      <w:r w:rsidR="00D56713" w:rsidRPr="00D56713">
        <w:rPr>
          <w:lang w:val="sr-Latn-ME"/>
        </w:rPr>
        <w:t>protok saobraćaja</w:t>
      </w:r>
      <w:r w:rsidR="00932FDA" w:rsidRPr="00D56713">
        <w:rPr>
          <w:lang w:val="sr-Latn-ME"/>
        </w:rPr>
        <w:t xml:space="preserve"> duž trase M-2.</w:t>
      </w:r>
      <w:r w:rsidR="003708F9" w:rsidRPr="00D56713">
        <w:rPr>
          <w:lang w:val="sr-Latn-ME"/>
        </w:rPr>
        <w:t xml:space="preserve"> </w:t>
      </w:r>
      <w:r w:rsidR="00775D81" w:rsidRPr="00775D81">
        <w:rPr>
          <w:lang w:val="sr-Latn-ME"/>
        </w:rPr>
        <w:t xml:space="preserve">Analiza dostupnih informacija </w:t>
      </w:r>
      <w:r w:rsidR="00775D81">
        <w:rPr>
          <w:lang w:val="sr-Latn-ME"/>
        </w:rPr>
        <w:t xml:space="preserve">vezanih za predmetne </w:t>
      </w:r>
      <w:r w:rsidR="00775D81" w:rsidRPr="00775D81">
        <w:rPr>
          <w:lang w:val="sr-Latn-ME"/>
        </w:rPr>
        <w:t xml:space="preserve">inicijative o tome kako će </w:t>
      </w:r>
      <w:r w:rsidR="00775D81">
        <w:rPr>
          <w:lang w:val="sr-Latn-ME"/>
        </w:rPr>
        <w:t xml:space="preserve">uticati na izmjenu </w:t>
      </w:r>
      <w:r w:rsidR="00775D81" w:rsidRPr="00775D81">
        <w:rPr>
          <w:lang w:val="sr-Latn-ME"/>
        </w:rPr>
        <w:t>saobraćajn</w:t>
      </w:r>
      <w:r w:rsidR="00775D81">
        <w:rPr>
          <w:lang w:val="sr-Latn-ME"/>
        </w:rPr>
        <w:t>ih</w:t>
      </w:r>
      <w:r w:rsidR="00775D81" w:rsidRPr="00775D81">
        <w:rPr>
          <w:lang w:val="sr-Latn-ME"/>
        </w:rPr>
        <w:t xml:space="preserve"> tokov</w:t>
      </w:r>
      <w:r w:rsidR="00775D81">
        <w:rPr>
          <w:lang w:val="sr-Latn-ME"/>
        </w:rPr>
        <w:t>a,</w:t>
      </w:r>
      <w:r w:rsidR="00775D81" w:rsidRPr="00775D81">
        <w:rPr>
          <w:lang w:val="sr-Latn-ME"/>
        </w:rPr>
        <w:t xml:space="preserve"> i da li i kada mogu </w:t>
      </w:r>
      <w:r w:rsidR="00775D81">
        <w:rPr>
          <w:lang w:val="sr-Latn-ME"/>
        </w:rPr>
        <w:t>biti očekivane</w:t>
      </w:r>
      <w:r>
        <w:rPr>
          <w:lang w:val="sr-Latn-ME"/>
        </w:rPr>
        <w:t>,</w:t>
      </w:r>
      <w:r w:rsidR="00775D81">
        <w:rPr>
          <w:lang w:val="sr-Latn-ME"/>
        </w:rPr>
        <w:t xml:space="preserve"> nije konačna.</w:t>
      </w:r>
      <w:r w:rsidR="00775D81" w:rsidRPr="00775D81">
        <w:rPr>
          <w:lang w:val="sr-Latn-ME"/>
        </w:rPr>
        <w:t xml:space="preserve"> </w:t>
      </w:r>
      <w:r w:rsidR="003708F9" w:rsidRPr="00D137D3">
        <w:rPr>
          <w:lang w:val="sr-Latn-ME"/>
        </w:rPr>
        <w:t>Na primjer, predloženi Jadransko - Jonski autoput (identifikovan u Strategiji razvoja saobraćaja</w:t>
      </w:r>
      <w:r w:rsidR="00325F12" w:rsidRPr="00D137D3">
        <w:rPr>
          <w:lang w:val="sr-Latn-ME"/>
        </w:rPr>
        <w:t xml:space="preserve"> Crne Gore</w:t>
      </w:r>
      <w:r w:rsidR="00D137D3" w:rsidRPr="00D137D3">
        <w:rPr>
          <w:lang w:val="sr-Latn-ME"/>
        </w:rPr>
        <w:t xml:space="preserve"> 2019-2035) može doprinijeti</w:t>
      </w:r>
      <w:r w:rsidR="00E438AE">
        <w:rPr>
          <w:lang w:val="sr-Latn-ME"/>
        </w:rPr>
        <w:t xml:space="preserve"> </w:t>
      </w:r>
      <w:r w:rsidR="003708F9" w:rsidRPr="00D137D3">
        <w:rPr>
          <w:lang w:val="sr-Latn-ME"/>
        </w:rPr>
        <w:t>smanjenju rast</w:t>
      </w:r>
      <w:r w:rsidR="00497263" w:rsidRPr="00D137D3">
        <w:rPr>
          <w:lang w:val="sr-Latn-ME"/>
        </w:rPr>
        <w:t>a saobraćaja na trasi projekta</w:t>
      </w:r>
      <w:r w:rsidR="003328FF" w:rsidRPr="00D137D3">
        <w:rPr>
          <w:lang w:val="sr-Latn-ME"/>
        </w:rPr>
        <w:t xml:space="preserve">, </w:t>
      </w:r>
      <w:r w:rsidR="003708F9" w:rsidRPr="00D137D3">
        <w:rPr>
          <w:lang w:val="sr-Latn-ME"/>
        </w:rPr>
        <w:t xml:space="preserve">preusmjeravanjem određenog „prometa“. </w:t>
      </w:r>
      <w:r w:rsidR="003708F9" w:rsidRPr="00D137D3">
        <w:rPr>
          <w:lang w:val="sr-Latn-ME" w:eastAsia="en-US"/>
        </w:rPr>
        <w:t>Suprotno tome, predloženi projekat evr</w:t>
      </w:r>
      <w:r w:rsidR="00497263" w:rsidRPr="00D137D3">
        <w:rPr>
          <w:lang w:val="sr-Latn-ME" w:eastAsia="en-US"/>
        </w:rPr>
        <w:t xml:space="preserve">opskog autoputa </w:t>
      </w:r>
      <w:r w:rsidR="00E438AE">
        <w:rPr>
          <w:lang w:val="sr-Latn-ME" w:eastAsia="en-US"/>
        </w:rPr>
        <w:t>će</w:t>
      </w:r>
      <w:r w:rsidR="00497263" w:rsidRPr="00D137D3">
        <w:rPr>
          <w:lang w:val="sr-Latn-ME" w:eastAsia="en-US"/>
        </w:rPr>
        <w:t xml:space="preserve"> dovesti do povećanja prometa</w:t>
      </w:r>
      <w:r w:rsidR="00325F12" w:rsidRPr="00D137D3">
        <w:rPr>
          <w:lang w:val="sr-Latn-ME" w:eastAsia="en-US"/>
        </w:rPr>
        <w:t xml:space="preserve"> jer turistička mjesta u Crnoj Gori postaju dostupna</w:t>
      </w:r>
      <w:r w:rsidR="003708F9" w:rsidRPr="00D137D3">
        <w:rPr>
          <w:lang w:val="sr-Latn-ME" w:eastAsia="en-US"/>
        </w:rPr>
        <w:t xml:space="preserve"> širem dijelu Evrope.</w:t>
      </w:r>
      <w:r w:rsidR="00B32C7D" w:rsidRPr="00D137D3">
        <w:rPr>
          <w:lang w:val="sr-Latn-ME" w:eastAsia="en-US"/>
        </w:rPr>
        <w:t xml:space="preserve"> </w:t>
      </w:r>
      <w:r w:rsidR="003708F9" w:rsidRPr="00D137D3">
        <w:rPr>
          <w:lang w:val="sr-Latn-ME" w:eastAsia="en-US"/>
        </w:rPr>
        <w:t>Vlada Crne Gore ima za cilj da unaprijedi turizam poboljšanjima u drumskom i željezničkom saobra</w:t>
      </w:r>
      <w:r w:rsidR="00325F12" w:rsidRPr="00D137D3">
        <w:rPr>
          <w:lang w:val="sr-Latn-ME" w:eastAsia="en-US"/>
        </w:rPr>
        <w:t>ćaju (Ugovor o uspostavljanju t</w:t>
      </w:r>
      <w:r w:rsidR="003708F9" w:rsidRPr="00D137D3">
        <w:rPr>
          <w:lang w:val="sr-Latn-ME" w:eastAsia="en-US"/>
        </w:rPr>
        <w:t>ransportne zajednice 2017. između Albanije, Bi</w:t>
      </w:r>
      <w:r w:rsidR="00D137D3" w:rsidRPr="00D137D3">
        <w:rPr>
          <w:lang w:val="sr-Latn-ME" w:eastAsia="en-US"/>
        </w:rPr>
        <w:t xml:space="preserve">H, Sjeverne Makedonije, Kosova i </w:t>
      </w:r>
      <w:r w:rsidR="003708F9" w:rsidRPr="00D137D3">
        <w:rPr>
          <w:lang w:val="sr-Latn-ME" w:eastAsia="en-US"/>
        </w:rPr>
        <w:t>Crne Gore</w:t>
      </w:r>
      <w:r w:rsidR="00325F12" w:rsidRPr="00D137D3">
        <w:rPr>
          <w:lang w:val="sr-Latn-ME" w:eastAsia="en-US"/>
        </w:rPr>
        <w:t>)</w:t>
      </w:r>
      <w:r w:rsidR="00A5731E" w:rsidRPr="00D137D3">
        <w:rPr>
          <w:lang w:val="sr-Latn-ME" w:eastAsia="en-US"/>
        </w:rPr>
        <w:t xml:space="preserve">. Pored toga, </w:t>
      </w:r>
      <w:r>
        <w:rPr>
          <w:lang w:val="sr-Latn-ME" w:eastAsia="en-US"/>
        </w:rPr>
        <w:t>predmetnim</w:t>
      </w:r>
      <w:r w:rsidR="00A5731E" w:rsidRPr="00D137D3">
        <w:rPr>
          <w:lang w:val="sr-Latn-ME" w:eastAsia="en-US"/>
        </w:rPr>
        <w:t xml:space="preserve"> sporazumom se želi poboljšati efikasnost na granicama, što će takođe potencijalno dovesti do </w:t>
      </w:r>
      <w:r w:rsidR="00A5731E" w:rsidRPr="004743D4">
        <w:rPr>
          <w:lang w:val="sr-Latn-ME" w:eastAsia="en-US"/>
        </w:rPr>
        <w:t xml:space="preserve">povećanog prometa vozila. </w:t>
      </w:r>
      <w:r w:rsidR="008E2E8B" w:rsidRPr="004743D4">
        <w:rPr>
          <w:lang w:val="sr-Latn-ME" w:eastAsia="en-US"/>
        </w:rPr>
        <w:t xml:space="preserve">Projekti </w:t>
      </w:r>
      <w:r w:rsidR="004743D4" w:rsidRPr="004743D4">
        <w:rPr>
          <w:lang w:val="sr-Latn-ME" w:eastAsia="en-US"/>
        </w:rPr>
        <w:t>širenja</w:t>
      </w:r>
      <w:r w:rsidR="008E2E8B" w:rsidRPr="004743D4">
        <w:rPr>
          <w:lang w:val="sr-Latn-ME" w:eastAsia="en-US"/>
        </w:rPr>
        <w:t xml:space="preserve"> lokalnih aerodroma i regionalni ekonomski razvoj će takođe imati </w:t>
      </w:r>
      <w:r w:rsidR="00596CD9">
        <w:rPr>
          <w:lang w:val="sr-Latn-ME" w:eastAsia="en-US"/>
        </w:rPr>
        <w:t xml:space="preserve">značajnu </w:t>
      </w:r>
      <w:r w:rsidR="008E2E8B" w:rsidRPr="004743D4">
        <w:rPr>
          <w:lang w:val="sr-Latn-ME" w:eastAsia="en-US"/>
        </w:rPr>
        <w:t>ulogu.</w:t>
      </w:r>
    </w:p>
    <w:p w14:paraId="0204765C" w14:textId="1A1943C9" w:rsidR="007331AD" w:rsidRPr="0006057A" w:rsidRDefault="007331AD" w:rsidP="007331AD">
      <w:pPr>
        <w:pStyle w:val="EAHeading2"/>
        <w:rPr>
          <w:color w:val="002060"/>
          <w:lang w:val="sr-Latn-ME"/>
        </w:rPr>
      </w:pPr>
      <w:r w:rsidRPr="0006057A">
        <w:rPr>
          <w:color w:val="002060"/>
          <w:lang w:val="sr-Latn-ME"/>
        </w:rPr>
        <w:t xml:space="preserve">Uticaji i mjere ublažavanja u toku izgradnje </w:t>
      </w:r>
    </w:p>
    <w:p w14:paraId="359A82BB" w14:textId="23E4FC4B" w:rsidR="00EF03C9" w:rsidRPr="0006057A" w:rsidRDefault="00BE266D" w:rsidP="00BB0431">
      <w:pPr>
        <w:pStyle w:val="EANormal"/>
        <w:rPr>
          <w:lang w:val="sr-Latn-ME"/>
        </w:rPr>
      </w:pPr>
      <w:r w:rsidRPr="0006057A">
        <w:rPr>
          <w:lang w:val="sr-Latn-ME"/>
        </w:rPr>
        <w:t xml:space="preserve">Očekuje se da će građevinske aktivnosti uticati na korisnike lokalne putne mreže kroz uvođenje </w:t>
      </w:r>
      <w:r w:rsidR="008B5193" w:rsidRPr="008B5193">
        <w:rPr>
          <w:lang w:val="sr-Latn-ME"/>
        </w:rPr>
        <w:t xml:space="preserve">građevinskih mašina </w:t>
      </w:r>
      <w:r w:rsidRPr="0006057A">
        <w:rPr>
          <w:lang w:val="sr-Latn-ME"/>
        </w:rPr>
        <w:t xml:space="preserve">i teške opreme na putevima, porast saobraćaja zbog prevoza materijala, robe i radnika na i sa gradilišta i djelimična zatvaranja puteva </w:t>
      </w:r>
      <w:r w:rsidR="00BE5EDB">
        <w:rPr>
          <w:lang w:val="sr-Latn-ME"/>
        </w:rPr>
        <w:t>kako bi se nesmetano odvijali radovi</w:t>
      </w:r>
      <w:r w:rsidRPr="0006057A">
        <w:rPr>
          <w:lang w:val="sr-Latn-ME"/>
        </w:rPr>
        <w:t xml:space="preserve">. Ove aktivnosti će promijeniti postojeće saobraćajne pravce i </w:t>
      </w:r>
      <w:r w:rsidRPr="00EA364F">
        <w:rPr>
          <w:lang w:val="sr-Latn-ME"/>
        </w:rPr>
        <w:t>pogoršati postojeće tačke</w:t>
      </w:r>
      <w:r w:rsidRPr="0006057A">
        <w:rPr>
          <w:lang w:val="sr-Latn-ME"/>
        </w:rPr>
        <w:t xml:space="preserve"> zastoja u saobraćaju, što će dovesti do </w:t>
      </w:r>
      <w:r w:rsidR="00AB79CF" w:rsidRPr="0006057A">
        <w:rPr>
          <w:lang w:val="sr-Latn-ME"/>
        </w:rPr>
        <w:t>povećanja</w:t>
      </w:r>
      <w:r w:rsidRPr="0006057A">
        <w:rPr>
          <w:lang w:val="sr-Latn-ME"/>
        </w:rPr>
        <w:t xml:space="preserve"> rizika od </w:t>
      </w:r>
      <w:r w:rsidR="00AB79CF" w:rsidRPr="0006057A">
        <w:rPr>
          <w:lang w:val="sr-Latn-ME"/>
        </w:rPr>
        <w:t>saobraćajnih</w:t>
      </w:r>
      <w:r w:rsidRPr="0006057A">
        <w:rPr>
          <w:lang w:val="sr-Latn-ME"/>
        </w:rPr>
        <w:t xml:space="preserve"> nesreća. Takvi uticaji će biti kratkotrajni i smatraće se umjereno štetnim. </w:t>
      </w:r>
    </w:p>
    <w:p w14:paraId="04361BBD" w14:textId="05F7E0EC" w:rsidR="00BE266D" w:rsidRPr="0006057A" w:rsidRDefault="00BE266D" w:rsidP="00BB0431">
      <w:pPr>
        <w:pStyle w:val="EANormal"/>
        <w:rPr>
          <w:lang w:val="sr-Latn-ME"/>
        </w:rPr>
      </w:pPr>
      <w:r w:rsidRPr="0006057A">
        <w:rPr>
          <w:lang w:val="sr-Latn-ME"/>
        </w:rPr>
        <w:t xml:space="preserve">Primarne mjere ublažavanja </w:t>
      </w:r>
      <w:r w:rsidR="00F236BB">
        <w:rPr>
          <w:lang w:val="sr-Latn-ME"/>
        </w:rPr>
        <w:t>u cilju</w:t>
      </w:r>
      <w:r w:rsidRPr="0006057A">
        <w:rPr>
          <w:lang w:val="sr-Latn-ME"/>
        </w:rPr>
        <w:t xml:space="preserve"> smanjenja uticaja na </w:t>
      </w:r>
      <w:r w:rsidR="00AB79CF" w:rsidRPr="0006057A">
        <w:rPr>
          <w:lang w:val="sr-Latn-ME"/>
        </w:rPr>
        <w:t>saobraćaj</w:t>
      </w:r>
      <w:r w:rsidRPr="0006057A">
        <w:rPr>
          <w:lang w:val="sr-Latn-ME"/>
        </w:rPr>
        <w:t xml:space="preserve"> tokom gradnje </w:t>
      </w:r>
      <w:r w:rsidR="00F236BB">
        <w:rPr>
          <w:lang w:val="sr-Latn-ME"/>
        </w:rPr>
        <w:t>odnosiće se na</w:t>
      </w:r>
      <w:r w:rsidRPr="0006057A">
        <w:rPr>
          <w:lang w:val="sr-Latn-ME"/>
        </w:rPr>
        <w:t xml:space="preserve"> planiranje radova </w:t>
      </w:r>
      <w:r w:rsidR="00243806">
        <w:rPr>
          <w:lang w:val="sr-Latn-ME"/>
        </w:rPr>
        <w:t xml:space="preserve">van ključnih </w:t>
      </w:r>
      <w:r w:rsidRPr="0006057A">
        <w:rPr>
          <w:lang w:val="sr-Latn-ME"/>
        </w:rPr>
        <w:t xml:space="preserve">ljetnjih mjeseci i </w:t>
      </w:r>
      <w:r w:rsidR="00243806">
        <w:rPr>
          <w:lang w:val="sr-Latn-ME"/>
        </w:rPr>
        <w:t>striktna implementacija</w:t>
      </w:r>
      <w:r w:rsidRPr="0006057A">
        <w:rPr>
          <w:lang w:val="sr-Latn-ME"/>
        </w:rPr>
        <w:t xml:space="preserve"> Plana upravljanja saobraćajem tokom izgradnje (CTMP) koji je osmišljen </w:t>
      </w:r>
      <w:r w:rsidR="00243806">
        <w:rPr>
          <w:lang w:val="sr-Latn-ME"/>
        </w:rPr>
        <w:t>u cilju</w:t>
      </w:r>
      <w:r w:rsidRPr="0006057A">
        <w:rPr>
          <w:lang w:val="sr-Latn-ME"/>
        </w:rPr>
        <w:t xml:space="preserve"> rješavanj</w:t>
      </w:r>
      <w:r w:rsidR="00243806">
        <w:rPr>
          <w:lang w:val="sr-Latn-ME"/>
        </w:rPr>
        <w:t>a</w:t>
      </w:r>
      <w:r w:rsidRPr="0006057A">
        <w:rPr>
          <w:lang w:val="sr-Latn-ME"/>
        </w:rPr>
        <w:t xml:space="preserve"> potencijalnih uticaja </w:t>
      </w:r>
      <w:r w:rsidR="00243806">
        <w:rPr>
          <w:lang w:val="sr-Latn-ME"/>
        </w:rPr>
        <w:t>vezanih za</w:t>
      </w:r>
      <w:r w:rsidRPr="0006057A">
        <w:rPr>
          <w:lang w:val="sr-Latn-ME"/>
        </w:rPr>
        <w:t xml:space="preserve"> kašnjenj</w:t>
      </w:r>
      <w:r w:rsidR="00243806">
        <w:rPr>
          <w:lang w:val="sr-Latn-ME"/>
        </w:rPr>
        <w:t>a</w:t>
      </w:r>
      <w:r w:rsidRPr="0006057A">
        <w:rPr>
          <w:lang w:val="sr-Latn-ME"/>
        </w:rPr>
        <w:t xml:space="preserve">, </w:t>
      </w:r>
      <w:r w:rsidR="00AB79CF" w:rsidRPr="0006057A">
        <w:rPr>
          <w:lang w:val="sr-Latn-ME"/>
        </w:rPr>
        <w:t>povezano</w:t>
      </w:r>
      <w:r w:rsidR="00243806">
        <w:rPr>
          <w:lang w:val="sr-Latn-ME"/>
        </w:rPr>
        <w:t>st</w:t>
      </w:r>
      <w:r w:rsidRPr="0006057A">
        <w:rPr>
          <w:lang w:val="sr-Latn-ME"/>
        </w:rPr>
        <w:t xml:space="preserve"> i </w:t>
      </w:r>
      <w:r w:rsidR="00AB79CF" w:rsidRPr="0006057A">
        <w:rPr>
          <w:lang w:val="sr-Latn-ME"/>
        </w:rPr>
        <w:t>bezb</w:t>
      </w:r>
      <w:r w:rsidR="00243806">
        <w:rPr>
          <w:lang w:val="sr-Latn-ME"/>
        </w:rPr>
        <w:t>jednost</w:t>
      </w:r>
      <w:r w:rsidRPr="0006057A">
        <w:rPr>
          <w:lang w:val="sr-Latn-ME"/>
        </w:rPr>
        <w:t xml:space="preserve">. </w:t>
      </w:r>
      <w:r w:rsidR="00BE5EDB">
        <w:rPr>
          <w:lang w:val="sr-Latn-ME"/>
        </w:rPr>
        <w:t>CTMP</w:t>
      </w:r>
      <w:r w:rsidRPr="0006057A">
        <w:rPr>
          <w:lang w:val="sr-Latn-ME"/>
        </w:rPr>
        <w:t xml:space="preserve"> treba da </w:t>
      </w:r>
      <w:r w:rsidR="00243806">
        <w:rPr>
          <w:lang w:val="sr-Latn-ME"/>
        </w:rPr>
        <w:t>omogući</w:t>
      </w:r>
      <w:r w:rsidRPr="0006057A">
        <w:rPr>
          <w:lang w:val="sr-Latn-ME"/>
        </w:rPr>
        <w:t xml:space="preserve"> bezbjedan pristup vozilima i pješacima kroz područja na kojima su započeti građevinski radovi, a istovremeno </w:t>
      </w:r>
      <w:r w:rsidR="00243806">
        <w:rPr>
          <w:lang w:val="sr-Latn-ME"/>
        </w:rPr>
        <w:t xml:space="preserve">da </w:t>
      </w:r>
      <w:r w:rsidR="00AB79CF" w:rsidRPr="0006057A">
        <w:rPr>
          <w:lang w:val="sr-Latn-ME"/>
        </w:rPr>
        <w:t>obezbje</w:t>
      </w:r>
      <w:r w:rsidR="00243806">
        <w:rPr>
          <w:lang w:val="sr-Latn-ME"/>
        </w:rPr>
        <w:t>di</w:t>
      </w:r>
      <w:r w:rsidRPr="0006057A">
        <w:rPr>
          <w:lang w:val="sr-Latn-ME"/>
        </w:rPr>
        <w:t xml:space="preserve"> sigurno radno okruženje za radnike na putu. Pristup lokalnim </w:t>
      </w:r>
      <w:r w:rsidR="00AB79CF" w:rsidRPr="0006057A">
        <w:rPr>
          <w:lang w:val="sr-Latn-ME"/>
        </w:rPr>
        <w:t>preduzećima</w:t>
      </w:r>
      <w:r w:rsidRPr="0006057A">
        <w:rPr>
          <w:lang w:val="sr-Latn-ME"/>
        </w:rPr>
        <w:t xml:space="preserve">, kućama, školama i autobuskim stajalištima </w:t>
      </w:r>
      <w:r w:rsidR="00243806">
        <w:rPr>
          <w:lang w:val="sr-Latn-ME"/>
        </w:rPr>
        <w:t>takođe će biti obezbijeđen</w:t>
      </w:r>
      <w:r w:rsidRPr="0006057A">
        <w:rPr>
          <w:lang w:val="sr-Latn-ME"/>
        </w:rPr>
        <w:t>, a prevoz do i sa radnih mjesta i kancelarija</w:t>
      </w:r>
      <w:r w:rsidR="00243806">
        <w:rPr>
          <w:lang w:val="sr-Latn-ME"/>
        </w:rPr>
        <w:t xml:space="preserve"> na gradilištu</w:t>
      </w:r>
      <w:r w:rsidRPr="0006057A">
        <w:rPr>
          <w:lang w:val="sr-Latn-ME"/>
        </w:rPr>
        <w:t xml:space="preserve"> će se odvijati </w:t>
      </w:r>
      <w:r w:rsidR="00243806">
        <w:rPr>
          <w:lang w:val="sr-Latn-ME"/>
        </w:rPr>
        <w:t>na način da će se izbjeći iznošenje blata ili o</w:t>
      </w:r>
      <w:r w:rsidR="00AD51F0">
        <w:rPr>
          <w:lang w:val="sr-Latn-ME"/>
        </w:rPr>
        <w:t>stataka</w:t>
      </w:r>
      <w:r w:rsidR="00243806">
        <w:rPr>
          <w:lang w:val="sr-Latn-ME"/>
        </w:rPr>
        <w:t xml:space="preserve"> na putnu mrežu</w:t>
      </w:r>
      <w:r w:rsidRPr="0006057A">
        <w:rPr>
          <w:lang w:val="sr-Latn-ME"/>
        </w:rPr>
        <w:t>.</w:t>
      </w:r>
    </w:p>
    <w:p w14:paraId="097EB931" w14:textId="063B6FE2" w:rsidR="00DF00F0" w:rsidRPr="0006057A" w:rsidRDefault="00DF00F0" w:rsidP="00DF00F0">
      <w:pPr>
        <w:pStyle w:val="EANormal"/>
        <w:rPr>
          <w:lang w:val="sr-Latn-ME"/>
        </w:rPr>
      </w:pPr>
      <w:r w:rsidRPr="0006057A">
        <w:rPr>
          <w:lang w:val="sr-Latn-ME"/>
        </w:rPr>
        <w:t xml:space="preserve">CTMP će u najvećoj mogućoj mjeri smanjiti uticaje Projekta na putnu mrežu i neposrednu okolinu. Međutim, neizbježno je da će neki uticaji ostati, </w:t>
      </w:r>
      <w:r w:rsidR="004269FE">
        <w:rPr>
          <w:lang w:val="sr-Latn-ME"/>
        </w:rPr>
        <w:t xml:space="preserve">te će s tim u vezi biti ključan kontinuiran dijalog sa </w:t>
      </w:r>
      <w:r w:rsidRPr="0006057A">
        <w:rPr>
          <w:lang w:val="sr-Latn-ME"/>
        </w:rPr>
        <w:t xml:space="preserve">zajednicama i drugim zainteresovanim stranama, u skladu sa Planom uključivanja </w:t>
      </w:r>
      <w:r w:rsidR="009E257B">
        <w:rPr>
          <w:lang w:val="sr-Latn-ME"/>
        </w:rPr>
        <w:t>zainteresovanih strana</w:t>
      </w:r>
      <w:r w:rsidRPr="0006057A">
        <w:rPr>
          <w:lang w:val="sr-Latn-ME"/>
        </w:rPr>
        <w:t xml:space="preserve"> (</w:t>
      </w:r>
      <w:r w:rsidR="009E257B">
        <w:rPr>
          <w:lang w:val="sr-Latn-ME"/>
        </w:rPr>
        <w:t>SEP</w:t>
      </w:r>
      <w:r w:rsidRPr="0006057A">
        <w:rPr>
          <w:lang w:val="sr-Latn-ME"/>
        </w:rPr>
        <w:t xml:space="preserve">) </w:t>
      </w:r>
      <w:r w:rsidR="004269FE">
        <w:rPr>
          <w:lang w:val="sr-Latn-ME"/>
        </w:rPr>
        <w:t xml:space="preserve">što će </w:t>
      </w:r>
      <w:r w:rsidRPr="0006057A">
        <w:rPr>
          <w:lang w:val="sr-Latn-ME"/>
        </w:rPr>
        <w:t xml:space="preserve">biti od presudnog značaja </w:t>
      </w:r>
      <w:r w:rsidR="004269FE">
        <w:rPr>
          <w:lang w:val="sr-Latn-ME"/>
        </w:rPr>
        <w:t>u cilju</w:t>
      </w:r>
      <w:r w:rsidRPr="0006057A">
        <w:rPr>
          <w:lang w:val="sr-Latn-ME"/>
        </w:rPr>
        <w:t xml:space="preserve"> smanj</w:t>
      </w:r>
      <w:r w:rsidR="004269FE">
        <w:rPr>
          <w:lang w:val="sr-Latn-ME"/>
        </w:rPr>
        <w:t>enja</w:t>
      </w:r>
      <w:r w:rsidRPr="0006057A">
        <w:rPr>
          <w:lang w:val="sr-Latn-ME"/>
        </w:rPr>
        <w:t xml:space="preserve"> preostalih uticaja.  </w:t>
      </w:r>
    </w:p>
    <w:p w14:paraId="4F19A11B" w14:textId="0D97F902" w:rsidR="007331AD" w:rsidRPr="0006057A" w:rsidRDefault="007331AD" w:rsidP="00DF00F0">
      <w:pPr>
        <w:pStyle w:val="EAHeading2"/>
        <w:rPr>
          <w:lang w:val="sr-Latn-ME"/>
        </w:rPr>
      </w:pPr>
      <w:r w:rsidRPr="0006057A">
        <w:rPr>
          <w:lang w:val="sr-Latn-ME"/>
        </w:rPr>
        <w:lastRenderedPageBreak/>
        <w:t>Uticaji i mjere</w:t>
      </w:r>
      <w:r w:rsidR="0020500E" w:rsidRPr="0006057A">
        <w:rPr>
          <w:lang w:val="sr-Latn-ME"/>
        </w:rPr>
        <w:t xml:space="preserve"> ublažavanja tokom eksp</w:t>
      </w:r>
      <w:r w:rsidRPr="0006057A">
        <w:rPr>
          <w:lang w:val="sr-Latn-ME"/>
        </w:rPr>
        <w:t xml:space="preserve">loatacije puta </w:t>
      </w:r>
    </w:p>
    <w:p w14:paraId="586BF4BD" w14:textId="6D4B20F8" w:rsidR="00DF00F0" w:rsidRDefault="00DF00F0" w:rsidP="00DF00F0">
      <w:pPr>
        <w:pStyle w:val="EANormal"/>
        <w:rPr>
          <w:rFonts w:eastAsiaTheme="minorHAnsi"/>
          <w:szCs w:val="22"/>
          <w:lang w:val="sr-Latn-ME" w:eastAsia="en-US"/>
        </w:rPr>
      </w:pPr>
      <w:r w:rsidRPr="0006057A">
        <w:rPr>
          <w:rFonts w:eastAsia="Calibri"/>
          <w:color w:val="000000" w:themeColor="text1"/>
          <w:szCs w:val="22"/>
          <w:lang w:val="sr-Latn-ME"/>
        </w:rPr>
        <w:t xml:space="preserve">Očekivana stopa rasta do 2034. godine </w:t>
      </w:r>
      <w:r w:rsidR="00541E32">
        <w:rPr>
          <w:rFonts w:eastAsia="Calibri"/>
          <w:color w:val="000000" w:themeColor="text1"/>
          <w:szCs w:val="22"/>
          <w:lang w:val="sr-Latn-ME"/>
        </w:rPr>
        <w:t>projektuje da</w:t>
      </w:r>
      <w:r w:rsidRPr="0006057A">
        <w:rPr>
          <w:rFonts w:eastAsia="Calibri"/>
          <w:color w:val="000000" w:themeColor="text1"/>
          <w:szCs w:val="22"/>
          <w:lang w:val="sr-Latn-ME"/>
        </w:rPr>
        <w:t xml:space="preserve"> će se broj vozila udvostručiti,</w:t>
      </w:r>
      <w:r w:rsidRPr="0006057A">
        <w:rPr>
          <w:lang w:val="sr-Latn-ME"/>
        </w:rPr>
        <w:t xml:space="preserve"> što će vremenom umanjiti koristi r</w:t>
      </w:r>
      <w:r w:rsidR="006D1058" w:rsidRPr="0006057A">
        <w:rPr>
          <w:lang w:val="sr-Latn-ME"/>
        </w:rPr>
        <w:t>e</w:t>
      </w:r>
      <w:r w:rsidRPr="0006057A">
        <w:rPr>
          <w:lang w:val="sr-Latn-ME"/>
        </w:rPr>
        <w:t>alizacije Projekta koji se odnose na operativnu fazu. Međutim, u kraćem roku očekuje se da će realizacijom projekta vrijeme putovanja biti skraćeno za većinu putnika, posebno tokom ljetnjih mjeseci (</w:t>
      </w:r>
      <w:r w:rsidR="00541E32">
        <w:rPr>
          <w:lang w:val="sr-Latn-ME"/>
        </w:rPr>
        <w:t>usljed manjeg broja</w:t>
      </w:r>
      <w:r w:rsidRPr="0006057A">
        <w:rPr>
          <w:lang w:val="sr-Latn-ME"/>
        </w:rPr>
        <w:t xml:space="preserve"> zastoja), što se smatra značajnim korisnim uticajem. Razdjelni pojas će takođe poboljšati bezbjednost na putevima smanjujući vjerovatnoću nesreća usljed ravnog kretanja, mada isto tako može podstaći povećanje prosječne brzine vozila</w:t>
      </w:r>
      <w:r w:rsidR="00541E32">
        <w:rPr>
          <w:lang w:val="sr-Latn-ME"/>
        </w:rPr>
        <w:t>.</w:t>
      </w:r>
      <w:r w:rsidRPr="0006057A">
        <w:rPr>
          <w:lang w:val="sr-Latn-ME"/>
        </w:rPr>
        <w:t xml:space="preserve"> </w:t>
      </w:r>
      <w:r w:rsidR="00541E32">
        <w:rPr>
          <w:lang w:val="sr-Latn-ME"/>
        </w:rPr>
        <w:t>S</w:t>
      </w:r>
      <w:r w:rsidRPr="0006057A">
        <w:rPr>
          <w:lang w:val="sr-Latn-ME"/>
        </w:rPr>
        <w:t>toga se uticaji na ukupna poboljšanja bezbjednosti smatraju umjereno korisnim</w:t>
      </w:r>
      <w:r w:rsidRPr="0006057A">
        <w:rPr>
          <w:bCs/>
          <w:lang w:val="sr-Latn-ME"/>
        </w:rPr>
        <w:t>.</w:t>
      </w:r>
      <w:r w:rsidRPr="0006057A">
        <w:rPr>
          <w:lang w:val="sr-Latn-ME"/>
        </w:rPr>
        <w:t xml:space="preserve"> Postavljanje centralnog razdjelnog ostrva može smanjiti lokaln</w:t>
      </w:r>
      <w:r w:rsidR="00541E32">
        <w:rPr>
          <w:lang w:val="sr-Latn-ME"/>
        </w:rPr>
        <w:t>u</w:t>
      </w:r>
      <w:r w:rsidRPr="0006057A">
        <w:rPr>
          <w:lang w:val="sr-Latn-ME"/>
        </w:rPr>
        <w:t xml:space="preserve"> povezanost i pristup puta, uključujući spr</w:t>
      </w:r>
      <w:r w:rsidR="00541E32">
        <w:rPr>
          <w:lang w:val="sr-Latn-ME"/>
        </w:rPr>
        <w:t>j</w:t>
      </w:r>
      <w:r w:rsidRPr="0006057A">
        <w:rPr>
          <w:lang w:val="sr-Latn-ME"/>
        </w:rPr>
        <w:t>ečavanje skretanja ulijevo i direktno skretanje prilikom uključenja na put, što se smatra umjereno štetnim uticajem. Pješaci koji žele preći na drugu stranu puta, takođe će morati preći preko četiri saob</w:t>
      </w:r>
      <w:r w:rsidR="00EC63A1">
        <w:rPr>
          <w:lang w:val="sr-Latn-ME"/>
        </w:rPr>
        <w:t>raćajne trake (</w:t>
      </w:r>
      <w:r w:rsidR="00E52E07">
        <w:rPr>
          <w:lang w:val="sr-Latn-ME"/>
        </w:rPr>
        <w:t xml:space="preserve">bez obzira što će </w:t>
      </w:r>
      <w:r w:rsidR="00EC63A1">
        <w:rPr>
          <w:lang w:val="sr-Latn-ME"/>
        </w:rPr>
        <w:t>centralno razdj</w:t>
      </w:r>
      <w:r w:rsidRPr="0006057A">
        <w:rPr>
          <w:lang w:val="sr-Latn-ME"/>
        </w:rPr>
        <w:t>elno ostrv</w:t>
      </w:r>
      <w:r w:rsidR="00E52E07">
        <w:rPr>
          <w:lang w:val="sr-Latn-ME"/>
        </w:rPr>
        <w:t xml:space="preserve"> </w:t>
      </w:r>
      <w:r w:rsidRPr="0006057A">
        <w:rPr>
          <w:lang w:val="sr-Latn-ME"/>
        </w:rPr>
        <w:t>pružiti zaustavni prostor)</w:t>
      </w:r>
      <w:r w:rsidR="00541E32">
        <w:rPr>
          <w:lang w:val="sr-Latn-ME"/>
        </w:rPr>
        <w:t xml:space="preserve">, dok </w:t>
      </w:r>
      <w:r w:rsidR="00E52E07">
        <w:rPr>
          <w:lang w:val="sr-Latn-ME"/>
        </w:rPr>
        <w:t>bi</w:t>
      </w:r>
      <w:r w:rsidRPr="0006057A">
        <w:rPr>
          <w:lang w:val="sr-Latn-ME"/>
        </w:rPr>
        <w:t xml:space="preserve"> izgradn</w:t>
      </w:r>
      <w:r w:rsidR="00541E32">
        <w:rPr>
          <w:lang w:val="sr-Latn-ME"/>
        </w:rPr>
        <w:t>ja</w:t>
      </w:r>
      <w:r w:rsidRPr="0006057A">
        <w:rPr>
          <w:lang w:val="sr-Latn-ME"/>
        </w:rPr>
        <w:t xml:space="preserve"> dodatnih mostova/podvožnjaka ili</w:t>
      </w:r>
      <w:r w:rsidR="00E52E07">
        <w:rPr>
          <w:lang w:val="sr-Latn-ME"/>
        </w:rPr>
        <w:t xml:space="preserve"> signalizacija na pješačkim prelazima</w:t>
      </w:r>
      <w:r w:rsidRPr="0006057A">
        <w:rPr>
          <w:lang w:val="sr-Latn-ME"/>
        </w:rPr>
        <w:t xml:space="preserve"> </w:t>
      </w:r>
      <w:r w:rsidR="00E52E07">
        <w:rPr>
          <w:lang w:val="sr-Latn-ME"/>
        </w:rPr>
        <w:t>uz pritisak na dugme</w:t>
      </w:r>
      <w:r w:rsidR="00C30A9F">
        <w:rPr>
          <w:lang w:val="sr-Latn-ME"/>
        </w:rPr>
        <w:t>,</w:t>
      </w:r>
      <w:r w:rsidRPr="0006057A">
        <w:rPr>
          <w:lang w:val="sr-Latn-ME"/>
        </w:rPr>
        <w:t xml:space="preserve"> </w:t>
      </w:r>
      <w:r w:rsidR="00541E32">
        <w:rPr>
          <w:lang w:val="sr-Latn-ME"/>
        </w:rPr>
        <w:t>mogli</w:t>
      </w:r>
      <w:r w:rsidR="00E52E07">
        <w:rPr>
          <w:lang w:val="sr-Latn-ME"/>
        </w:rPr>
        <w:t xml:space="preserve"> </w:t>
      </w:r>
      <w:r w:rsidRPr="0006057A">
        <w:rPr>
          <w:lang w:val="sr-Latn-ME"/>
        </w:rPr>
        <w:t>biti neophodni kako bi se izbjegli štetni uticaji na pješake.</w:t>
      </w:r>
      <w:r w:rsidRPr="0006057A">
        <w:rPr>
          <w:rFonts w:eastAsiaTheme="minorHAnsi"/>
          <w:szCs w:val="22"/>
          <w:lang w:val="sr-Latn-ME" w:eastAsia="en-US"/>
        </w:rPr>
        <w:t xml:space="preserve"> </w:t>
      </w:r>
    </w:p>
    <w:p w14:paraId="79223A57" w14:textId="77777777" w:rsidR="00C30A9F" w:rsidRPr="0006057A" w:rsidRDefault="00C30A9F" w:rsidP="00DF00F0">
      <w:pPr>
        <w:pStyle w:val="EANormal"/>
        <w:rPr>
          <w:rFonts w:eastAsiaTheme="minorHAnsi"/>
          <w:szCs w:val="22"/>
          <w:lang w:val="sr-Latn-ME" w:eastAsia="en-US"/>
        </w:rPr>
      </w:pPr>
    </w:p>
    <w:p w14:paraId="3F745924" w14:textId="77777777" w:rsidR="007331AD" w:rsidRPr="0006057A" w:rsidRDefault="007331AD" w:rsidP="007331AD">
      <w:pPr>
        <w:pStyle w:val="EAHeading1"/>
        <w:spacing w:line="240" w:lineRule="auto"/>
        <w:rPr>
          <w:lang w:val="sr-Latn-ME"/>
        </w:rPr>
      </w:pPr>
      <w:r w:rsidRPr="0006057A">
        <w:rPr>
          <w:lang w:val="sr-Latn-ME"/>
        </w:rPr>
        <w:t>Uticaji na buku i vibracije</w:t>
      </w:r>
    </w:p>
    <w:p w14:paraId="42BE1DCD" w14:textId="0CFD6FF4" w:rsidR="00DF00F0" w:rsidRPr="0006057A" w:rsidRDefault="00DF00F0" w:rsidP="00DF00F0">
      <w:pPr>
        <w:pStyle w:val="EANormal"/>
        <w:rPr>
          <w:lang w:val="sr-Latn-ME"/>
        </w:rPr>
      </w:pPr>
      <w:r w:rsidRPr="0006057A">
        <w:rPr>
          <w:lang w:val="sr-Latn-ME"/>
        </w:rPr>
        <w:t>Na nivo buke u okruženju Projekta već uveliko utiču ljudske aktivnosti</w:t>
      </w:r>
      <w:r w:rsidR="00C30A9F">
        <w:rPr>
          <w:lang w:val="sr-Latn-ME"/>
        </w:rPr>
        <w:t>.</w:t>
      </w:r>
      <w:r w:rsidRPr="0006057A">
        <w:rPr>
          <w:lang w:val="sr-Latn-ME"/>
        </w:rPr>
        <w:t xml:space="preserve"> Ključni izvori buke su  saobraćaj na putu M-2 (i na lokalnim magistralnim putevima) i aerodrom Tivat. Praćenje buke na četiri lokacije pokazalo je </w:t>
      </w:r>
      <w:r w:rsidR="00C30A9F">
        <w:rPr>
          <w:lang w:val="sr-Latn-ME"/>
        </w:rPr>
        <w:t>veći stepen buke u toku dana</w:t>
      </w:r>
      <w:r w:rsidRPr="0006057A">
        <w:rPr>
          <w:lang w:val="sr-Latn-ME"/>
        </w:rPr>
        <w:t xml:space="preserve"> kao rezultat puta M-2 u poređenju s</w:t>
      </w:r>
      <w:r w:rsidR="00C30A9F">
        <w:rPr>
          <w:lang w:val="sr-Latn-ME"/>
        </w:rPr>
        <w:t>a</w:t>
      </w:r>
      <w:r w:rsidRPr="0006057A">
        <w:rPr>
          <w:lang w:val="sr-Latn-ME"/>
        </w:rPr>
        <w:t xml:space="preserve"> noćnim periodom kada je protok saobraćaja smanjen</w:t>
      </w:r>
      <w:r w:rsidR="00C30A9F">
        <w:rPr>
          <w:lang w:val="sr-Latn-ME"/>
        </w:rPr>
        <w:t>. I</w:t>
      </w:r>
      <w:r w:rsidRPr="0006057A">
        <w:rPr>
          <w:lang w:val="sr-Latn-ME"/>
        </w:rPr>
        <w:t xml:space="preserve">zmjerena buka na dnevnom nivou bila je u rasponu od 58,5 - 64,3 dB, a </w:t>
      </w:r>
      <w:r w:rsidR="00C30A9F">
        <w:rPr>
          <w:lang w:val="sr-Latn-ME"/>
        </w:rPr>
        <w:t>u toku noći</w:t>
      </w:r>
      <w:r w:rsidRPr="0006057A">
        <w:rPr>
          <w:lang w:val="sr-Latn-ME"/>
        </w:rPr>
        <w:t xml:space="preserve"> 49,0 - 54,6 dB. Trenutno buka u </w:t>
      </w:r>
      <w:r w:rsidR="00C30A9F">
        <w:rPr>
          <w:lang w:val="sr-Latn-ME"/>
        </w:rPr>
        <w:t>predmetnom</w:t>
      </w:r>
      <w:r w:rsidRPr="0006057A">
        <w:rPr>
          <w:lang w:val="sr-Latn-ME"/>
        </w:rPr>
        <w:t xml:space="preserve"> području već prelazi dnevne nivoe </w:t>
      </w:r>
      <w:r w:rsidR="00C30A9F">
        <w:rPr>
          <w:lang w:val="sr-Latn-ME"/>
        </w:rPr>
        <w:t>u okviru relevantnih akustičnih zona</w:t>
      </w:r>
      <w:r w:rsidRPr="0006057A">
        <w:rPr>
          <w:lang w:val="sr-Latn-ME"/>
        </w:rPr>
        <w:t xml:space="preserve"> (npr. 60 dB za zone pod velikim uticajem buke koja potiče iz drumskog saobraćaja - Sl. List Crne Gore, broj 060/11).</w:t>
      </w:r>
    </w:p>
    <w:p w14:paraId="469D3E53" w14:textId="77777777" w:rsidR="007331AD" w:rsidRPr="0006057A" w:rsidRDefault="007331AD" w:rsidP="007331AD">
      <w:pPr>
        <w:pStyle w:val="EAHeading2"/>
        <w:rPr>
          <w:color w:val="002060"/>
          <w:lang w:val="sr-Latn-ME"/>
        </w:rPr>
      </w:pPr>
      <w:r w:rsidRPr="0006057A">
        <w:rPr>
          <w:color w:val="002060"/>
          <w:lang w:val="sr-Latn-ME"/>
        </w:rPr>
        <w:t xml:space="preserve">Uticaji i mjere ublažavanja uticaja u toku izgradnje </w:t>
      </w:r>
    </w:p>
    <w:p w14:paraId="0DF3FCC2" w14:textId="77777777" w:rsidR="00EE29A9" w:rsidRPr="0006057A" w:rsidRDefault="00EE29A9" w:rsidP="00EE29A9">
      <w:pPr>
        <w:pStyle w:val="EANormal"/>
        <w:rPr>
          <w:lang w:val="sr-Latn-ME"/>
        </w:rPr>
      </w:pPr>
      <w:r w:rsidRPr="0006057A">
        <w:rPr>
          <w:lang w:val="sr-Latn-ME"/>
        </w:rPr>
        <w:t>Očekuje se da će uticaji buke tokom izgradnje biti relativno kratkotrajni i prolazne prirode kako građevinske aktivnosti budu napredovale duž trase projekta.</w:t>
      </w:r>
    </w:p>
    <w:p w14:paraId="4867B3AD" w14:textId="428E2CDB" w:rsidR="00360F8B" w:rsidRPr="0066039A" w:rsidRDefault="008B5193" w:rsidP="00360F8B">
      <w:pPr>
        <w:pStyle w:val="EANormal"/>
        <w:rPr>
          <w:lang w:val="sr-Latn-ME"/>
        </w:rPr>
      </w:pPr>
      <w:r w:rsidRPr="008B5193">
        <w:rPr>
          <w:lang w:val="sr-Latn-ME"/>
        </w:rPr>
        <w:t>Nacionalne</w:t>
      </w:r>
      <w:r w:rsidR="006D1058" w:rsidRPr="008B5193">
        <w:rPr>
          <w:lang w:val="sr-Latn-ME"/>
        </w:rPr>
        <w:t xml:space="preserve"> smjernice (</w:t>
      </w:r>
      <w:r w:rsidR="00253823" w:rsidRPr="00253823">
        <w:rPr>
          <w:lang w:val="sr-Latn-ME"/>
        </w:rPr>
        <w:t xml:space="preserve">Pravilnik o graničnim vrijednostima buke </w:t>
      </w:r>
      <w:r w:rsidR="002956CB">
        <w:rPr>
          <w:lang w:val="sr-Latn-ME"/>
        </w:rPr>
        <w:t>u</w:t>
      </w:r>
      <w:r w:rsidR="00253823" w:rsidRPr="00253823">
        <w:rPr>
          <w:lang w:val="sr-Latn-ME"/>
        </w:rPr>
        <w:t xml:space="preserve"> životnoj sredini, načinu utvrđivanja indikatora buke i akustičnih zona i metodama ocjenjivanja štetnih efekata buke</w:t>
      </w:r>
      <w:r w:rsidR="002956CB">
        <w:rPr>
          <w:lang w:val="sr-Latn-ME"/>
        </w:rPr>
        <w:t xml:space="preserve">, </w:t>
      </w:r>
      <w:r w:rsidR="00253823" w:rsidRPr="00253823">
        <w:rPr>
          <w:lang w:val="sr-Latn-ME"/>
        </w:rPr>
        <w:t>Službeni list Crne Gore br. 060/11 od 16.12.2019</w:t>
      </w:r>
      <w:r w:rsidR="006D1058" w:rsidRPr="008B5193">
        <w:rPr>
          <w:lang w:val="sr-Latn-ME"/>
        </w:rPr>
        <w:t>.</w:t>
      </w:r>
      <w:r w:rsidR="002956CB">
        <w:rPr>
          <w:lang w:val="sr-Latn-ME"/>
        </w:rPr>
        <w:t xml:space="preserve">, </w:t>
      </w:r>
      <w:r w:rsidR="006D1058" w:rsidRPr="008B5193">
        <w:rPr>
          <w:lang w:val="sr-Latn-ME"/>
        </w:rPr>
        <w:t xml:space="preserve">Član 3) navode da, </w:t>
      </w:r>
      <w:r w:rsidR="009F7725" w:rsidRPr="008B5193">
        <w:rPr>
          <w:lang w:val="sr-Latn-ME"/>
        </w:rPr>
        <w:t>uz dozvolu</w:t>
      </w:r>
      <w:r w:rsidR="006D1058" w:rsidRPr="008B5193">
        <w:rPr>
          <w:lang w:val="sr-Latn-ME"/>
        </w:rPr>
        <w:t xml:space="preserve"> nadležn</w:t>
      </w:r>
      <w:r w:rsidR="009F7725" w:rsidRPr="008B5193">
        <w:rPr>
          <w:lang w:val="sr-Latn-ME"/>
        </w:rPr>
        <w:t>og</w:t>
      </w:r>
      <w:r w:rsidR="006D1058" w:rsidRPr="008B5193">
        <w:rPr>
          <w:lang w:val="sr-Latn-ME"/>
        </w:rPr>
        <w:t xml:space="preserve"> organ</w:t>
      </w:r>
      <w:r w:rsidR="009F7725" w:rsidRPr="008B5193">
        <w:rPr>
          <w:lang w:val="sr-Latn-ME"/>
        </w:rPr>
        <w:t>a</w:t>
      </w:r>
      <w:r w:rsidR="006D1058" w:rsidRPr="008B5193">
        <w:rPr>
          <w:lang w:val="sr-Latn-ME"/>
        </w:rPr>
        <w:t>, aktivnosti</w:t>
      </w:r>
      <w:r w:rsidR="0066039A" w:rsidRPr="008B5193">
        <w:rPr>
          <w:lang w:val="sr-Latn-ME"/>
        </w:rPr>
        <w:t xml:space="preserve"> na otvorenom tokom izgradnje </w:t>
      </w:r>
      <w:r w:rsidR="006D1058" w:rsidRPr="008B5193">
        <w:rPr>
          <w:lang w:val="sr-Latn-ME"/>
        </w:rPr>
        <w:t>mogu premašiti dozvoljeni nivo za navedeno područje za 5dB.</w:t>
      </w:r>
      <w:r w:rsidR="002956CB">
        <w:rPr>
          <w:lang w:val="sr-Latn-ME"/>
        </w:rPr>
        <w:t xml:space="preserve"> U okviru projektne oblasti definisane su zone kao što su 'rezidencijalne' i 'zone pod velikim uticajem buke nastale od saobraćaja' što nadalje ukazuje na limite između 60 do 65 dB zavisno od klasifikacije zone.</w:t>
      </w:r>
    </w:p>
    <w:p w14:paraId="2EAB5FD0" w14:textId="3E553058" w:rsidR="00EE29A9" w:rsidRPr="0006057A" w:rsidRDefault="00EE29A9" w:rsidP="00EE29A9">
      <w:pPr>
        <w:pStyle w:val="EANormal"/>
        <w:rPr>
          <w:lang w:val="sr-Latn-ME"/>
        </w:rPr>
      </w:pPr>
      <w:r w:rsidRPr="0006057A">
        <w:rPr>
          <w:lang w:val="sr-Latn-ME"/>
        </w:rPr>
        <w:t>Očekuje se da će buka na dnevnom nivou prilikom izgradnje neposredno na trasi projekta biti između 60 - 65dB (A). Nivo buke se smanjuje sa većom udaljenošću, pa je potrebno uzeti u obzir samo osjetljive receptore na udaljenosti od 100m od radova, što uključuje niz nekretnina u južnom dijelu Tivta, Radanovićima i Poljicama, kao i hotelima/pansionima koji se nalaze u mjestu Jaz/Budva. Uticaji buke i vibracije</w:t>
      </w:r>
      <w:r w:rsidR="004229DF">
        <w:rPr>
          <w:lang w:val="sr-Latn-ME"/>
        </w:rPr>
        <w:t xml:space="preserve"> u toku izgradnje</w:t>
      </w:r>
      <w:r w:rsidRPr="0006057A">
        <w:rPr>
          <w:lang w:val="sr-Latn-ME"/>
        </w:rPr>
        <w:t xml:space="preserve"> ublažiće se </w:t>
      </w:r>
      <w:r w:rsidR="009F7725" w:rsidRPr="0006057A">
        <w:rPr>
          <w:lang w:val="sr-Latn-ME"/>
        </w:rPr>
        <w:t>korišćenjem</w:t>
      </w:r>
      <w:r w:rsidRPr="0006057A">
        <w:rPr>
          <w:lang w:val="sr-Latn-ME"/>
        </w:rPr>
        <w:t xml:space="preserve"> posebnog Plana upravljanja bukom i vibracijama tokom izgradnje (CNVMP), kojim će se propisati ključne mjere kontrol</w:t>
      </w:r>
      <w:r w:rsidR="00A03AFA" w:rsidRPr="0006057A">
        <w:rPr>
          <w:lang w:val="sr-Latn-ME"/>
        </w:rPr>
        <w:t xml:space="preserve">e koje će koristiti </w:t>
      </w:r>
      <w:r w:rsidR="004229DF">
        <w:rPr>
          <w:lang w:val="sr-Latn-ME"/>
        </w:rPr>
        <w:t>Izvođač radova</w:t>
      </w:r>
      <w:r w:rsidRPr="0006057A">
        <w:rPr>
          <w:lang w:val="sr-Latn-ME"/>
        </w:rPr>
        <w:t>. Osim kontrole radnog vremena, obuhvataće se i kontrole usklađene sa Dobrom međunarodnom praksom</w:t>
      </w:r>
      <w:r w:rsidR="004229DF">
        <w:rPr>
          <w:lang w:val="sr-Latn-ME"/>
        </w:rPr>
        <w:t xml:space="preserve"> u industriji</w:t>
      </w:r>
      <w:r w:rsidRPr="0006057A">
        <w:rPr>
          <w:lang w:val="sr-Latn-ME"/>
        </w:rPr>
        <w:t xml:space="preserve"> (GI</w:t>
      </w:r>
      <w:r w:rsidR="004229DF">
        <w:rPr>
          <w:lang w:val="sr-Latn-ME"/>
        </w:rPr>
        <w:t>I</w:t>
      </w:r>
      <w:r w:rsidRPr="0006057A">
        <w:rPr>
          <w:lang w:val="sr-Latn-ME"/>
        </w:rPr>
        <w:t xml:space="preserve">P) da bi se smanjio uticaj buke i vibracija na samom izvoru. CNVMP će se primjenjivati na cijeloj trasi projekta i omogućiće da se uticaji građevinskih aktivnosti kontrolišu </w:t>
      </w:r>
      <w:r w:rsidR="002C0CB2">
        <w:rPr>
          <w:lang w:val="sr-Latn-ME"/>
        </w:rPr>
        <w:t>u okviru prihvatljivih nivoa</w:t>
      </w:r>
      <w:r w:rsidRPr="0006057A">
        <w:rPr>
          <w:lang w:val="sr-Latn-ME"/>
        </w:rPr>
        <w:t xml:space="preserve">, </w:t>
      </w:r>
      <w:r w:rsidR="002C0CB2">
        <w:rPr>
          <w:lang w:val="sr-Latn-ME"/>
        </w:rPr>
        <w:t>u cilju izbjegavanja značajnih uticaja</w:t>
      </w:r>
      <w:r w:rsidRPr="0006057A">
        <w:rPr>
          <w:lang w:val="sr-Latn-ME"/>
        </w:rPr>
        <w:t xml:space="preserve">. </w:t>
      </w:r>
    </w:p>
    <w:p w14:paraId="26758647" w14:textId="652C7DB4" w:rsidR="003B21DB" w:rsidRPr="0006057A" w:rsidRDefault="003B21DB" w:rsidP="003B21DB">
      <w:pPr>
        <w:pStyle w:val="EAHeading2"/>
        <w:rPr>
          <w:lang w:val="sr-Latn-ME"/>
        </w:rPr>
      </w:pPr>
      <w:r w:rsidRPr="0006057A">
        <w:rPr>
          <w:lang w:val="sr-Latn-ME"/>
        </w:rPr>
        <w:lastRenderedPageBreak/>
        <w:t>Uticaji i mjere</w:t>
      </w:r>
      <w:r w:rsidR="0020500E" w:rsidRPr="0006057A">
        <w:rPr>
          <w:lang w:val="sr-Latn-ME"/>
        </w:rPr>
        <w:t xml:space="preserve"> ublažavanja tokom eksp</w:t>
      </w:r>
      <w:r w:rsidRPr="0006057A">
        <w:rPr>
          <w:lang w:val="sr-Latn-ME"/>
        </w:rPr>
        <w:t xml:space="preserve">loatacije puta </w:t>
      </w:r>
    </w:p>
    <w:p w14:paraId="61833E37" w14:textId="73490182" w:rsidR="00EE29A9" w:rsidRPr="0006057A" w:rsidRDefault="00EE29A9" w:rsidP="00EE29A9">
      <w:pPr>
        <w:pStyle w:val="EANormal"/>
        <w:rPr>
          <w:b/>
          <w:bCs/>
          <w:lang w:val="sr-Latn-ME"/>
        </w:rPr>
      </w:pPr>
      <w:r w:rsidRPr="0006057A">
        <w:rPr>
          <w:lang w:val="sr-Latn-ME"/>
        </w:rPr>
        <w:t xml:space="preserve">Predviđeno povećanje protoka saobraćaja znači da će se buka povećavati i sa i bez </w:t>
      </w:r>
      <w:r w:rsidR="009F7725">
        <w:rPr>
          <w:lang w:val="sr-Latn-ME"/>
        </w:rPr>
        <w:t xml:space="preserve">realizacije </w:t>
      </w:r>
      <w:r w:rsidRPr="008B5193">
        <w:rPr>
          <w:lang w:val="sr-Latn-ME"/>
        </w:rPr>
        <w:t xml:space="preserve">Projekta. Predviđa se da će ljetnji nivo buke bez </w:t>
      </w:r>
      <w:r w:rsidR="009F7725" w:rsidRPr="008B5193">
        <w:rPr>
          <w:lang w:val="sr-Latn-ME"/>
        </w:rPr>
        <w:t xml:space="preserve">realizacije </w:t>
      </w:r>
      <w:r w:rsidRPr="008B5193">
        <w:rPr>
          <w:lang w:val="sr-Latn-ME"/>
        </w:rPr>
        <w:t>Projekta dugoročno porasti za 1,7dB, isključivo zbog povećanja protoka saobraćaja. Projektom se predviđa povećanje nivoa buke za 0,9 - 2,9dB, zavisno od lokacije koja se razmatra. Projektom će se smanjiti saobraćajni zastoji, posebno ljeti, gdje će</w:t>
      </w:r>
      <w:r w:rsidR="00097C36">
        <w:rPr>
          <w:lang w:val="sr-Latn-ME"/>
        </w:rPr>
        <w:t xml:space="preserve"> se</w:t>
      </w:r>
      <w:r w:rsidRPr="008B5193">
        <w:rPr>
          <w:lang w:val="sr-Latn-ME"/>
        </w:rPr>
        <w:t xml:space="preserve"> omogućiti br</w:t>
      </w:r>
      <w:r w:rsidR="00AD0E8F">
        <w:rPr>
          <w:lang w:val="sr-Latn-ME"/>
        </w:rPr>
        <w:t>ž</w:t>
      </w:r>
      <w:r w:rsidRPr="008B5193">
        <w:rPr>
          <w:lang w:val="sr-Latn-ME"/>
        </w:rPr>
        <w:t>i protok</w:t>
      </w:r>
      <w:r w:rsidR="00AD0E8F">
        <w:rPr>
          <w:lang w:val="sr-Latn-ME"/>
        </w:rPr>
        <w:t xml:space="preserve"> saobraćaja što će rezultirati relativno malim i ne toliko značajnim povećanjem nivoa buke</w:t>
      </w:r>
      <w:r w:rsidRPr="008B5193">
        <w:rPr>
          <w:lang w:val="sr-Latn-ME"/>
        </w:rPr>
        <w:t>.</w:t>
      </w:r>
    </w:p>
    <w:p w14:paraId="1A7BF529" w14:textId="0ECC3F84" w:rsidR="009364E7" w:rsidRDefault="00E33069" w:rsidP="00BB0431">
      <w:pPr>
        <w:pStyle w:val="EANormal"/>
        <w:rPr>
          <w:lang w:val="sr-Latn-ME"/>
        </w:rPr>
      </w:pPr>
      <w:r>
        <w:rPr>
          <w:lang w:val="sr-Latn-ME"/>
        </w:rPr>
        <w:t>Buka u predmetnoj oblasti</w:t>
      </w:r>
      <w:r w:rsidR="00EE29A9" w:rsidRPr="0006057A">
        <w:rPr>
          <w:lang w:val="sr-Latn-ME"/>
        </w:rPr>
        <w:t xml:space="preserve"> već premašuje dnevni nivo </w:t>
      </w:r>
      <w:r>
        <w:rPr>
          <w:lang w:val="sr-Latn-ME"/>
        </w:rPr>
        <w:t>u okviru</w:t>
      </w:r>
      <w:r w:rsidR="00EE29A9" w:rsidRPr="0006057A">
        <w:rPr>
          <w:lang w:val="sr-Latn-ME"/>
        </w:rPr>
        <w:t xml:space="preserve"> relevantn</w:t>
      </w:r>
      <w:r>
        <w:rPr>
          <w:lang w:val="sr-Latn-ME"/>
        </w:rPr>
        <w:t>ih</w:t>
      </w:r>
      <w:r w:rsidR="00EE29A9" w:rsidRPr="0006057A">
        <w:rPr>
          <w:lang w:val="sr-Latn-ME"/>
        </w:rPr>
        <w:t xml:space="preserve"> akustičk</w:t>
      </w:r>
      <w:r>
        <w:rPr>
          <w:lang w:val="sr-Latn-ME"/>
        </w:rPr>
        <w:t>ih</w:t>
      </w:r>
      <w:r w:rsidR="00EE29A9" w:rsidRPr="0006057A">
        <w:rPr>
          <w:lang w:val="sr-Latn-ME"/>
        </w:rPr>
        <w:t xml:space="preserve"> zon</w:t>
      </w:r>
      <w:r>
        <w:rPr>
          <w:lang w:val="sr-Latn-ME"/>
        </w:rPr>
        <w:t>a sa tendencijom istog stanja bez obzira na samu</w:t>
      </w:r>
      <w:r w:rsidR="00EE29A9" w:rsidRPr="0006057A">
        <w:rPr>
          <w:lang w:val="sr-Latn-ME"/>
        </w:rPr>
        <w:t xml:space="preserve"> realizaciju Projekta.</w:t>
      </w:r>
      <w:r>
        <w:rPr>
          <w:lang w:val="sr-Latn-ME"/>
        </w:rPr>
        <w:t xml:space="preserve"> Projekat neće rezultirati značajnim uticajem na nivo buke. </w:t>
      </w:r>
    </w:p>
    <w:p w14:paraId="5780C7EA" w14:textId="77777777" w:rsidR="004D2D74" w:rsidRPr="0006057A" w:rsidRDefault="004D2D74" w:rsidP="00BB0431">
      <w:pPr>
        <w:pStyle w:val="EANormal"/>
        <w:rPr>
          <w:lang w:val="sr-Latn-ME"/>
        </w:rPr>
      </w:pPr>
    </w:p>
    <w:p w14:paraId="2078F120" w14:textId="1E95EA60" w:rsidR="00EB25B3" w:rsidRPr="0006057A" w:rsidRDefault="003B21DB" w:rsidP="00BB0431">
      <w:pPr>
        <w:pStyle w:val="EAHeading1"/>
        <w:spacing w:line="240" w:lineRule="auto"/>
        <w:rPr>
          <w:lang w:val="sr-Latn-ME"/>
        </w:rPr>
      </w:pPr>
      <w:r w:rsidRPr="0006057A">
        <w:rPr>
          <w:lang w:val="sr-Latn-ME"/>
        </w:rPr>
        <w:t>Uticaji na kvalitet vazduha</w:t>
      </w:r>
      <w:r w:rsidR="00EB25B3" w:rsidRPr="0006057A">
        <w:rPr>
          <w:lang w:val="sr-Latn-ME"/>
        </w:rPr>
        <w:t xml:space="preserve"> </w:t>
      </w:r>
    </w:p>
    <w:p w14:paraId="5AC71A30" w14:textId="6C08C853" w:rsidR="00462AD5" w:rsidRPr="0006057A" w:rsidRDefault="001B72CB" w:rsidP="00BB0431">
      <w:pPr>
        <w:pStyle w:val="EANormal"/>
        <w:rPr>
          <w:lang w:val="sr-Latn-ME"/>
        </w:rPr>
      </w:pPr>
      <w:r w:rsidRPr="0006057A">
        <w:rPr>
          <w:lang w:val="sr-Latn-ME"/>
        </w:rPr>
        <w:t>Lokacije za praćenje kvaliteta vazduha u Crnoj Gori definisane su na nacionalnom nivou, a mjerenje kvaliteta vazduha sprovodi crnogorski Centar za ekotoksikološka is</w:t>
      </w:r>
      <w:r w:rsidR="00525FCC">
        <w:rPr>
          <w:lang w:val="sr-Latn-ME"/>
        </w:rPr>
        <w:t>pitivanja</w:t>
      </w:r>
      <w:r w:rsidRPr="0006057A">
        <w:rPr>
          <w:lang w:val="sr-Latn-ME"/>
        </w:rPr>
        <w:t xml:space="preserve"> (CETI). Najnoviji rezultati sa najbližih stanica za </w:t>
      </w:r>
      <w:r w:rsidR="00AB79CF" w:rsidRPr="0006057A">
        <w:rPr>
          <w:lang w:val="sr-Latn-ME"/>
        </w:rPr>
        <w:t>praćenje</w:t>
      </w:r>
      <w:r w:rsidRPr="0006057A">
        <w:rPr>
          <w:lang w:val="sr-Latn-ME"/>
        </w:rPr>
        <w:t xml:space="preserve">, ukazuju na to da su parametri kvaliteta vazduha ispod relevantnih (EU) granica/vrijednosti kvaliteta vazduha za </w:t>
      </w:r>
      <w:r w:rsidR="00AB79CF" w:rsidRPr="0006057A">
        <w:rPr>
          <w:lang w:val="sr-Latn-ME"/>
        </w:rPr>
        <w:t>većinu</w:t>
      </w:r>
      <w:r w:rsidRPr="0006057A">
        <w:rPr>
          <w:lang w:val="sr-Latn-ME"/>
        </w:rPr>
        <w:t xml:space="preserve"> praćenih zagađivača. Međutim, nivoi poliaromatičnih ugljovodonika (PAH – izražen kao benzo(a) piren)</w:t>
      </w:r>
      <w:r w:rsidR="001C5442">
        <w:rPr>
          <w:lang w:val="sr-Latn-ME"/>
        </w:rPr>
        <w:t>)</w:t>
      </w:r>
      <w:r w:rsidRPr="0006057A">
        <w:rPr>
          <w:lang w:val="sr-Latn-ME"/>
        </w:rPr>
        <w:t xml:space="preserve"> bili su nešto iznad odgovarajuće granične vrijednosti. Tivatski aerodrom se nalazi u neposrednoj blizini Projekta</w:t>
      </w:r>
      <w:r w:rsidR="001C5442">
        <w:rPr>
          <w:lang w:val="sr-Latn-ME"/>
        </w:rPr>
        <w:t>.</w:t>
      </w:r>
      <w:r w:rsidRPr="0006057A">
        <w:rPr>
          <w:lang w:val="sr-Latn-ME"/>
        </w:rPr>
        <w:t xml:space="preserve"> </w:t>
      </w:r>
      <w:r w:rsidR="001C5442">
        <w:rPr>
          <w:lang w:val="sr-Latn-ME"/>
        </w:rPr>
        <w:t>M</w:t>
      </w:r>
      <w:r w:rsidRPr="0006057A">
        <w:rPr>
          <w:lang w:val="sr-Latn-ME"/>
        </w:rPr>
        <w:t>eđutim, studije na drugim velikim međunarodnim aerodromima</w:t>
      </w:r>
      <w:r w:rsidRPr="0006057A">
        <w:rPr>
          <w:rStyle w:val="FootnoteReference"/>
          <w:lang w:val="sr-Latn-ME"/>
        </w:rPr>
        <w:footnoteReference w:id="5"/>
      </w:r>
      <w:r w:rsidRPr="0006057A">
        <w:rPr>
          <w:lang w:val="sr-Latn-ME"/>
        </w:rPr>
        <w:t xml:space="preserve"> </w:t>
      </w:r>
      <w:r w:rsidR="001C5442">
        <w:rPr>
          <w:lang w:val="sr-Latn-ME"/>
        </w:rPr>
        <w:t>pokazuju</w:t>
      </w:r>
      <w:r w:rsidRPr="0006057A">
        <w:rPr>
          <w:lang w:val="sr-Latn-ME"/>
        </w:rPr>
        <w:t xml:space="preserve"> da aerodrom</w:t>
      </w:r>
      <w:r w:rsidR="001C5442">
        <w:rPr>
          <w:lang w:val="sr-Latn-ME"/>
        </w:rPr>
        <w:t>i</w:t>
      </w:r>
      <w:r w:rsidRPr="0006057A">
        <w:rPr>
          <w:lang w:val="sr-Latn-ME"/>
        </w:rPr>
        <w:t xml:space="preserve"> ma</w:t>
      </w:r>
      <w:r w:rsidR="001C5442">
        <w:rPr>
          <w:lang w:val="sr-Latn-ME"/>
        </w:rPr>
        <w:t>nje</w:t>
      </w:r>
      <w:r w:rsidRPr="0006057A">
        <w:rPr>
          <w:lang w:val="sr-Latn-ME"/>
        </w:rPr>
        <w:t xml:space="preserve"> doprinos</w:t>
      </w:r>
      <w:r w:rsidR="001C5442">
        <w:rPr>
          <w:lang w:val="sr-Latn-ME"/>
        </w:rPr>
        <w:t>e</w:t>
      </w:r>
      <w:r w:rsidRPr="0006057A">
        <w:rPr>
          <w:lang w:val="sr-Latn-ME"/>
        </w:rPr>
        <w:t xml:space="preserve"> zagađenju vazduha i da je uticaj drumskog </w:t>
      </w:r>
      <w:r w:rsidR="00AB79CF" w:rsidRPr="0006057A">
        <w:rPr>
          <w:lang w:val="sr-Latn-ME"/>
        </w:rPr>
        <w:t>saobraćaje</w:t>
      </w:r>
      <w:r w:rsidRPr="0006057A">
        <w:rPr>
          <w:lang w:val="sr-Latn-ME"/>
        </w:rPr>
        <w:t xml:space="preserve"> daleko </w:t>
      </w:r>
      <w:r w:rsidR="00AB79CF" w:rsidRPr="0006057A">
        <w:rPr>
          <w:lang w:val="sr-Latn-ME"/>
        </w:rPr>
        <w:t>veći</w:t>
      </w:r>
      <w:r w:rsidRPr="0006057A">
        <w:rPr>
          <w:lang w:val="sr-Latn-ME"/>
        </w:rPr>
        <w:t xml:space="preserve">. Nedostatak značajne upotrebe </w:t>
      </w:r>
      <w:r w:rsidR="00356EAB">
        <w:rPr>
          <w:lang w:val="sr-Latn-ME"/>
        </w:rPr>
        <w:t>zemljišta za potrebe industrijske proizvodnje</w:t>
      </w:r>
      <w:r w:rsidRPr="0006057A">
        <w:rPr>
          <w:lang w:val="sr-Latn-ME"/>
        </w:rPr>
        <w:t xml:space="preserve"> na području </w:t>
      </w:r>
      <w:r w:rsidR="00356EAB">
        <w:rPr>
          <w:lang w:val="sr-Latn-ME"/>
        </w:rPr>
        <w:t>uticaja Projekta</w:t>
      </w:r>
      <w:r w:rsidRPr="0006057A">
        <w:rPr>
          <w:lang w:val="sr-Latn-ME"/>
        </w:rPr>
        <w:t xml:space="preserve">, kao i relativno mali doprinos aerodroma kvalitetu vazduha, </w:t>
      </w:r>
      <w:r w:rsidR="00356EAB">
        <w:rPr>
          <w:lang w:val="sr-Latn-ME"/>
        </w:rPr>
        <w:t xml:space="preserve">ukazuje </w:t>
      </w:r>
      <w:r w:rsidRPr="0006057A">
        <w:rPr>
          <w:lang w:val="sr-Latn-ME"/>
        </w:rPr>
        <w:t xml:space="preserve">da se drumski </w:t>
      </w:r>
      <w:r w:rsidR="00AB79CF" w:rsidRPr="0006057A">
        <w:rPr>
          <w:lang w:val="sr-Latn-ME"/>
        </w:rPr>
        <w:t>saobraćaj</w:t>
      </w:r>
      <w:r w:rsidRPr="0006057A">
        <w:rPr>
          <w:lang w:val="sr-Latn-ME"/>
        </w:rPr>
        <w:t xml:space="preserve"> može smatrati glavnim izvorom zagađenja atmosfere u </w:t>
      </w:r>
      <w:r w:rsidR="003535D0" w:rsidRPr="003535D0">
        <w:rPr>
          <w:lang w:val="sr-Latn-ME"/>
        </w:rPr>
        <w:t>Područj</w:t>
      </w:r>
      <w:r w:rsidR="003535D0">
        <w:rPr>
          <w:lang w:val="sr-Latn-ME"/>
        </w:rPr>
        <w:t>u</w:t>
      </w:r>
      <w:r w:rsidR="003535D0" w:rsidRPr="003535D0">
        <w:rPr>
          <w:lang w:val="sr-Latn-ME"/>
        </w:rPr>
        <w:t xml:space="preserve"> pod uticajem projekta </w:t>
      </w:r>
      <w:r w:rsidRPr="0006057A">
        <w:rPr>
          <w:lang w:val="sr-Latn-ME"/>
        </w:rPr>
        <w:t xml:space="preserve">(PAA). S obzirom na nedostatak podataka </w:t>
      </w:r>
      <w:r w:rsidR="00AB79CF" w:rsidRPr="0006057A">
        <w:rPr>
          <w:lang w:val="sr-Latn-ME"/>
        </w:rPr>
        <w:t>praćenja</w:t>
      </w:r>
      <w:r w:rsidRPr="0006057A">
        <w:rPr>
          <w:lang w:val="sr-Latn-ME"/>
        </w:rPr>
        <w:t xml:space="preserve"> kvaliteta vazduha za PAA, osnovna mjerenja vršena su u januaru 2020. godine na tri lokacije. Rezultati ovih istraživanja su pokazali da </w:t>
      </w:r>
      <w:r w:rsidR="00356EAB">
        <w:rPr>
          <w:lang w:val="sr-Latn-ME"/>
        </w:rPr>
        <w:t xml:space="preserve">su </w:t>
      </w:r>
      <w:r w:rsidR="00AB79CF" w:rsidRPr="0006057A">
        <w:rPr>
          <w:lang w:val="sr-Latn-ME"/>
        </w:rPr>
        <w:t>postojeći</w:t>
      </w:r>
      <w:r w:rsidRPr="0006057A">
        <w:rPr>
          <w:lang w:val="sr-Latn-ME"/>
        </w:rPr>
        <w:t xml:space="preserve"> nivoi z</w:t>
      </w:r>
      <w:r w:rsidR="00356EAB">
        <w:rPr>
          <w:lang w:val="sr-Latn-ME"/>
        </w:rPr>
        <w:t>agađenja</w:t>
      </w:r>
      <w:r w:rsidRPr="0006057A">
        <w:rPr>
          <w:lang w:val="sr-Latn-ME"/>
        </w:rPr>
        <w:t xml:space="preserve"> vazduha ispod relevantnih graničnih vrijednosti</w:t>
      </w:r>
      <w:r w:rsidR="00E334A2">
        <w:rPr>
          <w:lang w:val="sr-Latn-ME"/>
        </w:rPr>
        <w:t>.</w:t>
      </w:r>
      <w:r w:rsidRPr="0006057A">
        <w:rPr>
          <w:lang w:val="sr-Latn-ME"/>
        </w:rPr>
        <w:t xml:space="preserve"> </w:t>
      </w:r>
      <w:r w:rsidR="00E334A2">
        <w:rPr>
          <w:lang w:val="sr-Latn-ME"/>
        </w:rPr>
        <w:t>P</w:t>
      </w:r>
      <w:r w:rsidRPr="0006057A">
        <w:rPr>
          <w:lang w:val="sr-Latn-ME"/>
        </w:rPr>
        <w:t>ostojeći nivo PM</w:t>
      </w:r>
      <w:r w:rsidRPr="0006057A">
        <w:rPr>
          <w:vertAlign w:val="subscript"/>
          <w:lang w:val="sr-Latn-ME"/>
        </w:rPr>
        <w:t>10</w:t>
      </w:r>
      <w:r w:rsidRPr="0006057A">
        <w:rPr>
          <w:lang w:val="sr-Latn-ME"/>
        </w:rPr>
        <w:t xml:space="preserve">, na primjer, bio je 12,9 </w:t>
      </w:r>
      <w:r w:rsidRPr="0006057A">
        <w:rPr>
          <w:rFonts w:ascii="Symbol" w:hAnsi="Symbol"/>
          <w:lang w:val="sr-Latn-ME"/>
        </w:rPr>
        <w:t></w:t>
      </w:r>
      <w:r w:rsidRPr="0006057A">
        <w:rPr>
          <w:lang w:val="sr-Latn-ME"/>
        </w:rPr>
        <w:t>g/m</w:t>
      </w:r>
      <w:r w:rsidRPr="0006057A">
        <w:rPr>
          <w:vertAlign w:val="superscript"/>
          <w:lang w:val="sr-Latn-ME"/>
        </w:rPr>
        <w:t>3</w:t>
      </w:r>
      <w:r w:rsidRPr="0006057A">
        <w:rPr>
          <w:lang w:val="sr-Latn-ME"/>
        </w:rPr>
        <w:t xml:space="preserve"> u poređenju sa godišnjim ograničenjem od 40 </w:t>
      </w:r>
      <w:r w:rsidRPr="0006057A">
        <w:rPr>
          <w:rFonts w:ascii="Symbol" w:hAnsi="Symbol"/>
          <w:lang w:val="sr-Latn-ME"/>
        </w:rPr>
        <w:t></w:t>
      </w:r>
      <w:r w:rsidRPr="0006057A">
        <w:rPr>
          <w:lang w:val="sr-Latn-ME"/>
        </w:rPr>
        <w:t>g/m</w:t>
      </w:r>
      <w:r w:rsidRPr="0006057A">
        <w:rPr>
          <w:vertAlign w:val="superscript"/>
          <w:lang w:val="sr-Latn-ME"/>
        </w:rPr>
        <w:t>3</w:t>
      </w:r>
      <w:r w:rsidRPr="0006057A">
        <w:rPr>
          <w:lang w:val="sr-Latn-ME"/>
        </w:rPr>
        <w:t xml:space="preserve">, dok su nivoi blizu puta kod Osnovne škole „Nikola Đurković“ bili 16,55 </w:t>
      </w:r>
      <w:r w:rsidRPr="0006057A">
        <w:rPr>
          <w:rFonts w:ascii="Symbol" w:hAnsi="Symbol"/>
          <w:lang w:val="sr-Latn-ME"/>
        </w:rPr>
        <w:t></w:t>
      </w:r>
      <w:r w:rsidRPr="0006057A">
        <w:rPr>
          <w:lang w:val="sr-Latn-ME"/>
        </w:rPr>
        <w:t>g/m</w:t>
      </w:r>
      <w:r w:rsidRPr="0006057A">
        <w:rPr>
          <w:vertAlign w:val="superscript"/>
          <w:lang w:val="sr-Latn-ME"/>
        </w:rPr>
        <w:t>3</w:t>
      </w:r>
      <w:r w:rsidRPr="0006057A">
        <w:rPr>
          <w:lang w:val="sr-Latn-ME"/>
        </w:rPr>
        <w:t xml:space="preserve">. </w:t>
      </w:r>
    </w:p>
    <w:p w14:paraId="196CDA7C" w14:textId="791C8101" w:rsidR="007331AD" w:rsidRPr="0006057A" w:rsidRDefault="007331AD" w:rsidP="007331AD">
      <w:pPr>
        <w:pStyle w:val="EAHeading2"/>
        <w:rPr>
          <w:color w:val="002060"/>
          <w:lang w:val="sr-Latn-ME"/>
        </w:rPr>
      </w:pPr>
      <w:r w:rsidRPr="0006057A">
        <w:rPr>
          <w:color w:val="002060"/>
          <w:lang w:val="sr-Latn-ME"/>
        </w:rPr>
        <w:t xml:space="preserve">Uticaji i mjere ublažavanja u toku izgradnje </w:t>
      </w:r>
    </w:p>
    <w:p w14:paraId="1B02D5EA" w14:textId="77777777" w:rsidR="003A045C" w:rsidRDefault="001B72CB" w:rsidP="00A512ED">
      <w:pPr>
        <w:pStyle w:val="EANormal"/>
        <w:rPr>
          <w:lang w:val="sr-Latn-ME" w:eastAsia="en-US"/>
        </w:rPr>
      </w:pPr>
      <w:r w:rsidRPr="0006057A">
        <w:rPr>
          <w:lang w:val="sr-Latn-ME" w:eastAsia="en-US"/>
        </w:rPr>
        <w:t>Tokom izgradnje na uticaje kvaliteta vazduha će se primjenjivati mjere ublažavanja uticaja, koje su u skladu sa G</w:t>
      </w:r>
      <w:r w:rsidR="00B74802">
        <w:rPr>
          <w:lang w:val="sr-Latn-ME" w:eastAsia="en-US"/>
        </w:rPr>
        <w:t>I</w:t>
      </w:r>
      <w:r w:rsidRPr="0006057A">
        <w:rPr>
          <w:lang w:val="sr-Latn-ME" w:eastAsia="en-US"/>
        </w:rPr>
        <w:t>IP. Mjere ublažavanja uticaja će obuhvatati, ali neće biti ograničene na</w:t>
      </w:r>
      <w:r w:rsidR="00CA71EB">
        <w:rPr>
          <w:lang w:val="sr-Latn-ME" w:eastAsia="en-US"/>
        </w:rPr>
        <w:t>,</w:t>
      </w:r>
      <w:r w:rsidRPr="0006057A">
        <w:rPr>
          <w:lang w:val="sr-Latn-ME" w:eastAsia="en-US"/>
        </w:rPr>
        <w:t xml:space="preserve"> izvođenje građevinskih aktivnosti na što većoj udaljenosti od osjetljivih receptora, postavljanje zaštitnih ograda i barijera u zonama gdje će se izvoditi radovi koji izazivaju stvaranje prašine, kao i mjere koje se odnose na suzbijanje prašine vodom. Uprkos tome, emisija prašine i dalje može nastati rušenjem, zemljanim radovima i građevinskim aktivnostima i kretanjem vozila, a stambene zgrade i drugi os</w:t>
      </w:r>
      <w:r w:rsidR="00D9592D" w:rsidRPr="0006057A">
        <w:rPr>
          <w:lang w:val="sr-Latn-ME" w:eastAsia="en-US"/>
        </w:rPr>
        <w:t>j</w:t>
      </w:r>
      <w:r w:rsidRPr="0006057A">
        <w:rPr>
          <w:lang w:val="sr-Latn-ME" w:eastAsia="en-US"/>
        </w:rPr>
        <w:t xml:space="preserve">etljivi receptori smješteni unutar 50m od </w:t>
      </w:r>
      <w:r w:rsidR="00CA71EB">
        <w:rPr>
          <w:lang w:val="sr-Latn-ME" w:eastAsia="en-US"/>
        </w:rPr>
        <w:t xml:space="preserve">zone </w:t>
      </w:r>
      <w:r w:rsidRPr="0006057A">
        <w:rPr>
          <w:lang w:val="sr-Latn-ME" w:eastAsia="en-US"/>
        </w:rPr>
        <w:t xml:space="preserve">radova mogu biti osjetljivi na prašinu. Oko 100 </w:t>
      </w:r>
      <w:r w:rsidR="00CA71EB">
        <w:rPr>
          <w:lang w:val="sr-Latn-ME" w:eastAsia="en-US"/>
        </w:rPr>
        <w:t>rezidencijalnih objekata</w:t>
      </w:r>
      <w:r w:rsidRPr="0006057A">
        <w:rPr>
          <w:lang w:val="sr-Latn-ME" w:eastAsia="en-US"/>
        </w:rPr>
        <w:t xml:space="preserve"> </w:t>
      </w:r>
      <w:r w:rsidR="00CA71EB">
        <w:rPr>
          <w:lang w:val="sr-Latn-ME" w:eastAsia="en-US"/>
        </w:rPr>
        <w:t>bi moglo biti pod uticajem</w:t>
      </w:r>
      <w:r w:rsidRPr="0006057A">
        <w:rPr>
          <w:lang w:val="sr-Latn-ME" w:eastAsia="en-US"/>
        </w:rPr>
        <w:t xml:space="preserve">, </w:t>
      </w:r>
      <w:r w:rsidR="00CA71EB">
        <w:rPr>
          <w:lang w:val="sr-Latn-ME" w:eastAsia="en-US"/>
        </w:rPr>
        <w:t xml:space="preserve">dok na datoj </w:t>
      </w:r>
      <w:r w:rsidRPr="0006057A">
        <w:rPr>
          <w:lang w:val="sr-Latn-ME" w:eastAsia="en-US"/>
        </w:rPr>
        <w:t>udaljenosti nema osjetljivih ekološk</w:t>
      </w:r>
      <w:r w:rsidR="00A03AFA" w:rsidRPr="0006057A">
        <w:rPr>
          <w:lang w:val="sr-Latn-ME" w:eastAsia="en-US"/>
        </w:rPr>
        <w:t xml:space="preserve">ih receptora. </w:t>
      </w:r>
    </w:p>
    <w:p w14:paraId="313703FD" w14:textId="59FB5BEF" w:rsidR="00D9592D" w:rsidRPr="0006057A" w:rsidRDefault="00A03AFA" w:rsidP="00A512ED">
      <w:pPr>
        <w:pStyle w:val="EANormal"/>
        <w:rPr>
          <w:lang w:val="sr-Latn-ME" w:eastAsia="en-US"/>
        </w:rPr>
      </w:pPr>
      <w:r w:rsidRPr="0006057A">
        <w:rPr>
          <w:lang w:val="sr-Latn-ME" w:eastAsia="en-US"/>
        </w:rPr>
        <w:lastRenderedPageBreak/>
        <w:t xml:space="preserve">Glavni </w:t>
      </w:r>
      <w:r w:rsidR="00CA71EB">
        <w:rPr>
          <w:lang w:val="sr-Latn-ME" w:eastAsia="en-US"/>
        </w:rPr>
        <w:t>izvođač</w:t>
      </w:r>
      <w:r w:rsidR="001B72CB" w:rsidRPr="0006057A">
        <w:rPr>
          <w:lang w:val="sr-Latn-ME" w:eastAsia="en-US"/>
        </w:rPr>
        <w:t xml:space="preserve"> radova će</w:t>
      </w:r>
      <w:r w:rsidR="00CA71EB">
        <w:rPr>
          <w:lang w:val="sr-Latn-ME" w:eastAsia="en-US"/>
        </w:rPr>
        <w:t xml:space="preserve"> u fazi izgradnje</w:t>
      </w:r>
      <w:r w:rsidR="001B72CB" w:rsidRPr="0006057A">
        <w:rPr>
          <w:lang w:val="sr-Latn-ME" w:eastAsia="en-US"/>
        </w:rPr>
        <w:t xml:space="preserve"> </w:t>
      </w:r>
      <w:r w:rsidR="00CA71EB">
        <w:rPr>
          <w:lang w:val="sr-Latn-ME" w:eastAsia="en-US"/>
        </w:rPr>
        <w:t>pripremiti</w:t>
      </w:r>
      <w:r w:rsidR="001B72CB" w:rsidRPr="0006057A">
        <w:rPr>
          <w:lang w:val="sr-Latn-ME" w:eastAsia="en-US"/>
        </w:rPr>
        <w:t xml:space="preserve"> Plan upravljanja kvalitetom vazduha (AQMP), kao i progra</w:t>
      </w:r>
      <w:r w:rsidR="00CA71EB">
        <w:rPr>
          <w:lang w:val="sr-Latn-ME" w:eastAsia="en-US"/>
        </w:rPr>
        <w:t>m moni</w:t>
      </w:r>
      <w:r w:rsidR="00A74DBA">
        <w:rPr>
          <w:lang w:val="sr-Latn-ME" w:eastAsia="en-US"/>
        </w:rPr>
        <w:t>toringa</w:t>
      </w:r>
      <w:r w:rsidR="00CA71EB">
        <w:rPr>
          <w:lang w:val="sr-Latn-ME" w:eastAsia="en-US"/>
        </w:rPr>
        <w:t xml:space="preserve"> u cilju daljeg praćenja </w:t>
      </w:r>
      <w:r w:rsidR="001B72CB" w:rsidRPr="0006057A">
        <w:rPr>
          <w:lang w:val="sr-Latn-ME" w:eastAsia="en-US"/>
        </w:rPr>
        <w:t>osnovnog kvaliteta vazduha.</w:t>
      </w:r>
      <w:r w:rsidR="00A512ED">
        <w:rPr>
          <w:lang w:val="sr-Latn-ME" w:eastAsia="en-US"/>
        </w:rPr>
        <w:t xml:space="preserve"> </w:t>
      </w:r>
      <w:r w:rsidR="00A512ED">
        <w:rPr>
          <w:lang w:val="sr-Latn-ME"/>
        </w:rPr>
        <w:t>Implementacija</w:t>
      </w:r>
      <w:r w:rsidR="00D9592D" w:rsidRPr="0006057A">
        <w:rPr>
          <w:lang w:val="sr-Latn-ME"/>
        </w:rPr>
        <w:t xml:space="preserve"> AQMP</w:t>
      </w:r>
      <w:r w:rsidR="00A512ED">
        <w:rPr>
          <w:lang w:val="sr-Latn-ME"/>
        </w:rPr>
        <w:t xml:space="preserve"> ima za cilj otklanjanje značajnih efekata u fazi izgradnje. </w:t>
      </w:r>
    </w:p>
    <w:p w14:paraId="1675DDFD" w14:textId="192E5BCC" w:rsidR="003B21DB" w:rsidRPr="0006057A" w:rsidRDefault="003B21DB" w:rsidP="003B21DB">
      <w:pPr>
        <w:pStyle w:val="EAHeading2"/>
        <w:rPr>
          <w:lang w:val="sr-Latn-ME"/>
        </w:rPr>
      </w:pPr>
      <w:r w:rsidRPr="0006057A">
        <w:rPr>
          <w:lang w:val="sr-Latn-ME"/>
        </w:rPr>
        <w:t>Uticaji i mjere</w:t>
      </w:r>
      <w:r w:rsidR="0020500E" w:rsidRPr="0006057A">
        <w:rPr>
          <w:lang w:val="sr-Latn-ME"/>
        </w:rPr>
        <w:t xml:space="preserve"> ublažavanja tokom eksp</w:t>
      </w:r>
      <w:r w:rsidRPr="0006057A">
        <w:rPr>
          <w:lang w:val="sr-Latn-ME"/>
        </w:rPr>
        <w:t xml:space="preserve">loatacije puta </w:t>
      </w:r>
    </w:p>
    <w:p w14:paraId="246B04DF" w14:textId="25C32E24" w:rsidR="00D9592D" w:rsidRPr="0006057A" w:rsidRDefault="00D9592D" w:rsidP="00D9592D">
      <w:pPr>
        <w:pStyle w:val="EANormal"/>
        <w:rPr>
          <w:lang w:val="sr-Latn-ME"/>
        </w:rPr>
      </w:pPr>
      <w:r w:rsidRPr="0006057A">
        <w:rPr>
          <w:lang w:val="sr-Latn-ME"/>
        </w:rPr>
        <w:t>S obzirom na pretpostavljeni godišnji rast p</w:t>
      </w:r>
      <w:r w:rsidR="00C95C42">
        <w:rPr>
          <w:lang w:val="sr-Latn-ME"/>
        </w:rPr>
        <w:t>r</w:t>
      </w:r>
      <w:r w:rsidRPr="0006057A">
        <w:rPr>
          <w:lang w:val="sr-Latn-ME"/>
        </w:rPr>
        <w:t xml:space="preserve">ometa saobraćaja od 4%, predviđene koncentracije </w:t>
      </w:r>
      <w:r w:rsidR="00354623">
        <w:rPr>
          <w:lang w:val="sr-Latn-ME"/>
        </w:rPr>
        <w:t xml:space="preserve">aktivnih </w:t>
      </w:r>
      <w:r w:rsidRPr="0006057A">
        <w:rPr>
          <w:lang w:val="sr-Latn-ME"/>
        </w:rPr>
        <w:t>zagađivača vazduha će se vremenom povećavati, mada će</w:t>
      </w:r>
      <w:r w:rsidR="00354623">
        <w:rPr>
          <w:lang w:val="sr-Latn-ME"/>
        </w:rPr>
        <w:t xml:space="preserve"> na drugoj strani</w:t>
      </w:r>
      <w:r w:rsidRPr="0006057A">
        <w:rPr>
          <w:lang w:val="sr-Latn-ME"/>
        </w:rPr>
        <w:t xml:space="preserve"> pretpostavljen</w:t>
      </w:r>
      <w:r w:rsidR="00354623">
        <w:rPr>
          <w:lang w:val="sr-Latn-ME"/>
        </w:rPr>
        <w:t>o</w:t>
      </w:r>
      <w:r w:rsidRPr="0006057A">
        <w:rPr>
          <w:lang w:val="sr-Latn-ME"/>
        </w:rPr>
        <w:t xml:space="preserve"> povećane brzine </w:t>
      </w:r>
      <w:r w:rsidR="00354623">
        <w:rPr>
          <w:lang w:val="sr-Latn-ME"/>
        </w:rPr>
        <w:t xml:space="preserve">realizacijom </w:t>
      </w:r>
      <w:r w:rsidRPr="0006057A">
        <w:rPr>
          <w:lang w:val="sr-Latn-ME"/>
        </w:rPr>
        <w:t xml:space="preserve">Projekta </w:t>
      </w:r>
      <w:r w:rsidR="00A54017">
        <w:rPr>
          <w:lang w:val="sr-Latn-ME"/>
        </w:rPr>
        <w:t>rezultirati manjom redukcijom</w:t>
      </w:r>
      <w:r w:rsidRPr="0006057A">
        <w:rPr>
          <w:lang w:val="sr-Latn-ME"/>
        </w:rPr>
        <w:t xml:space="preserve"> predviđenih koncentracija u</w:t>
      </w:r>
      <w:r w:rsidR="00A54017">
        <w:rPr>
          <w:lang w:val="sr-Latn-ME"/>
        </w:rPr>
        <w:t xml:space="preserve"> okviru</w:t>
      </w:r>
      <w:r w:rsidRPr="0006057A">
        <w:rPr>
          <w:lang w:val="sr-Latn-ME"/>
        </w:rPr>
        <w:t xml:space="preserve"> 50m puta. Dok </w:t>
      </w:r>
      <w:r w:rsidR="00A54017">
        <w:rPr>
          <w:lang w:val="sr-Latn-ME"/>
        </w:rPr>
        <w:t>s</w:t>
      </w:r>
      <w:r w:rsidRPr="0006057A">
        <w:rPr>
          <w:lang w:val="sr-Latn-ME"/>
        </w:rPr>
        <w:t xml:space="preserve">e najveći efekat </w:t>
      </w:r>
      <w:r w:rsidR="00A54017">
        <w:rPr>
          <w:lang w:val="sr-Latn-ME"/>
        </w:rPr>
        <w:t xml:space="preserve">uticaja </w:t>
      </w:r>
      <w:r w:rsidRPr="0006057A">
        <w:rPr>
          <w:lang w:val="sr-Latn-ME"/>
        </w:rPr>
        <w:t xml:space="preserve">Projekta </w:t>
      </w:r>
      <w:r w:rsidR="00A54017">
        <w:rPr>
          <w:lang w:val="sr-Latn-ME"/>
        </w:rPr>
        <w:t xml:space="preserve">sagledava na nivou </w:t>
      </w:r>
      <w:r w:rsidR="00D21D44">
        <w:rPr>
          <w:lang w:val="sr-Latn-ME"/>
        </w:rPr>
        <w:t>zagađujuće materije</w:t>
      </w:r>
      <w:r w:rsidR="00A54017">
        <w:rPr>
          <w:lang w:val="sr-Latn-ME"/>
        </w:rPr>
        <w:t xml:space="preserve"> </w:t>
      </w:r>
      <w:r w:rsidRPr="0006057A">
        <w:rPr>
          <w:lang w:val="sr-Latn-ME"/>
        </w:rPr>
        <w:t xml:space="preserve">PM10, posebno tokom ljetnjih mjeseci kada je gustina saobraćaja </w:t>
      </w:r>
      <w:r w:rsidR="00C95C42" w:rsidRPr="0006057A">
        <w:rPr>
          <w:lang w:val="sr-Latn-ME"/>
        </w:rPr>
        <w:t>veća</w:t>
      </w:r>
      <w:r w:rsidRPr="0006057A">
        <w:rPr>
          <w:lang w:val="sr-Latn-ME"/>
        </w:rPr>
        <w:t xml:space="preserve">, gdje je i pretpostavljena promjena brzine takođe </w:t>
      </w:r>
      <w:r w:rsidR="00C95C42" w:rsidRPr="0006057A">
        <w:rPr>
          <w:lang w:val="sr-Latn-ME"/>
        </w:rPr>
        <w:t>veća</w:t>
      </w:r>
      <w:r w:rsidRPr="0006057A">
        <w:rPr>
          <w:lang w:val="sr-Latn-ME"/>
        </w:rPr>
        <w:t xml:space="preserve"> (tj. porast od 25 - 60km/h u poređenju sa sa 60 - 70km/h zimi) obim uticaja smatra se zanemarljivim, posebno </w:t>
      </w:r>
      <w:r w:rsidR="00C95C42" w:rsidRPr="0006057A">
        <w:rPr>
          <w:lang w:val="sr-Latn-ME"/>
        </w:rPr>
        <w:t>imajući</w:t>
      </w:r>
      <w:r w:rsidRPr="0006057A">
        <w:rPr>
          <w:lang w:val="sr-Latn-ME"/>
        </w:rPr>
        <w:t xml:space="preserve"> u vidu relativno niske prethodno zabilježene koncentracije</w:t>
      </w:r>
      <w:r w:rsidR="00A54017">
        <w:rPr>
          <w:lang w:val="sr-Latn-ME"/>
        </w:rPr>
        <w:t xml:space="preserve"> (</w:t>
      </w:r>
      <w:r w:rsidRPr="0006057A">
        <w:rPr>
          <w:lang w:val="sr-Latn-ME"/>
        </w:rPr>
        <w:t xml:space="preserve">npr. za 2021. godinu predviđa se da će nivoi PM10 sa Projektom biti 14,1 </w:t>
      </w:r>
      <w:r w:rsidRPr="0006057A">
        <w:rPr>
          <w:rFonts w:ascii="Symbol" w:hAnsi="Symbol"/>
          <w:lang w:val="sr-Latn-ME"/>
        </w:rPr>
        <w:t></w:t>
      </w:r>
      <w:r w:rsidRPr="0006057A">
        <w:rPr>
          <w:lang w:val="sr-Latn-ME"/>
        </w:rPr>
        <w:t>g/m</w:t>
      </w:r>
      <w:r w:rsidRPr="0006057A">
        <w:rPr>
          <w:vertAlign w:val="superscript"/>
          <w:lang w:val="sr-Latn-ME"/>
        </w:rPr>
        <w:t>3</w:t>
      </w:r>
      <w:r w:rsidRPr="0006057A">
        <w:rPr>
          <w:lang w:val="sr-Latn-ME"/>
        </w:rPr>
        <w:t xml:space="preserve"> u poređenju sa 13,7 </w:t>
      </w:r>
      <w:r w:rsidRPr="0006057A">
        <w:rPr>
          <w:rFonts w:ascii="Symbol" w:hAnsi="Symbol"/>
          <w:lang w:val="sr-Latn-ME"/>
        </w:rPr>
        <w:t></w:t>
      </w:r>
      <w:r w:rsidRPr="0006057A">
        <w:rPr>
          <w:lang w:val="sr-Latn-ME"/>
        </w:rPr>
        <w:t>g/m</w:t>
      </w:r>
      <w:r w:rsidRPr="0006057A">
        <w:rPr>
          <w:vertAlign w:val="superscript"/>
          <w:lang w:val="sr-Latn-ME"/>
        </w:rPr>
        <w:t>3</w:t>
      </w:r>
      <w:r w:rsidR="00A54017">
        <w:rPr>
          <w:lang w:val="sr-Latn-ME"/>
        </w:rPr>
        <w:t>).</w:t>
      </w:r>
      <w:r w:rsidRPr="0006057A">
        <w:rPr>
          <w:lang w:val="sr-Latn-ME"/>
        </w:rPr>
        <w:t xml:space="preserve"> Procjena količine svih z</w:t>
      </w:r>
      <w:r w:rsidR="00D21D44">
        <w:rPr>
          <w:lang w:val="sr-Latn-ME"/>
        </w:rPr>
        <w:t>agađujućih materija</w:t>
      </w:r>
      <w:r w:rsidR="00A51A29">
        <w:rPr>
          <w:lang w:val="sr-Latn-ME"/>
        </w:rPr>
        <w:t xml:space="preserve"> koji se proizvode</w:t>
      </w:r>
      <w:r w:rsidRPr="0006057A">
        <w:rPr>
          <w:lang w:val="sr-Latn-ME"/>
        </w:rPr>
        <w:t xml:space="preserve"> svake godine</w:t>
      </w:r>
      <w:r w:rsidR="00A51A29">
        <w:rPr>
          <w:lang w:val="sr-Latn-ME"/>
        </w:rPr>
        <w:t>,</w:t>
      </w:r>
      <w:r w:rsidRPr="0006057A">
        <w:rPr>
          <w:lang w:val="sr-Latn-ME"/>
        </w:rPr>
        <w:t xml:space="preserve"> urađena </w:t>
      </w:r>
      <w:r w:rsidR="00A51A29">
        <w:rPr>
          <w:lang w:val="sr-Latn-ME"/>
        </w:rPr>
        <w:t xml:space="preserve">je </w:t>
      </w:r>
      <w:r w:rsidRPr="0006057A">
        <w:rPr>
          <w:lang w:val="sr-Latn-ME"/>
        </w:rPr>
        <w:t xml:space="preserve">na osnovu prosječne godišnje brzine od 60km/h duž cijele trase. </w:t>
      </w:r>
      <w:r w:rsidR="00673FAF">
        <w:rPr>
          <w:lang w:val="sr-Latn-ME"/>
        </w:rPr>
        <w:t>Pretpostavljeno povećanje prosječne brzine usljed realizacije Proje</w:t>
      </w:r>
      <w:r w:rsidR="000B210B">
        <w:rPr>
          <w:lang w:val="sr-Latn-ME"/>
        </w:rPr>
        <w:t>kta</w:t>
      </w:r>
      <w:r w:rsidR="00673FAF">
        <w:rPr>
          <w:lang w:val="sr-Latn-ME"/>
        </w:rPr>
        <w:t xml:space="preserve"> ukazuje da će ukupne </w:t>
      </w:r>
      <w:r w:rsidR="00AE20F3" w:rsidRPr="00AE20F3">
        <w:rPr>
          <w:lang w:val="sr-Latn-ME"/>
        </w:rPr>
        <w:t>godiš</w:t>
      </w:r>
      <w:r w:rsidR="00AE20F3">
        <w:rPr>
          <w:lang w:val="sr-Latn-ME"/>
        </w:rPr>
        <w:t xml:space="preserve">nje emisije biti manje nego u </w:t>
      </w:r>
      <w:r w:rsidR="00AE20F3" w:rsidRPr="00AE20F3">
        <w:rPr>
          <w:lang w:val="sr-Latn-ME"/>
        </w:rPr>
        <w:t>slučaju da se Projekat ne realizuje</w:t>
      </w:r>
      <w:r w:rsidR="00AE20F3">
        <w:rPr>
          <w:lang w:val="sr-Latn-ME"/>
        </w:rPr>
        <w:t>.</w:t>
      </w:r>
      <w:r w:rsidRPr="0006057A">
        <w:rPr>
          <w:lang w:val="sr-Latn-ME"/>
        </w:rPr>
        <w:t xml:space="preserve"> S obzirom na gorenavedeno, nisu potrebn</w:t>
      </w:r>
      <w:r w:rsidR="003606A0">
        <w:rPr>
          <w:lang w:val="sr-Latn-ME"/>
        </w:rPr>
        <w:t>e mjere</w:t>
      </w:r>
      <w:r w:rsidRPr="0006057A">
        <w:rPr>
          <w:lang w:val="sr-Latn-ME"/>
        </w:rPr>
        <w:t xml:space="preserve"> ublažavanja u fazi eksploatacije Projekta na osnovu rezultata</w:t>
      </w:r>
      <w:r w:rsidR="003606A0">
        <w:rPr>
          <w:lang w:val="sr-Latn-ME"/>
        </w:rPr>
        <w:t xml:space="preserve"> dobijenih modeliranjem, </w:t>
      </w:r>
      <w:r w:rsidR="000B210B">
        <w:rPr>
          <w:lang w:val="sr-Latn-ME"/>
        </w:rPr>
        <w:t>te</w:t>
      </w:r>
      <w:r w:rsidRPr="0006057A">
        <w:rPr>
          <w:lang w:val="sr-Latn-ME"/>
        </w:rPr>
        <w:t xml:space="preserve"> nema drugih značajnih uticaja</w:t>
      </w:r>
      <w:r w:rsidR="000B210B">
        <w:rPr>
          <w:lang w:val="sr-Latn-ME"/>
        </w:rPr>
        <w:t xml:space="preserve"> na kvalitet vazduha</w:t>
      </w:r>
      <w:r w:rsidRPr="0006057A">
        <w:rPr>
          <w:lang w:val="sr-Latn-ME"/>
        </w:rPr>
        <w:t xml:space="preserve"> u fazi eksploatacije.</w:t>
      </w:r>
    </w:p>
    <w:p w14:paraId="27D773D3" w14:textId="0E1A35FD" w:rsidR="00EB25B3" w:rsidRPr="0006057A" w:rsidRDefault="003B21DB" w:rsidP="00BB0431">
      <w:pPr>
        <w:pStyle w:val="EAHeading1"/>
        <w:spacing w:line="240" w:lineRule="auto"/>
        <w:rPr>
          <w:lang w:val="sr-Latn-ME"/>
        </w:rPr>
      </w:pPr>
      <w:r w:rsidRPr="0006057A">
        <w:rPr>
          <w:lang w:val="sr-Latn-ME"/>
        </w:rPr>
        <w:t>Uticaji na vodne resurse</w:t>
      </w:r>
    </w:p>
    <w:p w14:paraId="1279ED07" w14:textId="40DD11A3" w:rsidR="003A045C" w:rsidRDefault="006529C9" w:rsidP="006529C9">
      <w:pPr>
        <w:pStyle w:val="EANormal"/>
        <w:rPr>
          <w:lang w:val="sr-Latn-ME"/>
        </w:rPr>
      </w:pPr>
      <w:r w:rsidRPr="0006057A">
        <w:rPr>
          <w:lang w:val="sr-Latn-ME"/>
        </w:rPr>
        <w:t>Postojeći put presijeca sedam vodotoka - Drenovštica, Gradiošnica, Kolo</w:t>
      </w:r>
      <w:r w:rsidR="007616C0">
        <w:rPr>
          <w:lang w:val="sr-Latn-ME"/>
        </w:rPr>
        <w:t>ž</w:t>
      </w:r>
      <w:r w:rsidRPr="0006057A">
        <w:rPr>
          <w:lang w:val="sr-Latn-ME"/>
        </w:rPr>
        <w:t>un, Kovački</w:t>
      </w:r>
      <w:r w:rsidR="00FD0AAD">
        <w:rPr>
          <w:lang w:val="sr-Latn-ME"/>
        </w:rPr>
        <w:t xml:space="preserve"> potok</w:t>
      </w:r>
      <w:r w:rsidRPr="0006057A">
        <w:rPr>
          <w:lang w:val="sr-Latn-ME"/>
        </w:rPr>
        <w:t>, Lu</w:t>
      </w:r>
      <w:r w:rsidR="00FD0AAD">
        <w:rPr>
          <w:lang w:val="sr-Latn-ME"/>
        </w:rPr>
        <w:t>kavac</w:t>
      </w:r>
      <w:r w:rsidRPr="0006057A">
        <w:rPr>
          <w:lang w:val="sr-Latn-ME"/>
        </w:rPr>
        <w:t>, Mo</w:t>
      </w:r>
      <w:r w:rsidR="00FD0AAD">
        <w:rPr>
          <w:lang w:val="sr-Latn-ME"/>
        </w:rPr>
        <w:t>čali</w:t>
      </w:r>
      <w:r w:rsidRPr="0006057A">
        <w:rPr>
          <w:lang w:val="sr-Latn-ME"/>
        </w:rPr>
        <w:t xml:space="preserve"> i Vodolježnica, </w:t>
      </w:r>
      <w:r w:rsidR="00FD0AAD">
        <w:rPr>
          <w:lang w:val="sr-Latn-ME"/>
        </w:rPr>
        <w:t xml:space="preserve">kako je prikazano u donjem dijelu teksta (Slika 2). </w:t>
      </w:r>
      <w:r w:rsidRPr="0006057A">
        <w:rPr>
          <w:lang w:val="sr-Latn-ME"/>
        </w:rPr>
        <w:t xml:space="preserve">Pored toga, postoji niz neoznačenih odvodnih kanala koji se nalaze paralelno </w:t>
      </w:r>
      <w:r w:rsidR="009175ED">
        <w:rPr>
          <w:lang w:val="sr-Latn-ME"/>
        </w:rPr>
        <w:t>uz</w:t>
      </w:r>
      <w:r w:rsidRPr="0006057A">
        <w:rPr>
          <w:lang w:val="sr-Latn-ME"/>
        </w:rPr>
        <w:t xml:space="preserve"> tras</w:t>
      </w:r>
      <w:r w:rsidR="009175ED">
        <w:rPr>
          <w:lang w:val="sr-Latn-ME"/>
        </w:rPr>
        <w:t>u</w:t>
      </w:r>
      <w:r w:rsidRPr="0006057A">
        <w:rPr>
          <w:lang w:val="sr-Latn-ME"/>
        </w:rPr>
        <w:t xml:space="preserve">. Gradiošnica se dijeli na dva toka od kojih se jedan povezuje s Vodolježnicom. Rijeke Koložun i Vodolježnica na kraju se ulivaju u </w:t>
      </w:r>
      <w:r w:rsidR="009E124A">
        <w:rPr>
          <w:lang w:val="sr-Latn-ME"/>
        </w:rPr>
        <w:t>međunarodno priznat prirodni rezervat</w:t>
      </w:r>
      <w:r w:rsidRPr="0006057A">
        <w:rPr>
          <w:lang w:val="sr-Latn-ME"/>
        </w:rPr>
        <w:t xml:space="preserve"> -</w:t>
      </w:r>
      <w:r w:rsidR="009E124A">
        <w:rPr>
          <w:lang w:val="sr-Latn-ME"/>
        </w:rPr>
        <w:t xml:space="preserve"> </w:t>
      </w:r>
      <w:r w:rsidRPr="0006057A">
        <w:rPr>
          <w:lang w:val="sr-Latn-ME"/>
        </w:rPr>
        <w:t xml:space="preserve">Tivatska solila, </w:t>
      </w:r>
      <w:r w:rsidR="009E124A">
        <w:rPr>
          <w:lang w:val="sr-Latn-ME"/>
        </w:rPr>
        <w:t xml:space="preserve">iako se </w:t>
      </w:r>
      <w:r w:rsidRPr="0006057A">
        <w:rPr>
          <w:lang w:val="sr-Latn-ME"/>
        </w:rPr>
        <w:t xml:space="preserve">tačke gdje trasa presijeca rijeke Koložun i Vodolježnica </w:t>
      </w:r>
      <w:r w:rsidR="009E124A">
        <w:rPr>
          <w:lang w:val="sr-Latn-ME"/>
        </w:rPr>
        <w:t>nalaze</w:t>
      </w:r>
      <w:r w:rsidRPr="0006057A">
        <w:rPr>
          <w:lang w:val="sr-Latn-ME"/>
        </w:rPr>
        <w:t xml:space="preserve"> 4km odnosno 1,2km uzvodno</w:t>
      </w:r>
      <w:r w:rsidR="007616C0">
        <w:rPr>
          <w:lang w:val="sr-Latn-ME"/>
        </w:rPr>
        <w:t xml:space="preserve"> od</w:t>
      </w:r>
      <w:r w:rsidRPr="0006057A">
        <w:rPr>
          <w:lang w:val="sr-Latn-ME"/>
        </w:rPr>
        <w:t xml:space="preserve"> </w:t>
      </w:r>
      <w:r w:rsidR="009E124A">
        <w:rPr>
          <w:lang w:val="sr-Latn-ME"/>
        </w:rPr>
        <w:t>Ramsar područja</w:t>
      </w:r>
      <w:r w:rsidRPr="0006057A">
        <w:rPr>
          <w:lang w:val="sr-Latn-ME"/>
        </w:rPr>
        <w:t>. Rijeke</w:t>
      </w:r>
      <w:r w:rsidR="009E124A">
        <w:rPr>
          <w:lang w:val="sr-Latn-ME"/>
        </w:rPr>
        <w:t xml:space="preserve"> imaju sezonski karakter</w:t>
      </w:r>
      <w:r w:rsidRPr="0006057A">
        <w:rPr>
          <w:lang w:val="sr-Latn-ME"/>
        </w:rPr>
        <w:t xml:space="preserve"> i tokom ljetnjih mjeseci presušuju u velikoj mjeri ili potpuno. U januaru 2020. godine uzeti su i analizirani uzorci kvaliteta vode kako bi se utvrdilo postojeće stanje vodotoka koji se na kraju ulivaju u Tivatska solila</w:t>
      </w:r>
      <w:r w:rsidR="009E124A">
        <w:rPr>
          <w:lang w:val="sr-Latn-ME"/>
        </w:rPr>
        <w:t>. S</w:t>
      </w:r>
      <w:r w:rsidRPr="0006057A">
        <w:rPr>
          <w:lang w:val="sr-Latn-ME"/>
        </w:rPr>
        <w:t>vi uzorci ispunjavali su standarde utvrđene Propisima o klasifikaciji i kategorizaciji površinskih i podzemnih vo</w:t>
      </w:r>
      <w:r w:rsidR="00056E41" w:rsidRPr="0006057A">
        <w:rPr>
          <w:lang w:val="sr-Latn-ME"/>
        </w:rPr>
        <w:t>da, osim uzorka iz rijeke Vodol</w:t>
      </w:r>
      <w:r w:rsidRPr="0006057A">
        <w:rPr>
          <w:lang w:val="sr-Latn-ME"/>
        </w:rPr>
        <w:t>je</w:t>
      </w:r>
      <w:r w:rsidR="00056E41" w:rsidRPr="0006057A">
        <w:rPr>
          <w:lang w:val="sr-Latn-ME"/>
        </w:rPr>
        <w:t>ž</w:t>
      </w:r>
      <w:r w:rsidRPr="0006057A">
        <w:rPr>
          <w:lang w:val="sr-Latn-ME"/>
        </w:rPr>
        <w:t>nice koja se nalazi uzvodno od puta. Izvještaji sa terena iz ovog uzorka zabilježili su prisustvo</w:t>
      </w:r>
      <w:r w:rsidR="00B67D88">
        <w:rPr>
          <w:lang w:val="sr-Latn-ME"/>
        </w:rPr>
        <w:t xml:space="preserve"> rasutog</w:t>
      </w:r>
      <w:r w:rsidRPr="0006057A">
        <w:rPr>
          <w:lang w:val="sr-Latn-ME"/>
        </w:rPr>
        <w:t xml:space="preserve"> otpada, 'divlje' naselje u blizini, kao i prisustvo deponije Lovanja uzvodno.</w:t>
      </w:r>
    </w:p>
    <w:p w14:paraId="7BFA619E" w14:textId="77777777" w:rsidR="003A045C" w:rsidRDefault="003A045C">
      <w:pPr>
        <w:spacing w:after="160" w:line="259" w:lineRule="auto"/>
        <w:rPr>
          <w:rFonts w:cs="Calibri Light"/>
          <w:lang w:val="sr-Latn-ME"/>
        </w:rPr>
      </w:pPr>
      <w:r>
        <w:rPr>
          <w:lang w:val="sr-Latn-ME"/>
        </w:rPr>
        <w:br w:type="page"/>
      </w:r>
    </w:p>
    <w:p w14:paraId="4D4A9258" w14:textId="77777777" w:rsidR="006529C9" w:rsidRDefault="006529C9" w:rsidP="006529C9">
      <w:pPr>
        <w:pStyle w:val="EANormal"/>
        <w:rPr>
          <w:lang w:val="sr-Latn-ME"/>
        </w:rPr>
      </w:pPr>
    </w:p>
    <w:p w14:paraId="16AE6188" w14:textId="25A0A4EE" w:rsidR="00954473" w:rsidRPr="007616C0" w:rsidRDefault="00954473" w:rsidP="007616C0">
      <w:pPr>
        <w:pStyle w:val="EANormalInsetwithTab"/>
        <w:ind w:left="0"/>
        <w:jc w:val="center"/>
        <w:rPr>
          <w:i/>
          <w:sz w:val="20"/>
          <w:szCs w:val="20"/>
          <w:lang w:val="sr-Latn-ME"/>
        </w:rPr>
      </w:pPr>
      <w:r w:rsidRPr="007616C0">
        <w:rPr>
          <w:i/>
          <w:sz w:val="20"/>
          <w:szCs w:val="20"/>
          <w:lang w:val="sr-Latn-ME"/>
        </w:rPr>
        <w:t>Slika 2: Rijeke pod uticajem Projekta i lokalitet Tivatska solila, područje Ramsar</w:t>
      </w:r>
    </w:p>
    <w:p w14:paraId="36B212C5" w14:textId="39B1E7D2" w:rsidR="00BB0431" w:rsidRPr="0006057A" w:rsidRDefault="00D56208" w:rsidP="00BB0431">
      <w:pPr>
        <w:pStyle w:val="EANormalInsetwithTab"/>
        <w:ind w:left="0"/>
        <w:jc w:val="center"/>
        <w:rPr>
          <w:lang w:val="sr-Latn-ME"/>
        </w:rPr>
      </w:pPr>
      <w:r w:rsidRPr="0006057A">
        <w:rPr>
          <w:noProof/>
          <w:lang w:val="sr-Latn-ME" w:eastAsia="sr-Latn-ME"/>
        </w:rPr>
        <w:drawing>
          <wp:inline distT="0" distB="0" distL="0" distR="0" wp14:anchorId="7256C8A8" wp14:editId="5861C43B">
            <wp:extent cx="5433060" cy="426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42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E94CA8" w14:textId="4D6F2BFC" w:rsidR="001640DC" w:rsidRPr="0006057A" w:rsidRDefault="00056E41" w:rsidP="00BB0431">
      <w:pPr>
        <w:pStyle w:val="EANormal"/>
        <w:rPr>
          <w:lang w:val="sr-Latn-ME"/>
        </w:rPr>
      </w:pPr>
      <w:r w:rsidRPr="0006057A">
        <w:rPr>
          <w:lang w:val="sr-Latn-ME"/>
        </w:rPr>
        <w:t xml:space="preserve">Iako je na nekim mjestima postojeći put izdignut nasipom, </w:t>
      </w:r>
      <w:r w:rsidR="00954473">
        <w:rPr>
          <w:lang w:val="sr-Latn-ME"/>
        </w:rPr>
        <w:t>prisutne su poplave</w:t>
      </w:r>
      <w:r w:rsidRPr="0006057A">
        <w:rPr>
          <w:lang w:val="sr-Latn-ME"/>
        </w:rPr>
        <w:t xml:space="preserve">, </w:t>
      </w:r>
      <w:r w:rsidR="00954473">
        <w:rPr>
          <w:lang w:val="sr-Latn-ME"/>
        </w:rPr>
        <w:t>pri čemu se</w:t>
      </w:r>
      <w:r w:rsidRPr="0006057A">
        <w:rPr>
          <w:lang w:val="sr-Latn-ME"/>
        </w:rPr>
        <w:t xml:space="preserve"> pretpostavlja da je</w:t>
      </w:r>
      <w:r w:rsidR="00954473">
        <w:rPr>
          <w:lang w:val="sr-Latn-ME"/>
        </w:rPr>
        <w:t xml:space="preserve"> uzrok tome</w:t>
      </w:r>
      <w:r w:rsidRPr="0006057A">
        <w:rPr>
          <w:lang w:val="sr-Latn-ME"/>
        </w:rPr>
        <w:t xml:space="preserve"> postojeća mreža za odvodnjavanje duž cijele trase</w:t>
      </w:r>
      <w:r w:rsidR="00954473">
        <w:rPr>
          <w:lang w:val="sr-Latn-ME"/>
        </w:rPr>
        <w:t xml:space="preserve"> koja je</w:t>
      </w:r>
      <w:r w:rsidRPr="0006057A">
        <w:rPr>
          <w:lang w:val="sr-Latn-ME"/>
        </w:rPr>
        <w:t xml:space="preserve"> mal</w:t>
      </w:r>
      <w:r w:rsidR="00EE0631">
        <w:rPr>
          <w:lang w:val="sr-Latn-ME"/>
        </w:rPr>
        <w:t>ih kapaciteta</w:t>
      </w:r>
      <w:r w:rsidRPr="0006057A">
        <w:rPr>
          <w:lang w:val="sr-Latn-ME"/>
        </w:rPr>
        <w:t xml:space="preserve"> i loše održavana. </w:t>
      </w:r>
      <w:r w:rsidR="00F03A8E" w:rsidRPr="0006057A">
        <w:rPr>
          <w:lang w:val="sr-Latn-ME"/>
        </w:rPr>
        <w:t xml:space="preserve"> </w:t>
      </w:r>
    </w:p>
    <w:p w14:paraId="000682D8" w14:textId="259C1192" w:rsidR="007331AD" w:rsidRPr="0006057A" w:rsidRDefault="007331AD" w:rsidP="007331AD">
      <w:pPr>
        <w:pStyle w:val="EAHeading2"/>
        <w:rPr>
          <w:color w:val="002060"/>
          <w:lang w:val="sr-Latn-ME"/>
        </w:rPr>
      </w:pPr>
      <w:r w:rsidRPr="0006057A">
        <w:rPr>
          <w:color w:val="002060"/>
          <w:lang w:val="sr-Latn-ME"/>
        </w:rPr>
        <w:t xml:space="preserve">Uticaji i mjere ublažavanja u toku izgradnje </w:t>
      </w:r>
    </w:p>
    <w:p w14:paraId="634A4C44" w14:textId="035C4F57" w:rsidR="00056E41" w:rsidRPr="0006057A" w:rsidRDefault="00056E41" w:rsidP="00056E41">
      <w:pPr>
        <w:pStyle w:val="EANormal"/>
        <w:rPr>
          <w:lang w:val="sr-Latn-ME"/>
        </w:rPr>
      </w:pPr>
      <w:r w:rsidRPr="0006057A">
        <w:rPr>
          <w:lang w:val="sr-Latn-ME"/>
        </w:rPr>
        <w:t>Predloženi Projek</w:t>
      </w:r>
      <w:r w:rsidR="00007446">
        <w:rPr>
          <w:lang w:val="sr-Latn-ME"/>
        </w:rPr>
        <w:t>a</w:t>
      </w:r>
      <w:r w:rsidRPr="0006057A">
        <w:rPr>
          <w:lang w:val="sr-Latn-ME"/>
        </w:rPr>
        <w:t xml:space="preserve">t zahtijeva izgradnju novih mostova i propusta preko svih vodotoka, kao i sanacije na </w:t>
      </w:r>
      <w:r w:rsidR="00C95C42" w:rsidRPr="0006057A">
        <w:rPr>
          <w:lang w:val="sr-Latn-ME"/>
        </w:rPr>
        <w:t>postojećim</w:t>
      </w:r>
      <w:r w:rsidRPr="0006057A">
        <w:rPr>
          <w:lang w:val="sr-Latn-ME"/>
        </w:rPr>
        <w:t xml:space="preserve"> prelazima. Građevinski radovi mogu potencijalno uticati na kvalitet vode usljed direktnih aktivnosti na samim vodotocima</w:t>
      </w:r>
      <w:r w:rsidR="00007446">
        <w:rPr>
          <w:lang w:val="sr-Latn-ME"/>
        </w:rPr>
        <w:t>,</w:t>
      </w:r>
      <w:r w:rsidRPr="0006057A">
        <w:rPr>
          <w:lang w:val="sr-Latn-ME"/>
        </w:rPr>
        <w:t xml:space="preserve"> kao i indirektnih uticaja </w:t>
      </w:r>
      <w:r w:rsidR="00007446">
        <w:rPr>
          <w:lang w:val="sr-Latn-ME"/>
        </w:rPr>
        <w:t>izlivanja</w:t>
      </w:r>
      <w:r w:rsidRPr="0006057A">
        <w:rPr>
          <w:lang w:val="sr-Latn-ME"/>
        </w:rPr>
        <w:t xml:space="preserve"> i ot</w:t>
      </w:r>
      <w:r w:rsidR="00007446">
        <w:rPr>
          <w:lang w:val="sr-Latn-ME"/>
        </w:rPr>
        <w:t>icanja</w:t>
      </w:r>
      <w:r w:rsidRPr="0006057A">
        <w:rPr>
          <w:lang w:val="sr-Latn-ME"/>
        </w:rPr>
        <w:t xml:space="preserve">. Bilo kakvi efekti </w:t>
      </w:r>
      <w:r w:rsidR="00007446">
        <w:rPr>
          <w:lang w:val="sr-Latn-ME"/>
        </w:rPr>
        <w:t xml:space="preserve">koji će nastati </w:t>
      </w:r>
      <w:r w:rsidRPr="0006057A">
        <w:rPr>
          <w:lang w:val="sr-Latn-ME"/>
        </w:rPr>
        <w:t xml:space="preserve">kao rezultat radova </w:t>
      </w:r>
      <w:r w:rsidR="00007446">
        <w:rPr>
          <w:lang w:val="sr-Latn-ME"/>
        </w:rPr>
        <w:t>u procesu izgradnje</w:t>
      </w:r>
      <w:r w:rsidRPr="0006057A">
        <w:rPr>
          <w:lang w:val="sr-Latn-ME"/>
        </w:rPr>
        <w:t xml:space="preserve"> novih mostova i propusta biće privremeni i manje – umjereno nepovoljni. Potrebe za vodom u izgradnji biće obezb</w:t>
      </w:r>
      <w:r w:rsidR="008B7759" w:rsidRPr="0006057A">
        <w:rPr>
          <w:lang w:val="sr-Latn-ME"/>
        </w:rPr>
        <w:t>i</w:t>
      </w:r>
      <w:r w:rsidRPr="0006057A">
        <w:rPr>
          <w:lang w:val="sr-Latn-ME"/>
        </w:rPr>
        <w:t xml:space="preserve">jeđene od strane postojećih komunalnih </w:t>
      </w:r>
      <w:r w:rsidR="00C95C42" w:rsidRPr="0006057A">
        <w:rPr>
          <w:lang w:val="sr-Latn-ME"/>
        </w:rPr>
        <w:t>preduzeća</w:t>
      </w:r>
      <w:r w:rsidR="00007446">
        <w:rPr>
          <w:lang w:val="sr-Latn-ME"/>
        </w:rPr>
        <w:t>, pa s tim u vezi se ne podrazumijevaju nepravilnosti i negativni uticaji</w:t>
      </w:r>
      <w:r w:rsidRPr="0006057A">
        <w:rPr>
          <w:lang w:val="sr-Latn-ME"/>
        </w:rPr>
        <w:t>.</w:t>
      </w:r>
    </w:p>
    <w:p w14:paraId="79F040C2" w14:textId="77777777" w:rsidR="003A045C" w:rsidRDefault="00056E41" w:rsidP="00BB0431">
      <w:pPr>
        <w:pStyle w:val="EANormal"/>
        <w:rPr>
          <w:lang w:val="sr-Latn-ME"/>
        </w:rPr>
      </w:pPr>
      <w:r w:rsidRPr="0006057A">
        <w:rPr>
          <w:lang w:val="sr-Latn-ME"/>
        </w:rPr>
        <w:t xml:space="preserve">Uticaj građevinskih radova na kvalitet vode mogao bi biti </w:t>
      </w:r>
      <w:r w:rsidR="00B44C25">
        <w:rPr>
          <w:lang w:val="sr-Latn-ME"/>
        </w:rPr>
        <w:t>manji do umjereno</w:t>
      </w:r>
      <w:r w:rsidRPr="0006057A">
        <w:rPr>
          <w:lang w:val="sr-Latn-ME"/>
        </w:rPr>
        <w:t xml:space="preserve"> nepovolj</w:t>
      </w:r>
      <w:r w:rsidR="00B44C25">
        <w:rPr>
          <w:lang w:val="sr-Latn-ME"/>
        </w:rPr>
        <w:t>an</w:t>
      </w:r>
      <w:r w:rsidRPr="0006057A">
        <w:rPr>
          <w:lang w:val="sr-Latn-ME"/>
        </w:rPr>
        <w:t xml:space="preserve">, u zavisnosti od trajanja građevinskih radova i količine vode u rijeci. Planirani radovi </w:t>
      </w:r>
      <w:r w:rsidR="00EE0631">
        <w:rPr>
          <w:lang w:val="sr-Latn-ME"/>
        </w:rPr>
        <w:t>nakon</w:t>
      </w:r>
      <w:r w:rsidRPr="0006057A">
        <w:rPr>
          <w:lang w:val="sr-Latn-ME"/>
        </w:rPr>
        <w:t xml:space="preserve"> vrh</w:t>
      </w:r>
      <w:r w:rsidR="00AB79CF" w:rsidRPr="0006057A">
        <w:rPr>
          <w:lang w:val="sr-Latn-ME"/>
        </w:rPr>
        <w:t>u</w:t>
      </w:r>
      <w:r w:rsidRPr="0006057A">
        <w:rPr>
          <w:lang w:val="sr-Latn-ME"/>
        </w:rPr>
        <w:t>nca turističke sezone, kada</w:t>
      </w:r>
      <w:r w:rsidR="00AB79CF" w:rsidRPr="0006057A">
        <w:rPr>
          <w:lang w:val="sr-Latn-ME"/>
        </w:rPr>
        <w:t xml:space="preserve"> će nivoi rijeka biti niž</w:t>
      </w:r>
      <w:r w:rsidRPr="0006057A">
        <w:rPr>
          <w:lang w:val="sr-Latn-ME"/>
        </w:rPr>
        <w:t xml:space="preserve">i (mada ne i potpuno), mogu dovesti do smanjenja uticaja. Ako su neki temelji/konstrukcije napravljeni od izlivenog betona, to može imati veliki uticaj jer je tečni cement veoma toksičan u vodenom okruženju. Uticaji mogu nastati </w:t>
      </w:r>
      <w:r w:rsidR="00AB79CF" w:rsidRPr="0006057A">
        <w:rPr>
          <w:lang w:val="sr-Latn-ME"/>
        </w:rPr>
        <w:t>i zbog prosipa</w:t>
      </w:r>
      <w:r w:rsidRPr="0006057A">
        <w:rPr>
          <w:lang w:val="sr-Latn-ME"/>
        </w:rPr>
        <w:t xml:space="preserve">nja hemikalija, goriva, materijala koji su pogrešno skladišteni ili od </w:t>
      </w:r>
      <w:r w:rsidR="00B44C25">
        <w:rPr>
          <w:lang w:val="sr-Latn-ME"/>
        </w:rPr>
        <w:t>akcidenta</w:t>
      </w:r>
      <w:r w:rsidRPr="0006057A">
        <w:rPr>
          <w:lang w:val="sr-Latn-ME"/>
        </w:rPr>
        <w:t xml:space="preserve"> na licu mjesta. </w:t>
      </w:r>
    </w:p>
    <w:p w14:paraId="6CF039CC" w14:textId="4F7FEE92" w:rsidR="00C37CB0" w:rsidRPr="0006057A" w:rsidRDefault="00B44C25" w:rsidP="00BB0431">
      <w:pPr>
        <w:pStyle w:val="EANormal"/>
        <w:rPr>
          <w:lang w:val="sr-Latn-ME"/>
        </w:rPr>
      </w:pPr>
      <w:r>
        <w:rPr>
          <w:lang w:val="sr-Latn-ME"/>
        </w:rPr>
        <w:lastRenderedPageBreak/>
        <w:t>Ukoliko ne postoje mjere mitigacije</w:t>
      </w:r>
      <w:r w:rsidR="00056E41" w:rsidRPr="0006057A">
        <w:rPr>
          <w:lang w:val="sr-Latn-ME"/>
        </w:rPr>
        <w:t>, moglo bi da dođe do značajnih uticaja na rijeke Drenovštica, Koložun, Kovački</w:t>
      </w:r>
      <w:r>
        <w:rPr>
          <w:lang w:val="sr-Latn-ME"/>
        </w:rPr>
        <w:t xml:space="preserve"> potok</w:t>
      </w:r>
      <w:r w:rsidR="00056E41" w:rsidRPr="0006057A">
        <w:rPr>
          <w:lang w:val="sr-Latn-ME"/>
        </w:rPr>
        <w:t xml:space="preserve"> i Lu</w:t>
      </w:r>
      <w:r>
        <w:rPr>
          <w:lang w:val="sr-Latn-ME"/>
        </w:rPr>
        <w:t>kavac</w:t>
      </w:r>
      <w:r w:rsidR="00056E41" w:rsidRPr="0006057A">
        <w:rPr>
          <w:lang w:val="sr-Latn-ME"/>
        </w:rPr>
        <w:t xml:space="preserve"> i Tivatska solila </w:t>
      </w:r>
      <w:r>
        <w:rPr>
          <w:lang w:val="sr-Latn-ME"/>
        </w:rPr>
        <w:t>kao</w:t>
      </w:r>
      <w:r w:rsidR="00056E41" w:rsidRPr="0006057A">
        <w:rPr>
          <w:lang w:val="sr-Latn-ME"/>
        </w:rPr>
        <w:t xml:space="preserve"> Ramsar</w:t>
      </w:r>
      <w:r>
        <w:rPr>
          <w:lang w:val="sr-Latn-ME"/>
        </w:rPr>
        <w:t xml:space="preserve"> područje</w:t>
      </w:r>
      <w:r w:rsidR="008A4418" w:rsidRPr="0006057A">
        <w:rPr>
          <w:lang w:val="sr-Latn-ME"/>
        </w:rPr>
        <w:t>.</w:t>
      </w:r>
    </w:p>
    <w:p w14:paraId="56E63674" w14:textId="45859EC5" w:rsidR="00BA52E1" w:rsidRPr="0006057A" w:rsidRDefault="008B7759" w:rsidP="00BB0431">
      <w:pPr>
        <w:pStyle w:val="EANormal"/>
        <w:rPr>
          <w:lang w:val="sr-Latn-ME"/>
        </w:rPr>
      </w:pPr>
      <w:r w:rsidRPr="0006057A">
        <w:rPr>
          <w:lang w:val="sr-Latn-ME"/>
        </w:rPr>
        <w:t xml:space="preserve">Glavni </w:t>
      </w:r>
      <w:r w:rsidR="00B44C25">
        <w:rPr>
          <w:lang w:val="sr-Latn-ME"/>
        </w:rPr>
        <w:t>izvođač radova</w:t>
      </w:r>
      <w:r w:rsidRPr="0006057A">
        <w:rPr>
          <w:lang w:val="sr-Latn-ME"/>
        </w:rPr>
        <w:t xml:space="preserve"> </w:t>
      </w:r>
      <w:r w:rsidR="00056E41" w:rsidRPr="0006057A">
        <w:rPr>
          <w:lang w:val="sr-Latn-ME"/>
        </w:rPr>
        <w:t>uz konsultacije sa nadležnim organom i EBRD, u skladu sa G</w:t>
      </w:r>
      <w:r w:rsidR="00E50680">
        <w:rPr>
          <w:lang w:val="sr-Latn-ME"/>
        </w:rPr>
        <w:t>I</w:t>
      </w:r>
      <w:r w:rsidR="00056E41" w:rsidRPr="0006057A">
        <w:rPr>
          <w:lang w:val="sr-Latn-ME"/>
        </w:rPr>
        <w:t xml:space="preserve">IP, </w:t>
      </w:r>
      <w:r w:rsidR="00AB79CF" w:rsidRPr="0006057A">
        <w:rPr>
          <w:lang w:val="sr-Latn-ME"/>
        </w:rPr>
        <w:t>izradiće</w:t>
      </w:r>
      <w:r w:rsidR="00056E41" w:rsidRPr="0006057A">
        <w:rPr>
          <w:lang w:val="sr-Latn-ME"/>
        </w:rPr>
        <w:t xml:space="preserve"> Plan upravljanja vodenim resursima i kvalitetom vode. Opšte </w:t>
      </w:r>
      <w:r w:rsidR="00B44C25">
        <w:rPr>
          <w:lang w:val="sr-Latn-ME"/>
        </w:rPr>
        <w:t>mjere mitigacije u okviru</w:t>
      </w:r>
      <w:r w:rsidR="00056E41" w:rsidRPr="0006057A">
        <w:rPr>
          <w:lang w:val="sr-Latn-ME"/>
        </w:rPr>
        <w:t xml:space="preserve"> GI</w:t>
      </w:r>
      <w:r w:rsidR="00E50680">
        <w:rPr>
          <w:lang w:val="sr-Latn-ME"/>
        </w:rPr>
        <w:t>I</w:t>
      </w:r>
      <w:r w:rsidR="00056E41" w:rsidRPr="0006057A">
        <w:rPr>
          <w:lang w:val="sr-Latn-ME"/>
        </w:rPr>
        <w:t>P uključuj</w:t>
      </w:r>
      <w:r w:rsidR="00B44C25">
        <w:rPr>
          <w:lang w:val="sr-Latn-ME"/>
        </w:rPr>
        <w:t>u</w:t>
      </w:r>
      <w:r w:rsidR="00056E41" w:rsidRPr="0006057A">
        <w:rPr>
          <w:lang w:val="sr-Latn-ME"/>
        </w:rPr>
        <w:t xml:space="preserve"> mjere koje će obuhvatiti rukovanje opasnim materijalima (gorivom, mazivima, uljima itd.) na licu mjesta, upravljanje održavanj</w:t>
      </w:r>
      <w:r w:rsidR="00B44C25">
        <w:rPr>
          <w:lang w:val="sr-Latn-ME"/>
        </w:rPr>
        <w:t>em</w:t>
      </w:r>
      <w:r w:rsidR="00056E41" w:rsidRPr="0006057A">
        <w:rPr>
          <w:lang w:val="sr-Latn-ME"/>
        </w:rPr>
        <w:t xml:space="preserve"> građevinskih vozila i mašina, upravljanje vodotocima tokom izgradnje/rek</w:t>
      </w:r>
      <w:r w:rsidR="00AB1444" w:rsidRPr="0006057A">
        <w:rPr>
          <w:lang w:val="sr-Latn-ME"/>
        </w:rPr>
        <w:t xml:space="preserve">onstrukcije mostova i propusta. </w:t>
      </w:r>
      <w:r w:rsidR="00B44C25">
        <w:rPr>
          <w:lang w:val="sr-Latn-ME"/>
        </w:rPr>
        <w:t xml:space="preserve">Implementacija Plana upravljanja vodama i kvalitetom vode osiguraće nepostojanje negativnih efekata po istu. </w:t>
      </w:r>
    </w:p>
    <w:p w14:paraId="3483FA7E" w14:textId="62512123" w:rsidR="003B21DB" w:rsidRPr="0006057A" w:rsidRDefault="003B21DB" w:rsidP="003B21DB">
      <w:pPr>
        <w:pStyle w:val="EAHeading2"/>
        <w:rPr>
          <w:lang w:val="sr-Latn-ME"/>
        </w:rPr>
      </w:pPr>
      <w:r w:rsidRPr="0006057A">
        <w:rPr>
          <w:lang w:val="sr-Latn-ME"/>
        </w:rPr>
        <w:t>Uticaji i mjere u</w:t>
      </w:r>
      <w:r w:rsidR="008B7759" w:rsidRPr="0006057A">
        <w:rPr>
          <w:lang w:val="sr-Latn-ME"/>
        </w:rPr>
        <w:t>blažavanja eksp</w:t>
      </w:r>
      <w:r w:rsidRPr="0006057A">
        <w:rPr>
          <w:lang w:val="sr-Latn-ME"/>
        </w:rPr>
        <w:t xml:space="preserve">loatacije puta </w:t>
      </w:r>
    </w:p>
    <w:p w14:paraId="6C1B4907" w14:textId="01D3F16A" w:rsidR="00BF2C88" w:rsidRPr="0006057A" w:rsidRDefault="00AB1444" w:rsidP="00BB0431">
      <w:pPr>
        <w:pStyle w:val="EANormal"/>
        <w:rPr>
          <w:lang w:val="sr-Latn-ME"/>
        </w:rPr>
      </w:pPr>
      <w:r w:rsidRPr="0006057A">
        <w:rPr>
          <w:lang w:val="sr-Latn-ME"/>
        </w:rPr>
        <w:t xml:space="preserve">Eksploatacija puta može rezultirati uticajem koji se odnosi na oticanje i odvodnju. Svakodnevna odvodnja sa puteva sadrži različite zagađivače, pa će oticanje biti usmjereno u sistem za odvodnju </w:t>
      </w:r>
      <w:r w:rsidR="001567CD">
        <w:rPr>
          <w:lang w:val="sr-Latn-ME"/>
        </w:rPr>
        <w:t xml:space="preserve">u okviru </w:t>
      </w:r>
      <w:r w:rsidRPr="0006057A">
        <w:rPr>
          <w:lang w:val="sr-Latn-ME"/>
        </w:rPr>
        <w:t xml:space="preserve">Projekta, koji će biti projektovan tako da voda neće biti ispuštena bez odgovarajućeg </w:t>
      </w:r>
      <w:r w:rsidR="001567CD">
        <w:rPr>
          <w:lang w:val="sr-Latn-ME"/>
        </w:rPr>
        <w:t xml:space="preserve">prethodnog </w:t>
      </w:r>
      <w:r w:rsidRPr="0006057A">
        <w:rPr>
          <w:lang w:val="sr-Latn-ME"/>
        </w:rPr>
        <w:t xml:space="preserve">tretmana. Glavni mehanizam kojim će se ublažiti potencijalni uticaji u fazi izgradnje, </w:t>
      </w:r>
      <w:r w:rsidR="001567CD">
        <w:rPr>
          <w:lang w:val="sr-Latn-ME"/>
        </w:rPr>
        <w:t xml:space="preserve">ogleda se </w:t>
      </w:r>
      <w:r w:rsidRPr="0006057A">
        <w:rPr>
          <w:lang w:val="sr-Latn-ME"/>
        </w:rPr>
        <w:t xml:space="preserve">kroz izgled samog sistema odvodnje. Međutim, od suštinskog je značaja da se sistem na odgovarajući način prati i održava kako bi se osiguralo njegovo kontinuirano funkcionisanje. Stoga </w:t>
      </w:r>
      <w:r w:rsidR="00AE20F3">
        <w:rPr>
          <w:lang w:val="sr-Latn-ME"/>
        </w:rPr>
        <w:t xml:space="preserve">će se </w:t>
      </w:r>
      <w:r w:rsidR="001567CD">
        <w:rPr>
          <w:lang w:val="sr-Latn-ME"/>
        </w:rPr>
        <w:t>za potrebe eksploatacije puta</w:t>
      </w:r>
      <w:r w:rsidR="00AE20F3">
        <w:rPr>
          <w:lang w:val="sr-Latn-ME"/>
        </w:rPr>
        <w:t xml:space="preserve"> razviti </w:t>
      </w:r>
      <w:r w:rsidR="00AE20F3" w:rsidRPr="009E6CA6">
        <w:rPr>
          <w:lang w:val="sr-Latn-ME"/>
        </w:rPr>
        <w:t>P</w:t>
      </w:r>
      <w:r w:rsidRPr="009E6CA6">
        <w:rPr>
          <w:lang w:val="sr-Latn-ME"/>
        </w:rPr>
        <w:t>lan upravljanja vodenim resursima i kvalitetom vode koji uključuje zahtjeve</w:t>
      </w:r>
      <w:r w:rsidR="001567CD">
        <w:rPr>
          <w:lang w:val="sr-Latn-ME"/>
        </w:rPr>
        <w:t xml:space="preserve"> u cilju izbjegavanja začepljenja,</w:t>
      </w:r>
      <w:r w:rsidRPr="009E6CA6">
        <w:rPr>
          <w:lang w:val="sr-Latn-ME"/>
        </w:rPr>
        <w:t xml:space="preserve"> prelivanj</w:t>
      </w:r>
      <w:r w:rsidR="00300EE4">
        <w:rPr>
          <w:lang w:val="sr-Latn-ME"/>
        </w:rPr>
        <w:t>a</w:t>
      </w:r>
      <w:r w:rsidRPr="009E6CA6">
        <w:rPr>
          <w:lang w:val="sr-Latn-ME"/>
        </w:rPr>
        <w:t xml:space="preserve"> i direktno</w:t>
      </w:r>
      <w:r w:rsidR="00300EE4">
        <w:rPr>
          <w:lang w:val="sr-Latn-ME"/>
        </w:rPr>
        <w:t>g</w:t>
      </w:r>
      <w:r w:rsidRPr="009E6CA6">
        <w:rPr>
          <w:lang w:val="sr-Latn-ME"/>
        </w:rPr>
        <w:t xml:space="preserve"> </w:t>
      </w:r>
      <w:r w:rsidR="001567CD">
        <w:rPr>
          <w:lang w:val="sr-Latn-ME"/>
        </w:rPr>
        <w:t>izlivanj</w:t>
      </w:r>
      <w:r w:rsidR="00300EE4">
        <w:rPr>
          <w:lang w:val="sr-Latn-ME"/>
        </w:rPr>
        <w:t>a</w:t>
      </w:r>
      <w:r w:rsidR="001567CD">
        <w:rPr>
          <w:lang w:val="sr-Latn-ME"/>
        </w:rPr>
        <w:t xml:space="preserve"> voda bez prethodnog tretmana u recipijent, kao i zahtjeve za monitoring kvaliteta voda. </w:t>
      </w:r>
      <w:r w:rsidRPr="009E6CA6">
        <w:rPr>
          <w:lang w:val="sr-Latn-ME"/>
        </w:rPr>
        <w:t>Uz sprovođenje Plana upravljanja vodenim resursima i kva</w:t>
      </w:r>
      <w:r w:rsidRPr="0006057A">
        <w:rPr>
          <w:lang w:val="sr-Latn-ME"/>
        </w:rPr>
        <w:t>litetom voda u toku operativne faze, neće doći do pogoršanja kvaliteta voda u odnosu na po</w:t>
      </w:r>
      <w:r w:rsidR="008B7759" w:rsidRPr="0006057A">
        <w:rPr>
          <w:lang w:val="sr-Latn-ME"/>
        </w:rPr>
        <w:t xml:space="preserve">stojeće uslove usljed </w:t>
      </w:r>
      <w:r w:rsidRPr="0006057A">
        <w:rPr>
          <w:lang w:val="sr-Latn-ME"/>
        </w:rPr>
        <w:t>realizacije Projekta, pa stoga neće biti značajnih rezidualnih uticaja na kvalitet voda</w:t>
      </w:r>
      <w:r w:rsidR="00BF2C88" w:rsidRPr="0006057A">
        <w:rPr>
          <w:rFonts w:eastAsiaTheme="minorHAnsi" w:cs="Corbel"/>
          <w:color w:val="000000"/>
          <w:szCs w:val="22"/>
          <w:lang w:val="sr-Latn-ME" w:eastAsia="en-US"/>
        </w:rPr>
        <w:t xml:space="preserve">. </w:t>
      </w:r>
    </w:p>
    <w:p w14:paraId="60096A34" w14:textId="4B7EF6EE" w:rsidR="00AB1444" w:rsidRPr="0006057A" w:rsidRDefault="00AB1444" w:rsidP="00BB0431">
      <w:pPr>
        <w:pStyle w:val="EANormal"/>
        <w:rPr>
          <w:lang w:val="sr-Latn-ME"/>
        </w:rPr>
      </w:pPr>
      <w:r w:rsidRPr="0006057A">
        <w:rPr>
          <w:lang w:val="sr-Latn-ME"/>
        </w:rPr>
        <w:t xml:space="preserve">Prošireni put sa </w:t>
      </w:r>
      <w:r w:rsidR="00E957BA" w:rsidRPr="0006057A">
        <w:rPr>
          <w:lang w:val="sr-Latn-ME"/>
        </w:rPr>
        <w:t>povećanom</w:t>
      </w:r>
      <w:r w:rsidRPr="0006057A">
        <w:rPr>
          <w:lang w:val="sr-Latn-ME"/>
        </w:rPr>
        <w:t xml:space="preserve"> nepropusnom površinom </w:t>
      </w:r>
      <w:r w:rsidR="00E957BA" w:rsidRPr="0006057A">
        <w:rPr>
          <w:lang w:val="sr-Latn-ME"/>
        </w:rPr>
        <w:t>rezultiraće</w:t>
      </w:r>
      <w:r w:rsidRPr="0006057A">
        <w:rPr>
          <w:lang w:val="sr-Latn-ME"/>
        </w:rPr>
        <w:t xml:space="preserve"> </w:t>
      </w:r>
      <w:r w:rsidR="00E957BA" w:rsidRPr="0006057A">
        <w:rPr>
          <w:lang w:val="sr-Latn-ME"/>
        </w:rPr>
        <w:t>većom</w:t>
      </w:r>
      <w:r w:rsidRPr="0006057A">
        <w:rPr>
          <w:lang w:val="sr-Latn-ME"/>
        </w:rPr>
        <w:t xml:space="preserve"> količinom oticanja, dok </w:t>
      </w:r>
      <w:r w:rsidR="00E50680">
        <w:rPr>
          <w:lang w:val="sr-Latn-ME"/>
        </w:rPr>
        <w:t xml:space="preserve">bi </w:t>
      </w:r>
      <w:r w:rsidRPr="0006057A">
        <w:rPr>
          <w:lang w:val="sr-Latn-ME"/>
        </w:rPr>
        <w:t>izgradnj</w:t>
      </w:r>
      <w:r w:rsidR="00E50680">
        <w:rPr>
          <w:lang w:val="sr-Latn-ME"/>
        </w:rPr>
        <w:t>a</w:t>
      </w:r>
      <w:r w:rsidRPr="0006057A">
        <w:rPr>
          <w:lang w:val="sr-Latn-ME"/>
        </w:rPr>
        <w:t xml:space="preserve"> nekog konstruktivnog elementa unutar riječnih kanala, mogl</w:t>
      </w:r>
      <w:r w:rsidR="00E50680">
        <w:rPr>
          <w:lang w:val="sr-Latn-ME"/>
        </w:rPr>
        <w:t xml:space="preserve">a </w:t>
      </w:r>
      <w:r w:rsidRPr="0006057A">
        <w:rPr>
          <w:lang w:val="sr-Latn-ME"/>
        </w:rPr>
        <w:t>promijeniti put poplavnih voda, što na kraju stvara ili pogoršava rizik od poplave. Podrazumijeva se da je rizik od poplave uzet u obzir pri projektovanju puta, pri čemu je završni sloj</w:t>
      </w:r>
      <w:r w:rsidR="00E50680">
        <w:rPr>
          <w:lang w:val="sr-Latn-ME"/>
        </w:rPr>
        <w:t xml:space="preserve"> makar</w:t>
      </w:r>
      <w:r w:rsidRPr="0006057A">
        <w:rPr>
          <w:lang w:val="sr-Latn-ME"/>
        </w:rPr>
        <w:t xml:space="preserve"> u istoj visini kao i završni sloj </w:t>
      </w:r>
      <w:r w:rsidR="00E957BA" w:rsidRPr="0006057A">
        <w:rPr>
          <w:lang w:val="sr-Latn-ME"/>
        </w:rPr>
        <w:t>postojećeg</w:t>
      </w:r>
      <w:r w:rsidRPr="0006057A">
        <w:rPr>
          <w:lang w:val="sr-Latn-ME"/>
        </w:rPr>
        <w:t xml:space="preserve"> puta. Međutim, </w:t>
      </w:r>
      <w:r w:rsidR="00E50680">
        <w:rPr>
          <w:lang w:val="sr-Latn-ME"/>
        </w:rPr>
        <w:t xml:space="preserve">stvarni nivoi su nepoznati, kao što je i </w:t>
      </w:r>
      <w:r w:rsidRPr="0006057A">
        <w:rPr>
          <w:lang w:val="sr-Latn-ME"/>
        </w:rPr>
        <w:t xml:space="preserve">uticaj bilo kakvog povećanja rizika od poplava u okolnoj oblasti i </w:t>
      </w:r>
      <w:r w:rsidR="00E50680">
        <w:rPr>
          <w:lang w:val="sr-Latn-ME"/>
        </w:rPr>
        <w:t>nivo uključivanja tematike</w:t>
      </w:r>
      <w:r w:rsidRPr="0006057A">
        <w:rPr>
          <w:lang w:val="sr-Latn-ME"/>
        </w:rPr>
        <w:t xml:space="preserve"> klimatskih</w:t>
      </w:r>
      <w:r w:rsidR="00E50680">
        <w:rPr>
          <w:lang w:val="sr-Latn-ME"/>
        </w:rPr>
        <w:t xml:space="preserve"> promjena</w:t>
      </w:r>
      <w:r w:rsidRPr="0006057A">
        <w:rPr>
          <w:lang w:val="sr-Latn-ME"/>
        </w:rPr>
        <w:t xml:space="preserve"> </w:t>
      </w:r>
      <w:r w:rsidR="00E50680">
        <w:rPr>
          <w:lang w:val="sr-Latn-ME"/>
        </w:rPr>
        <w:t>u okviru projekta</w:t>
      </w:r>
      <w:r w:rsidR="00300EE4">
        <w:rPr>
          <w:lang w:val="sr-Latn-ME"/>
        </w:rPr>
        <w:t xml:space="preserve">. Usljed gorenavedenih </w:t>
      </w:r>
      <w:r w:rsidR="00E50680">
        <w:rPr>
          <w:lang w:val="sr-Latn-ME"/>
        </w:rPr>
        <w:t xml:space="preserve">neizvjesnosti </w:t>
      </w:r>
      <w:r w:rsidR="00300EE4">
        <w:rPr>
          <w:lang w:val="sr-Latn-ME"/>
        </w:rPr>
        <w:t>ovaj se uticaj timači kao umjereno negativan.</w:t>
      </w:r>
      <w:r w:rsidRPr="0006057A">
        <w:rPr>
          <w:lang w:val="sr-Latn-ME"/>
        </w:rPr>
        <w:t xml:space="preserve">  </w:t>
      </w:r>
    </w:p>
    <w:p w14:paraId="3553B86B" w14:textId="6EB922B8" w:rsidR="003A045C" w:rsidRDefault="000D7093" w:rsidP="000D7093">
      <w:pPr>
        <w:pStyle w:val="EANormal"/>
        <w:rPr>
          <w:lang w:val="sr-Latn-ME"/>
        </w:rPr>
      </w:pPr>
      <w:r w:rsidRPr="0006057A">
        <w:rPr>
          <w:lang w:val="sr-Latn-ME"/>
        </w:rPr>
        <w:t xml:space="preserve">Na svim operativnim putevima postoji opasnost da će se posle saobraćajne nesreće dogoditi izlivanja. Pored manjih prolivanja ulja i goriva iz automobila, postoji i potencijalno veće prosipanje iz teških teretnih vozila koja prevoze velike količine hemikalija ili goriva, što može dovesti do ozbiljnih </w:t>
      </w:r>
      <w:r w:rsidR="00E438AE">
        <w:rPr>
          <w:lang w:val="sr-Latn-ME"/>
        </w:rPr>
        <w:t xml:space="preserve">zagađenja. </w:t>
      </w:r>
      <w:r w:rsidRPr="00E438AE">
        <w:rPr>
          <w:lang w:val="sr-Latn-ME"/>
        </w:rPr>
        <w:t>Sistem za odvodnju bić</w:t>
      </w:r>
      <w:r w:rsidR="009E6CA6" w:rsidRPr="00E438AE">
        <w:rPr>
          <w:lang w:val="sr-Latn-ME"/>
        </w:rPr>
        <w:t xml:space="preserve">e projektovan tako da prihvati </w:t>
      </w:r>
      <w:r w:rsidRPr="00E438AE">
        <w:rPr>
          <w:lang w:val="sr-Latn-ME"/>
        </w:rPr>
        <w:t>uobičaj</w:t>
      </w:r>
      <w:r w:rsidR="00326DFD">
        <w:rPr>
          <w:lang w:val="sr-Latn-ME"/>
        </w:rPr>
        <w:t>e</w:t>
      </w:r>
      <w:r w:rsidRPr="00E438AE">
        <w:rPr>
          <w:lang w:val="sr-Latn-ME"/>
        </w:rPr>
        <w:t>ne izlive</w:t>
      </w:r>
      <w:r w:rsidR="00E438AE" w:rsidRPr="00E438AE">
        <w:rPr>
          <w:lang w:val="sr-Latn-ME"/>
        </w:rPr>
        <w:t xml:space="preserve"> zagađenja. Međutim, u</w:t>
      </w:r>
      <w:r w:rsidR="009E6CA6" w:rsidRPr="00E438AE">
        <w:rPr>
          <w:lang w:val="sr-Latn-ME"/>
        </w:rPr>
        <w:t>sl</w:t>
      </w:r>
      <w:r w:rsidR="00326DFD">
        <w:rPr>
          <w:lang w:val="sr-Latn-ME"/>
        </w:rPr>
        <w:t>j</w:t>
      </w:r>
      <w:r w:rsidR="009E6CA6" w:rsidRPr="00E438AE">
        <w:rPr>
          <w:lang w:val="sr-Latn-ME"/>
        </w:rPr>
        <w:t xml:space="preserve">ed većih nezgoda </w:t>
      </w:r>
      <w:r w:rsidRPr="00E438AE">
        <w:rPr>
          <w:lang w:val="sr-Latn-ME"/>
        </w:rPr>
        <w:t>u blizini most</w:t>
      </w:r>
      <w:r w:rsidR="00326DFD">
        <w:rPr>
          <w:lang w:val="sr-Latn-ME"/>
        </w:rPr>
        <w:t>ova</w:t>
      </w:r>
      <w:r w:rsidRPr="00E438AE">
        <w:rPr>
          <w:lang w:val="sr-Latn-ME"/>
        </w:rPr>
        <w:t xml:space="preserve">, </w:t>
      </w:r>
      <w:r w:rsidR="009E6CA6" w:rsidRPr="00E438AE">
        <w:rPr>
          <w:lang w:val="sr-Latn-ME"/>
        </w:rPr>
        <w:t xml:space="preserve">postoji mogućnost direktnog izlivanja </w:t>
      </w:r>
      <w:r w:rsidRPr="00E438AE">
        <w:rPr>
          <w:lang w:val="sr-Latn-ME"/>
        </w:rPr>
        <w:t>hemikalija ili goriva</w:t>
      </w:r>
      <w:r w:rsidR="00E438AE" w:rsidRPr="00E438AE">
        <w:rPr>
          <w:lang w:val="sr-Latn-ME"/>
        </w:rPr>
        <w:t xml:space="preserve"> u </w:t>
      </w:r>
      <w:r w:rsidR="00E50680">
        <w:rPr>
          <w:lang w:val="sr-Latn-ME"/>
        </w:rPr>
        <w:t>površinske vode</w:t>
      </w:r>
      <w:r w:rsidR="00E438AE" w:rsidRPr="00E438AE">
        <w:rPr>
          <w:lang w:val="sr-Latn-ME"/>
        </w:rPr>
        <w:t>.</w:t>
      </w:r>
      <w:r w:rsidRPr="0006057A">
        <w:rPr>
          <w:lang w:val="sr-Latn-ME"/>
        </w:rPr>
        <w:t xml:space="preserve"> Ozbiljnost svakog slučaja zagađenja zavisiće od količine i prirode prolivenih hemikalija, kao i od doba godine</w:t>
      </w:r>
      <w:r w:rsidR="00326DFD">
        <w:rPr>
          <w:lang w:val="sr-Latn-ME"/>
        </w:rPr>
        <w:t>. S</w:t>
      </w:r>
      <w:r w:rsidRPr="0006057A">
        <w:rPr>
          <w:lang w:val="sr-Latn-ME"/>
        </w:rPr>
        <w:t xml:space="preserve"> obzirom na sezonsku promjenljivost rječnih tokova; potencijalni uticaj bi, prema tome, mogao da bude glavni štetni uticaj </w:t>
      </w:r>
      <w:r w:rsidR="00326DFD">
        <w:rPr>
          <w:lang w:val="sr-Latn-ME"/>
        </w:rPr>
        <w:t>kada su u pitanju veće nezgode</w:t>
      </w:r>
      <w:r w:rsidRPr="0006057A">
        <w:rPr>
          <w:lang w:val="sr-Latn-ME"/>
        </w:rPr>
        <w:t>. U saradnji sa lokalnim službama za va</w:t>
      </w:r>
      <w:r w:rsidR="00635AB1" w:rsidRPr="0006057A">
        <w:rPr>
          <w:lang w:val="sr-Latn-ME"/>
        </w:rPr>
        <w:t xml:space="preserve">nredne situacije i </w:t>
      </w:r>
      <w:r w:rsidR="00326DFD">
        <w:rPr>
          <w:lang w:val="sr-Latn-ME"/>
        </w:rPr>
        <w:t>subjektom za održavanje</w:t>
      </w:r>
      <w:r w:rsidRPr="0006057A">
        <w:rPr>
          <w:lang w:val="sr-Latn-ME"/>
        </w:rPr>
        <w:t xml:space="preserve"> biće razvijen Plan </w:t>
      </w:r>
      <w:r w:rsidR="00326DFD">
        <w:rPr>
          <w:lang w:val="sr-Latn-ME"/>
        </w:rPr>
        <w:t>pripravnosti i odgovora</w:t>
      </w:r>
      <w:r w:rsidRPr="0006057A">
        <w:rPr>
          <w:lang w:val="sr-Latn-ME"/>
        </w:rPr>
        <w:t xml:space="preserve"> na hitne slučajeve, kako bi se </w:t>
      </w:r>
      <w:r w:rsidR="00326DFD">
        <w:rPr>
          <w:lang w:val="sr-Latn-ME"/>
        </w:rPr>
        <w:t xml:space="preserve">osigurao kontrolisan proces bilo kojih prosipanja i na taj način zaštitili vodeni tokovi u najvećoj mogućoj mjeri. </w:t>
      </w:r>
    </w:p>
    <w:p w14:paraId="16AFBB82" w14:textId="79D479F3" w:rsidR="000D7093" w:rsidRPr="003A045C" w:rsidRDefault="003A045C" w:rsidP="003A045C">
      <w:pPr>
        <w:spacing w:after="160" w:line="259" w:lineRule="auto"/>
        <w:rPr>
          <w:rFonts w:cs="Calibri Light"/>
          <w:lang w:val="sr-Latn-ME"/>
        </w:rPr>
      </w:pPr>
      <w:r>
        <w:rPr>
          <w:lang w:val="sr-Latn-ME"/>
        </w:rPr>
        <w:br w:type="page"/>
      </w:r>
    </w:p>
    <w:p w14:paraId="20AE7ACE" w14:textId="04230C0E" w:rsidR="00CE17F7" w:rsidRPr="0006057A" w:rsidRDefault="003B21DB" w:rsidP="00BB0431">
      <w:pPr>
        <w:pStyle w:val="EAHeading1"/>
        <w:spacing w:line="240" w:lineRule="auto"/>
        <w:rPr>
          <w:lang w:val="sr-Latn-ME"/>
        </w:rPr>
      </w:pPr>
      <w:r w:rsidRPr="0006057A">
        <w:rPr>
          <w:lang w:val="sr-Latn-ME"/>
        </w:rPr>
        <w:lastRenderedPageBreak/>
        <w:t>Uticaji na biodiverzitet</w:t>
      </w:r>
      <w:r w:rsidR="00CE17F7" w:rsidRPr="0006057A">
        <w:rPr>
          <w:lang w:val="sr-Latn-ME"/>
        </w:rPr>
        <w:t xml:space="preserve"> </w:t>
      </w:r>
    </w:p>
    <w:p w14:paraId="60A9EBF4" w14:textId="0C53E565" w:rsidR="00CE17F7" w:rsidRPr="0006057A" w:rsidRDefault="003B21DB" w:rsidP="00BB0431">
      <w:pPr>
        <w:pStyle w:val="EAHeading3"/>
        <w:rPr>
          <w:color w:val="002060"/>
          <w:lang w:val="sr-Latn-ME"/>
        </w:rPr>
      </w:pPr>
      <w:r w:rsidRPr="0006057A">
        <w:rPr>
          <w:color w:val="002060"/>
          <w:lang w:val="sr-Latn-ME"/>
        </w:rPr>
        <w:t>Postojeće stanje</w:t>
      </w:r>
      <w:r w:rsidR="00EB25B3" w:rsidRPr="0006057A">
        <w:rPr>
          <w:color w:val="002060"/>
          <w:lang w:val="sr-Latn-ME"/>
        </w:rPr>
        <w:t xml:space="preserve"> </w:t>
      </w:r>
    </w:p>
    <w:p w14:paraId="71CDD58A" w14:textId="77777777" w:rsidR="005A57CC" w:rsidRPr="0006057A" w:rsidRDefault="005A57CC" w:rsidP="00BB0431">
      <w:pPr>
        <w:rPr>
          <w:rStyle w:val="BodyTextChar"/>
          <w:lang w:val="sr-Latn-ME"/>
        </w:rPr>
      </w:pPr>
    </w:p>
    <w:p w14:paraId="0086108A" w14:textId="737F495D" w:rsidR="009373EF" w:rsidRPr="0006057A" w:rsidRDefault="000D7093" w:rsidP="00BB0431">
      <w:pPr>
        <w:pStyle w:val="EANormal"/>
        <w:rPr>
          <w:rFonts w:cs="Calibri"/>
          <w:szCs w:val="22"/>
          <w:lang w:val="sr-Latn-ME"/>
        </w:rPr>
      </w:pPr>
      <w:r w:rsidRPr="0006057A">
        <w:rPr>
          <w:rStyle w:val="BodyTextChar"/>
          <w:lang w:val="sr-Latn-ME"/>
        </w:rPr>
        <w:t>Oko 45% staništa koj</w:t>
      </w:r>
      <w:r w:rsidR="003535D0">
        <w:rPr>
          <w:rStyle w:val="BodyTextChar"/>
          <w:lang w:val="sr-Latn-ME"/>
        </w:rPr>
        <w:t xml:space="preserve">a se nalaze </w:t>
      </w:r>
      <w:r w:rsidRPr="0006057A">
        <w:rPr>
          <w:rStyle w:val="BodyTextChar"/>
          <w:lang w:val="sr-Latn-ME"/>
        </w:rPr>
        <w:t xml:space="preserve">unutar PAA, podložno je velikom stepenu </w:t>
      </w:r>
      <w:r w:rsidR="003535D0">
        <w:rPr>
          <w:rStyle w:val="BodyTextChar"/>
          <w:lang w:val="sr-Latn-ME"/>
        </w:rPr>
        <w:t>uticaja čovjeka</w:t>
      </w:r>
      <w:r w:rsidR="00635AB1" w:rsidRPr="0006057A">
        <w:rPr>
          <w:rStyle w:val="BodyTextChar"/>
          <w:lang w:val="sr-Latn-ME"/>
        </w:rPr>
        <w:t xml:space="preserve">. </w:t>
      </w:r>
      <w:r w:rsidRPr="0006057A">
        <w:rPr>
          <w:rStyle w:val="BodyTextChar"/>
          <w:lang w:val="sr-Latn-ME"/>
        </w:rPr>
        <w:t xml:space="preserve">Ostatak čine uglavnom makije (mediteransko grmlje), sa površinama listopadnog šipražja, priobalne šume i obalne vegetacije duž vodotoka. Samo jedno </w:t>
      </w:r>
      <w:r w:rsidR="00E957BA" w:rsidRPr="0006057A">
        <w:rPr>
          <w:rStyle w:val="BodyTextChar"/>
          <w:lang w:val="sr-Latn-ME"/>
        </w:rPr>
        <w:t>zaštićeno</w:t>
      </w:r>
      <w:r w:rsidRPr="0006057A">
        <w:rPr>
          <w:rStyle w:val="BodyTextChar"/>
          <w:lang w:val="sr-Latn-ME"/>
        </w:rPr>
        <w:t xml:space="preserve"> područje nalazi se u neposrednoj blizini Projekta</w:t>
      </w:r>
      <w:r w:rsidR="003535D0">
        <w:rPr>
          <w:rStyle w:val="BodyTextChar"/>
          <w:lang w:val="sr-Latn-ME"/>
        </w:rPr>
        <w:t>.</w:t>
      </w:r>
      <w:r w:rsidRPr="0006057A">
        <w:rPr>
          <w:rStyle w:val="BodyTextChar"/>
          <w:lang w:val="sr-Latn-ME"/>
        </w:rPr>
        <w:t xml:space="preserve"> Tivatska solila, koja su od najbliže tačke udaljena 300m od puta. Tivatska solila su nacionalno </w:t>
      </w:r>
      <w:r w:rsidR="003535D0">
        <w:rPr>
          <w:rStyle w:val="BodyTextChar"/>
          <w:lang w:val="sr-Latn-ME"/>
        </w:rPr>
        <w:t xml:space="preserve">definisana </w:t>
      </w:r>
      <w:r w:rsidRPr="0006057A">
        <w:rPr>
          <w:rStyle w:val="BodyTextChar"/>
          <w:lang w:val="sr-Latn-ME"/>
        </w:rPr>
        <w:t xml:space="preserve">kao Specijalni rezervat prirode, a takođe </w:t>
      </w:r>
      <w:r w:rsidR="003535D0">
        <w:rPr>
          <w:rStyle w:val="BodyTextChar"/>
          <w:lang w:val="sr-Latn-ME"/>
        </w:rPr>
        <w:t>Ramsar područje</w:t>
      </w:r>
      <w:r w:rsidRPr="0006057A">
        <w:rPr>
          <w:rStyle w:val="BodyTextChar"/>
          <w:lang w:val="sr-Latn-ME"/>
        </w:rPr>
        <w:t>. Tivatska solila predstavljaju slanu močvaru</w:t>
      </w:r>
      <w:r w:rsidR="003535D0">
        <w:rPr>
          <w:rStyle w:val="BodyTextChar"/>
          <w:lang w:val="sr-Latn-ME"/>
        </w:rPr>
        <w:t xml:space="preserve"> i stanište koje je skoro nestalo ne samo u Crnoj Gori, već i na istočnoj obali Jadrana</w:t>
      </w:r>
      <w:r w:rsidRPr="0006057A">
        <w:rPr>
          <w:rStyle w:val="BodyTextChar"/>
          <w:lang w:val="sr-Latn-ME"/>
        </w:rPr>
        <w:t xml:space="preserve">. </w:t>
      </w:r>
      <w:r w:rsidR="00C369DC" w:rsidRPr="0006057A">
        <w:rPr>
          <w:rStyle w:val="BodyTextChar"/>
          <w:lang w:val="sr-Latn-ME"/>
        </w:rPr>
        <w:t>To je globalno važno područje za vodene ptice selice, u kojima se nalaze velike zajednice ovih vrsta. Vodotoci unutar PAA (</w:t>
      </w:r>
      <w:r w:rsidR="004B7D0E">
        <w:rPr>
          <w:rStyle w:val="BodyTextChar"/>
          <w:lang w:val="sr-Latn-ME"/>
        </w:rPr>
        <w:t>Slika 2</w:t>
      </w:r>
      <w:r w:rsidR="00C369DC" w:rsidRPr="0006057A">
        <w:rPr>
          <w:rStyle w:val="BodyTextChar"/>
          <w:lang w:val="sr-Latn-ME"/>
        </w:rPr>
        <w:t xml:space="preserve">) i njihova vodena vegetacija ubraja niz vrsta, uključujući vodozemce, poput šumske gatalinke (kreketuše) i močvarne žabe, vodenih gmizavaca, uključujući evropsku barsku kornjaču i ribe, kao i kritično ugroženu evropsku jegulju. U oblasti makija i šume prisutni su veći sisari, kao što su divlja svinja, evropska divlja mačka i zlatni šakal. Na tom području je zabilježen niz vrsta slijepih miševa. Registrovani su kopneni gmizavci na cijelom području projekta, uključujući šumske kornjače i više vrsta guštera. Mnoge prisutne vrste </w:t>
      </w:r>
      <w:r w:rsidR="00E957BA" w:rsidRPr="0006057A">
        <w:rPr>
          <w:rStyle w:val="BodyTextChar"/>
          <w:lang w:val="sr-Latn-ME"/>
        </w:rPr>
        <w:t>zaštićene</w:t>
      </w:r>
      <w:r w:rsidR="00C369DC" w:rsidRPr="0006057A">
        <w:rPr>
          <w:rStyle w:val="BodyTextChar"/>
          <w:lang w:val="sr-Latn-ME"/>
        </w:rPr>
        <w:t xml:space="preserve"> su zakonodavstvom </w:t>
      </w:r>
      <w:r w:rsidR="00E50680">
        <w:rPr>
          <w:rStyle w:val="BodyTextChar"/>
          <w:lang w:val="sr-Latn-ME"/>
        </w:rPr>
        <w:t>EU</w:t>
      </w:r>
      <w:r w:rsidR="00C369DC" w:rsidRPr="0006057A">
        <w:rPr>
          <w:rStyle w:val="BodyTextChar"/>
          <w:lang w:val="sr-Latn-ME"/>
        </w:rPr>
        <w:t>, uključujući sve vrste slijepih miševa, evropsku divlju mačku i šumsku kornjaču.</w:t>
      </w:r>
      <w:r w:rsidR="00006304" w:rsidRPr="0006057A">
        <w:rPr>
          <w:rStyle w:val="BodyTextChar"/>
          <w:lang w:val="sr-Latn-ME"/>
        </w:rPr>
        <w:t xml:space="preserve"> </w:t>
      </w:r>
    </w:p>
    <w:p w14:paraId="323525EC" w14:textId="2D2D0EE5" w:rsidR="002B6CC4" w:rsidRPr="0006057A" w:rsidRDefault="003B21DB" w:rsidP="003B21DB">
      <w:pPr>
        <w:pStyle w:val="EAHeading3"/>
        <w:rPr>
          <w:color w:val="002060"/>
          <w:lang w:val="sr-Latn-ME"/>
        </w:rPr>
      </w:pPr>
      <w:r w:rsidRPr="0006057A">
        <w:rPr>
          <w:color w:val="002060"/>
          <w:lang w:val="sr-Latn-ME"/>
        </w:rPr>
        <w:t xml:space="preserve">Uticaji i mjere ublažavanja u toku izgradnje </w:t>
      </w:r>
    </w:p>
    <w:p w14:paraId="329FBF2F" w14:textId="38890ED2" w:rsidR="00C369DC" w:rsidRPr="0006057A" w:rsidRDefault="00C369DC" w:rsidP="00C369DC">
      <w:pPr>
        <w:pStyle w:val="EANormal"/>
        <w:spacing w:before="120"/>
        <w:rPr>
          <w:lang w:val="sr-Latn-ME"/>
        </w:rPr>
      </w:pPr>
      <w:r w:rsidRPr="0006057A">
        <w:rPr>
          <w:lang w:val="sr-Latn-ME"/>
        </w:rPr>
        <w:t>Priprema radno</w:t>
      </w:r>
      <w:r w:rsidR="00E957BA" w:rsidRPr="0006057A">
        <w:rPr>
          <w:lang w:val="sr-Latn-ME"/>
        </w:rPr>
        <w:t>g koridora i prateće infrastruk</w:t>
      </w:r>
      <w:r w:rsidRPr="0006057A">
        <w:rPr>
          <w:lang w:val="sr-Latn-ME"/>
        </w:rPr>
        <w:t xml:space="preserve">ture </w:t>
      </w:r>
      <w:r w:rsidR="00E957BA" w:rsidRPr="0006057A">
        <w:rPr>
          <w:lang w:val="sr-Latn-ME"/>
        </w:rPr>
        <w:t>rezultiraće</w:t>
      </w:r>
      <w:r w:rsidRPr="0006057A">
        <w:rPr>
          <w:lang w:val="sr-Latn-ME"/>
        </w:rPr>
        <w:t xml:space="preserve"> uklanjanjem vegetacije, što će predstavljati gubitak staništa za kopnene vrste. Odvodni kanali koji se nalaze pored puta će </w:t>
      </w:r>
      <w:r w:rsidR="005D5360">
        <w:rPr>
          <w:lang w:val="sr-Latn-ME"/>
        </w:rPr>
        <w:t xml:space="preserve">potencijalno </w:t>
      </w:r>
      <w:r w:rsidRPr="0006057A">
        <w:rPr>
          <w:lang w:val="sr-Latn-ME"/>
        </w:rPr>
        <w:t>biti uklonjeni zbog proširenja puta, a to predstavlja gubitak staništa za vodene gm</w:t>
      </w:r>
      <w:r w:rsidR="005D5360">
        <w:rPr>
          <w:lang w:val="sr-Latn-ME"/>
        </w:rPr>
        <w:t>i</w:t>
      </w:r>
      <w:r w:rsidRPr="0006057A">
        <w:rPr>
          <w:lang w:val="sr-Latn-ME"/>
        </w:rPr>
        <w:t xml:space="preserve">zavce i vodozemce. </w:t>
      </w:r>
      <w:r w:rsidR="00AE20F3">
        <w:rPr>
          <w:lang w:val="sr-Latn-ME"/>
        </w:rPr>
        <w:t>Tokom izgradnje postoji mogućnost</w:t>
      </w:r>
      <w:r w:rsidRPr="0006057A">
        <w:rPr>
          <w:lang w:val="sr-Latn-ME"/>
        </w:rPr>
        <w:t xml:space="preserve"> da </w:t>
      </w:r>
      <w:r w:rsidR="00AE20F3">
        <w:rPr>
          <w:lang w:val="sr-Latn-ME"/>
        </w:rPr>
        <w:t>dođe do zagađenja</w:t>
      </w:r>
      <w:r w:rsidRPr="0006057A">
        <w:rPr>
          <w:lang w:val="sr-Latn-ME"/>
        </w:rPr>
        <w:t xml:space="preserve"> vazduha, uključujući emisiju prašine, što može negativno uticati na kopnenu vegetaciju. Izgradnja u vodotocima i u područjima oko njih može prouzrokovati zagađenje i sedimentaciju, što može imati efekte u nizvodnom dijelu.  </w:t>
      </w:r>
      <w:r w:rsidR="005D5360">
        <w:rPr>
          <w:lang w:val="sr-Latn-ME"/>
        </w:rPr>
        <w:t>Bez odgovarajućih mjera mitigacije</w:t>
      </w:r>
      <w:r w:rsidRPr="0006057A">
        <w:rPr>
          <w:lang w:val="sr-Latn-ME"/>
        </w:rPr>
        <w:t xml:space="preserve">, uticaji </w:t>
      </w:r>
      <w:r w:rsidR="005D5360">
        <w:rPr>
          <w:lang w:val="sr-Latn-ME"/>
        </w:rPr>
        <w:t>na</w:t>
      </w:r>
      <w:r w:rsidRPr="0006057A">
        <w:rPr>
          <w:lang w:val="sr-Latn-ME"/>
        </w:rPr>
        <w:t xml:space="preserve"> nizvodne djelove vodotoka Koložun, Gradiošnica i Vodolježnica mogli bi negativno da se odraze na zaštićeno područje Tivatska solila. </w:t>
      </w:r>
    </w:p>
    <w:p w14:paraId="360C4756" w14:textId="78D022AE" w:rsidR="00C369DC" w:rsidRPr="0006057A" w:rsidRDefault="00C369DC" w:rsidP="00C369DC">
      <w:pPr>
        <w:pStyle w:val="EANormal"/>
        <w:rPr>
          <w:rFonts w:cs="Arial"/>
          <w:lang w:val="sr-Latn-ME"/>
        </w:rPr>
      </w:pPr>
      <w:r w:rsidRPr="0006057A">
        <w:rPr>
          <w:lang w:val="sr-Latn-ME"/>
        </w:rPr>
        <w:t xml:space="preserve">Jedan </w:t>
      </w:r>
      <w:r w:rsidR="005D5360">
        <w:rPr>
          <w:lang w:val="sr-Latn-ME"/>
        </w:rPr>
        <w:t xml:space="preserve">broj </w:t>
      </w:r>
      <w:r w:rsidRPr="0006057A">
        <w:rPr>
          <w:lang w:val="sr-Latn-ME"/>
        </w:rPr>
        <w:t>ovih uticaja biće ublažen upotrebom GI</w:t>
      </w:r>
      <w:r w:rsidR="005302C8">
        <w:rPr>
          <w:lang w:val="sr-Latn-ME"/>
        </w:rPr>
        <w:t>I</w:t>
      </w:r>
      <w:r w:rsidRPr="0006057A">
        <w:rPr>
          <w:lang w:val="sr-Latn-ME"/>
        </w:rPr>
        <w:t>P</w:t>
      </w:r>
      <w:r w:rsidR="005D5360">
        <w:rPr>
          <w:lang w:val="sr-Latn-ME"/>
        </w:rPr>
        <w:t xml:space="preserve"> (</w:t>
      </w:r>
      <w:r w:rsidRPr="0006057A">
        <w:rPr>
          <w:lang w:val="sr-Latn-ME"/>
        </w:rPr>
        <w:t xml:space="preserve">npr. gorenavedeni Planovi za kvalitet vazduha u </w:t>
      </w:r>
      <w:r w:rsidR="005D5360">
        <w:rPr>
          <w:lang w:val="sr-Latn-ME"/>
        </w:rPr>
        <w:t>toku gradnje</w:t>
      </w:r>
      <w:r w:rsidRPr="0006057A">
        <w:rPr>
          <w:lang w:val="sr-Latn-ME"/>
        </w:rPr>
        <w:t xml:space="preserve"> i </w:t>
      </w:r>
      <w:r w:rsidR="005D5360">
        <w:rPr>
          <w:lang w:val="sr-Latn-ME"/>
        </w:rPr>
        <w:t xml:space="preserve">Plan </w:t>
      </w:r>
      <w:r w:rsidRPr="0006057A">
        <w:rPr>
          <w:lang w:val="sr-Latn-ME"/>
        </w:rPr>
        <w:t>upravljanj</w:t>
      </w:r>
      <w:r w:rsidR="005D5360">
        <w:rPr>
          <w:lang w:val="sr-Latn-ME"/>
        </w:rPr>
        <w:t>a</w:t>
      </w:r>
      <w:r w:rsidRPr="0006057A">
        <w:rPr>
          <w:lang w:val="sr-Latn-ME"/>
        </w:rPr>
        <w:t xml:space="preserve"> vodenim resursima</w:t>
      </w:r>
      <w:r w:rsidR="005D5360">
        <w:rPr>
          <w:lang w:val="sr-Latn-ME"/>
        </w:rPr>
        <w:t>)</w:t>
      </w:r>
      <w:r w:rsidRPr="0006057A">
        <w:rPr>
          <w:lang w:val="sr-Latn-ME"/>
        </w:rPr>
        <w:t xml:space="preserve">, dok će se drugi ublažiti angažovanjem ekološkog </w:t>
      </w:r>
      <w:r w:rsidR="005D5360">
        <w:rPr>
          <w:lang w:val="sr-Latn-ME"/>
        </w:rPr>
        <w:t>eksperta</w:t>
      </w:r>
      <w:r w:rsidRPr="0006057A">
        <w:rPr>
          <w:lang w:val="sr-Latn-ME"/>
        </w:rPr>
        <w:t xml:space="preserve">, koji će </w:t>
      </w:r>
      <w:r w:rsidR="005D5360">
        <w:rPr>
          <w:lang w:val="sr-Latn-ME"/>
        </w:rPr>
        <w:t>na licu mjesta</w:t>
      </w:r>
      <w:r w:rsidRPr="0006057A">
        <w:rPr>
          <w:lang w:val="sr-Latn-ME"/>
        </w:rPr>
        <w:t xml:space="preserve"> radnom koridoru </w:t>
      </w:r>
      <w:r w:rsidR="005D5360">
        <w:rPr>
          <w:lang w:val="sr-Latn-ME"/>
        </w:rPr>
        <w:t>realizovati preliminarna istraživanja</w:t>
      </w:r>
      <w:r w:rsidRPr="0006057A">
        <w:rPr>
          <w:lang w:val="sr-Latn-ME"/>
        </w:rPr>
        <w:t xml:space="preserve"> ptica</w:t>
      </w:r>
      <w:r w:rsidR="005D5360">
        <w:rPr>
          <w:lang w:val="sr-Latn-ME"/>
        </w:rPr>
        <w:t xml:space="preserve"> gnjezdarica</w:t>
      </w:r>
      <w:r w:rsidRPr="0006057A">
        <w:rPr>
          <w:lang w:val="sr-Latn-ME"/>
        </w:rPr>
        <w:t xml:space="preserve">, skloništa slijepih miševa i </w:t>
      </w:r>
      <w:r w:rsidR="005D5360">
        <w:rPr>
          <w:lang w:val="sr-Latn-ME"/>
        </w:rPr>
        <w:t>zaštićenih vrsta u okviru koridora</w:t>
      </w:r>
      <w:r w:rsidRPr="0006057A">
        <w:rPr>
          <w:lang w:val="sr-Latn-ME"/>
        </w:rPr>
        <w:t xml:space="preserve">, koje će se </w:t>
      </w:r>
      <w:r w:rsidR="005D5360">
        <w:rPr>
          <w:lang w:val="sr-Latn-ME"/>
        </w:rPr>
        <w:t>u slučaju pronalaska dislocirati</w:t>
      </w:r>
      <w:r w:rsidRPr="0006057A">
        <w:rPr>
          <w:lang w:val="sr-Latn-ME"/>
        </w:rPr>
        <w:t xml:space="preserve">. </w:t>
      </w:r>
      <w:r w:rsidRPr="0006057A">
        <w:rPr>
          <w:rFonts w:cs="Arial"/>
          <w:lang w:val="sr-Latn-ME"/>
        </w:rPr>
        <w:t xml:space="preserve">Radovi u vodotocima i na području oko njih, odvijaće se </w:t>
      </w:r>
      <w:r w:rsidR="00874233">
        <w:rPr>
          <w:rFonts w:cs="Arial"/>
          <w:lang w:val="sr-Latn-ME"/>
        </w:rPr>
        <w:t xml:space="preserve">onda </w:t>
      </w:r>
      <w:r w:rsidRPr="0006057A">
        <w:rPr>
          <w:rFonts w:cs="Arial"/>
          <w:lang w:val="sr-Latn-ME"/>
        </w:rPr>
        <w:t>kada će vodostaj biti nizak</w:t>
      </w:r>
      <w:r w:rsidR="005D5360">
        <w:rPr>
          <w:rFonts w:cs="Arial"/>
          <w:lang w:val="sr-Latn-ME"/>
        </w:rPr>
        <w:t xml:space="preserve"> ili kada su </w:t>
      </w:r>
      <w:r w:rsidRPr="0006057A">
        <w:rPr>
          <w:rFonts w:cs="Arial"/>
          <w:lang w:val="sr-Latn-ME"/>
        </w:rPr>
        <w:t xml:space="preserve">vodotoci potpuno </w:t>
      </w:r>
      <w:r w:rsidR="005D5360">
        <w:rPr>
          <w:rFonts w:cs="Arial"/>
          <w:lang w:val="sr-Latn-ME"/>
        </w:rPr>
        <w:t>suvi</w:t>
      </w:r>
      <w:r w:rsidRPr="0006057A">
        <w:rPr>
          <w:rFonts w:cs="Arial"/>
          <w:lang w:val="sr-Latn-ME"/>
        </w:rPr>
        <w:t>. Uklanjanje svih drenažnih kanala izvršiće se van reproduktivne sezone žaba kako bi se izbjeglo uznemiravanje ili uništavanje m</w:t>
      </w:r>
      <w:r w:rsidR="005D5360">
        <w:rPr>
          <w:rFonts w:cs="Arial"/>
          <w:lang w:val="sr-Latn-ME"/>
        </w:rPr>
        <w:t>lađi</w:t>
      </w:r>
      <w:r w:rsidRPr="0006057A">
        <w:rPr>
          <w:rFonts w:cs="Arial"/>
          <w:lang w:val="sr-Latn-ME"/>
        </w:rPr>
        <w:t>/larvi. Stanište privremeno očišćeno tokom izgradnje biće obnovljeno</w:t>
      </w:r>
      <w:r w:rsidR="005302C8">
        <w:rPr>
          <w:rFonts w:cs="Arial"/>
          <w:lang w:val="sr-Latn-ME"/>
        </w:rPr>
        <w:t xml:space="preserve">, </w:t>
      </w:r>
      <w:r w:rsidR="00614E86">
        <w:rPr>
          <w:rFonts w:cs="Arial"/>
          <w:lang w:val="sr-Latn-ME"/>
        </w:rPr>
        <w:t>te će biti organizovana</w:t>
      </w:r>
      <w:r w:rsidRPr="0006057A">
        <w:rPr>
          <w:rFonts w:cs="Arial"/>
          <w:lang w:val="sr-Latn-ME"/>
        </w:rPr>
        <w:t xml:space="preserve"> obuka za podizanje svijesti </w:t>
      </w:r>
      <w:r w:rsidR="00635AB1" w:rsidRPr="0006057A">
        <w:rPr>
          <w:rFonts w:cs="Arial"/>
          <w:lang w:val="sr-Latn-ME"/>
        </w:rPr>
        <w:t xml:space="preserve">o biodiverzitetu </w:t>
      </w:r>
      <w:r w:rsidR="00614E86">
        <w:rPr>
          <w:rFonts w:cs="Arial"/>
          <w:lang w:val="sr-Latn-ME"/>
        </w:rPr>
        <w:t>za potrebe izvođača radova</w:t>
      </w:r>
      <w:r w:rsidRPr="0006057A">
        <w:rPr>
          <w:rFonts w:cs="Arial"/>
          <w:lang w:val="sr-Latn-ME"/>
        </w:rPr>
        <w:t xml:space="preserve">. </w:t>
      </w:r>
    </w:p>
    <w:p w14:paraId="3B6E43A6" w14:textId="2DF006AB" w:rsidR="00EB25B3" w:rsidRPr="0006057A" w:rsidRDefault="003B21DB" w:rsidP="003B21DB">
      <w:pPr>
        <w:pStyle w:val="EAHeading3"/>
        <w:rPr>
          <w:color w:val="002060"/>
          <w:lang w:val="sr-Latn-ME"/>
        </w:rPr>
      </w:pPr>
      <w:r w:rsidRPr="0006057A">
        <w:rPr>
          <w:color w:val="002060"/>
          <w:lang w:val="sr-Latn-ME"/>
        </w:rPr>
        <w:t xml:space="preserve">Uticaji i mjere ublažavanja tokom </w:t>
      </w:r>
      <w:r w:rsidR="00E957BA" w:rsidRPr="0006057A">
        <w:rPr>
          <w:color w:val="002060"/>
          <w:lang w:val="sr-Latn-ME"/>
        </w:rPr>
        <w:t>eksploatacije</w:t>
      </w:r>
      <w:r w:rsidRPr="0006057A">
        <w:rPr>
          <w:color w:val="002060"/>
          <w:lang w:val="sr-Latn-ME"/>
        </w:rPr>
        <w:t xml:space="preserve"> puta </w:t>
      </w:r>
    </w:p>
    <w:p w14:paraId="1B47C244" w14:textId="196DBE7F" w:rsidR="003A045C" w:rsidRDefault="00C369DC" w:rsidP="00C369DC">
      <w:pPr>
        <w:pStyle w:val="EANormal"/>
        <w:spacing w:before="120"/>
        <w:rPr>
          <w:lang w:val="sr-Latn-ME"/>
        </w:rPr>
      </w:pPr>
      <w:r w:rsidRPr="0006057A">
        <w:rPr>
          <w:lang w:val="sr-Latn-ME"/>
        </w:rPr>
        <w:t>Faza eksploatacije će takođe imati niz uticaja</w:t>
      </w:r>
      <w:r w:rsidR="00CD6633">
        <w:rPr>
          <w:lang w:val="sr-Latn-ME"/>
        </w:rPr>
        <w:t>.</w:t>
      </w:r>
      <w:r w:rsidRPr="0006057A">
        <w:rPr>
          <w:lang w:val="sr-Latn-ME"/>
        </w:rPr>
        <w:t xml:space="preserve"> </w:t>
      </w:r>
      <w:r w:rsidR="00CD6633">
        <w:rPr>
          <w:lang w:val="sr-Latn-ME"/>
        </w:rPr>
        <w:t>I</w:t>
      </w:r>
      <w:r w:rsidRPr="0006057A">
        <w:rPr>
          <w:lang w:val="sr-Latn-ME"/>
        </w:rPr>
        <w:t xml:space="preserve">ako su ovi uticaji već prisutni kod postojećeg puta, povećanje gustine saobraćaja i širine puta će </w:t>
      </w:r>
      <w:r w:rsidR="00CD6633">
        <w:rPr>
          <w:lang w:val="sr-Latn-ME"/>
        </w:rPr>
        <w:t>ih povećati</w:t>
      </w:r>
      <w:r w:rsidRPr="0006057A">
        <w:rPr>
          <w:lang w:val="sr-Latn-ME"/>
        </w:rPr>
        <w:t xml:space="preserve">. </w:t>
      </w:r>
      <w:r w:rsidR="00CD6633">
        <w:rPr>
          <w:lang w:val="sr-Latn-ME"/>
        </w:rPr>
        <w:t>Rizik od</w:t>
      </w:r>
      <w:r w:rsidRPr="0006057A">
        <w:rPr>
          <w:lang w:val="sr-Latn-ME"/>
        </w:rPr>
        <w:t xml:space="preserve"> stradanja na putu </w:t>
      </w:r>
      <w:r w:rsidR="00CD6633">
        <w:rPr>
          <w:lang w:val="sr-Latn-ME"/>
        </w:rPr>
        <w:t xml:space="preserve">će se povećati </w:t>
      </w:r>
      <w:r w:rsidRPr="0006057A">
        <w:rPr>
          <w:lang w:val="sr-Latn-ME"/>
        </w:rPr>
        <w:t>s obzirom na povećan broj vozila i brzine</w:t>
      </w:r>
      <w:r w:rsidR="00CD6633">
        <w:rPr>
          <w:lang w:val="sr-Latn-ME"/>
        </w:rPr>
        <w:t>.</w:t>
      </w:r>
      <w:r w:rsidRPr="0006057A">
        <w:rPr>
          <w:lang w:val="sr-Latn-ME"/>
        </w:rPr>
        <w:t xml:space="preserve"> </w:t>
      </w:r>
      <w:r w:rsidR="00CD6633">
        <w:rPr>
          <w:lang w:val="sr-Latn-ME"/>
        </w:rPr>
        <w:t>O</w:t>
      </w:r>
      <w:r w:rsidRPr="0006057A">
        <w:rPr>
          <w:lang w:val="sr-Latn-ME"/>
        </w:rPr>
        <w:t xml:space="preserve">vo predstavlja posebnu opasnost za sporo pokretne vrste, poput šumske kornjače i velike sisare poput </w:t>
      </w:r>
      <w:r w:rsidR="00CD6633">
        <w:rPr>
          <w:lang w:val="sr-Latn-ME"/>
        </w:rPr>
        <w:t>divlje mačke</w:t>
      </w:r>
      <w:r w:rsidRPr="0006057A">
        <w:rPr>
          <w:lang w:val="sr-Latn-ME"/>
        </w:rPr>
        <w:t>. Oticaji sa puta sadrže razne zagađivače iz vozila, koji mogu negativno uticati na vodena staništa. Ulična rasvjeta planirana je duž</w:t>
      </w:r>
      <w:r w:rsidR="00CD6633">
        <w:rPr>
          <w:lang w:val="sr-Latn-ME"/>
        </w:rPr>
        <w:t>inom</w:t>
      </w:r>
      <w:r w:rsidRPr="0006057A">
        <w:rPr>
          <w:lang w:val="sr-Latn-ME"/>
        </w:rPr>
        <w:t xml:space="preserve"> puta, a poznato je da ulična rasvjeta </w:t>
      </w:r>
      <w:r w:rsidR="00CD6633">
        <w:rPr>
          <w:lang w:val="sr-Latn-ME"/>
        </w:rPr>
        <w:t>može imati nepovoljan uticaj</w:t>
      </w:r>
      <w:r w:rsidRPr="0006057A">
        <w:rPr>
          <w:lang w:val="sr-Latn-ME"/>
        </w:rPr>
        <w:t xml:space="preserve"> na slijepe miševe. </w:t>
      </w:r>
    </w:p>
    <w:p w14:paraId="02EEA85D" w14:textId="4FC3E4BE" w:rsidR="00C369DC" w:rsidRPr="0006057A" w:rsidRDefault="00C369DC" w:rsidP="00C369DC">
      <w:pPr>
        <w:pStyle w:val="EANormal"/>
        <w:spacing w:before="120"/>
        <w:rPr>
          <w:lang w:val="sr-Latn-ME"/>
        </w:rPr>
      </w:pPr>
      <w:r w:rsidRPr="0006057A">
        <w:rPr>
          <w:lang w:val="sr-Latn-ME"/>
        </w:rPr>
        <w:lastRenderedPageBreak/>
        <w:t>Osv</w:t>
      </w:r>
      <w:r w:rsidR="00CD6633">
        <w:rPr>
          <w:lang w:val="sr-Latn-ME"/>
        </w:rPr>
        <w:t>j</w:t>
      </w:r>
      <w:r w:rsidRPr="0006057A">
        <w:rPr>
          <w:lang w:val="sr-Latn-ME"/>
        </w:rPr>
        <w:t>etljenje može privući insekte noću, što zauzvrat može privući i neke vrste slijepih miševa, izlažući ih prijetnjama na putu, kao na primjer sudari sa visokim vozilima. Mjere ublažavanja će se odnositi na obezbjeđivanje odgovarajućih propusta za životinje na pr</w:t>
      </w:r>
      <w:r w:rsidR="00F15050">
        <w:rPr>
          <w:lang w:val="sr-Latn-ME"/>
        </w:rPr>
        <w:t>edviđenim</w:t>
      </w:r>
      <w:r w:rsidRPr="0006057A">
        <w:rPr>
          <w:lang w:val="sr-Latn-ME"/>
        </w:rPr>
        <w:t xml:space="preserve"> mjestima kako bi se omogućio bezbjedan prolazak ispod puta, kao i uključivanje izbočina u propustima i mostovima preko vodotoka za male životinje.</w:t>
      </w:r>
      <w:r w:rsidR="00AB79CF" w:rsidRPr="0006057A">
        <w:rPr>
          <w:lang w:val="sr-Latn-ME"/>
        </w:rPr>
        <w:t xml:space="preserve"> </w:t>
      </w:r>
      <w:r w:rsidRPr="0006057A">
        <w:rPr>
          <w:lang w:val="sr-Latn-ME"/>
        </w:rPr>
        <w:t xml:space="preserve">Ograde će biti postavljene na područjima za koje je poznato da ih životinje koriste za prelazak, a njihov izgled će biti takav da spriječi kako velike sisare, tako i male vodozemce </w:t>
      </w:r>
      <w:r w:rsidR="00E967B0">
        <w:rPr>
          <w:lang w:val="sr-Latn-ME"/>
        </w:rPr>
        <w:t xml:space="preserve">i gmizavce </w:t>
      </w:r>
      <w:r w:rsidRPr="0006057A">
        <w:rPr>
          <w:lang w:val="sr-Latn-ME"/>
        </w:rPr>
        <w:t xml:space="preserve">da pristupe putu. </w:t>
      </w:r>
      <w:r w:rsidR="00F15050">
        <w:rPr>
          <w:lang w:val="sr-Latn-ME"/>
        </w:rPr>
        <w:t>Projektovana rasvjeta će u manjoj mjeri</w:t>
      </w:r>
      <w:r w:rsidRPr="0006057A">
        <w:rPr>
          <w:lang w:val="sr-Latn-ME"/>
        </w:rPr>
        <w:t xml:space="preserve"> privlači</w:t>
      </w:r>
      <w:r w:rsidR="00F15050">
        <w:rPr>
          <w:lang w:val="sr-Latn-ME"/>
        </w:rPr>
        <w:t>ti</w:t>
      </w:r>
      <w:r w:rsidRPr="0006057A">
        <w:rPr>
          <w:lang w:val="sr-Latn-ME"/>
        </w:rPr>
        <w:t xml:space="preserve"> insekte, </w:t>
      </w:r>
      <w:r w:rsidR="00F15050">
        <w:rPr>
          <w:lang w:val="sr-Latn-ME"/>
        </w:rPr>
        <w:t>što će</w:t>
      </w:r>
      <w:r w:rsidRPr="0006057A">
        <w:rPr>
          <w:lang w:val="sr-Latn-ME"/>
        </w:rPr>
        <w:t xml:space="preserve"> smanj</w:t>
      </w:r>
      <w:r w:rsidR="00F15050">
        <w:rPr>
          <w:lang w:val="sr-Latn-ME"/>
        </w:rPr>
        <w:t xml:space="preserve">iti </w:t>
      </w:r>
      <w:r w:rsidRPr="0006057A">
        <w:rPr>
          <w:lang w:val="sr-Latn-ME"/>
        </w:rPr>
        <w:t>v</w:t>
      </w:r>
      <w:r w:rsidR="00AB79CF" w:rsidRPr="0006057A">
        <w:rPr>
          <w:lang w:val="sr-Latn-ME"/>
        </w:rPr>
        <w:t>j</w:t>
      </w:r>
      <w:r w:rsidRPr="0006057A">
        <w:rPr>
          <w:lang w:val="sr-Latn-ME"/>
        </w:rPr>
        <w:t>erovatnoć</w:t>
      </w:r>
      <w:r w:rsidR="00F15050">
        <w:rPr>
          <w:lang w:val="sr-Latn-ME"/>
        </w:rPr>
        <w:t>u</w:t>
      </w:r>
      <w:r w:rsidRPr="0006057A">
        <w:rPr>
          <w:lang w:val="sr-Latn-ME"/>
        </w:rPr>
        <w:t xml:space="preserve"> </w:t>
      </w:r>
      <w:r w:rsidR="00F15050">
        <w:rPr>
          <w:lang w:val="sr-Latn-ME"/>
        </w:rPr>
        <w:t>privlačenja slijepih miševa i stradanja na putu</w:t>
      </w:r>
      <w:r w:rsidRPr="0006057A">
        <w:rPr>
          <w:lang w:val="sr-Latn-ME"/>
        </w:rPr>
        <w:t>.</w:t>
      </w:r>
    </w:p>
    <w:p w14:paraId="1BD1D3A1" w14:textId="18C8E398" w:rsidR="00EB25B3" w:rsidRPr="0006057A" w:rsidRDefault="003B21DB" w:rsidP="00BB0431">
      <w:pPr>
        <w:pStyle w:val="EAHeading1"/>
        <w:spacing w:line="240" w:lineRule="auto"/>
        <w:rPr>
          <w:lang w:val="sr-Latn-ME"/>
        </w:rPr>
      </w:pPr>
      <w:r w:rsidRPr="0006057A">
        <w:rPr>
          <w:lang w:val="sr-Latn-ME"/>
        </w:rPr>
        <w:t>Uticaji na društveno okruženje</w:t>
      </w:r>
    </w:p>
    <w:p w14:paraId="5BB08D05" w14:textId="69B710A8" w:rsidR="001A4973" w:rsidRPr="0006057A" w:rsidRDefault="003B21DB" w:rsidP="00BB0431">
      <w:pPr>
        <w:pStyle w:val="EAHeading3"/>
        <w:rPr>
          <w:color w:val="002060"/>
          <w:lang w:val="sr-Latn-ME"/>
        </w:rPr>
      </w:pPr>
      <w:r w:rsidRPr="0006057A">
        <w:rPr>
          <w:color w:val="002060"/>
          <w:lang w:val="sr-Latn-ME"/>
        </w:rPr>
        <w:t>Postojeće stanje</w:t>
      </w:r>
      <w:r w:rsidR="00EB25B3" w:rsidRPr="0006057A">
        <w:rPr>
          <w:color w:val="002060"/>
          <w:lang w:val="sr-Latn-ME"/>
        </w:rPr>
        <w:t xml:space="preserve"> </w:t>
      </w:r>
    </w:p>
    <w:p w14:paraId="1F1EE83D" w14:textId="6A189644" w:rsidR="00973814" w:rsidRPr="0006057A" w:rsidRDefault="001E33ED" w:rsidP="00BB0431">
      <w:pPr>
        <w:pStyle w:val="EANormal"/>
        <w:spacing w:before="120"/>
        <w:rPr>
          <w:lang w:val="sr-Latn-ME"/>
        </w:rPr>
      </w:pPr>
      <w:r w:rsidRPr="00E438AE">
        <w:rPr>
          <w:lang w:val="sr-Latn-ME"/>
        </w:rPr>
        <w:t>Proši</w:t>
      </w:r>
      <w:r w:rsidR="00635AB1" w:rsidRPr="00E438AE">
        <w:rPr>
          <w:lang w:val="sr-Latn-ME"/>
        </w:rPr>
        <w:t>rivanje postojećeg puta će zaht</w:t>
      </w:r>
      <w:r w:rsidR="00E438AE">
        <w:rPr>
          <w:lang w:val="sr-Latn-ME"/>
        </w:rPr>
        <w:t>i</w:t>
      </w:r>
      <w:r w:rsidRPr="00E438AE">
        <w:rPr>
          <w:lang w:val="sr-Latn-ME"/>
        </w:rPr>
        <w:t>jevati dodatno zemljište</w:t>
      </w:r>
      <w:r w:rsidR="00973814" w:rsidRPr="00E438AE">
        <w:rPr>
          <w:lang w:val="sr-Latn-ME"/>
        </w:rPr>
        <w:t xml:space="preserve">, </w:t>
      </w:r>
      <w:r w:rsidR="00BA4DDA">
        <w:rPr>
          <w:lang w:val="sr-Latn-ME"/>
        </w:rPr>
        <w:t>gdje će se naći različiti vidovi eksproprijacije</w:t>
      </w:r>
      <w:r w:rsidR="00F32BF3" w:rsidRPr="00E438AE">
        <w:rPr>
          <w:lang w:val="sr-Latn-ME"/>
        </w:rPr>
        <w:t xml:space="preserve"> </w:t>
      </w:r>
      <w:r w:rsidRPr="00E438AE">
        <w:rPr>
          <w:lang w:val="sr-Latn-ME"/>
        </w:rPr>
        <w:t xml:space="preserve">u sledećih 20 katastarskih opština (KO): </w:t>
      </w:r>
      <w:r w:rsidRPr="0006057A">
        <w:rPr>
          <w:lang w:val="sr-Latn-ME"/>
        </w:rPr>
        <w:t xml:space="preserve">Prijevor I i Prijevor II (Opština Budva), Dub, Glavati, Gorovići, Kavač, Kovači, Kubaši, Lješevići, Nalježići, Pelinovo, Pobrđe, Prijeradi, Šišići, Sutvara, Vranovići, Lastva, Privredna zona (Opština Kotor), kao i Mrčevac i Đuraševići (Opština Tivat). </w:t>
      </w:r>
      <w:r w:rsidRPr="00C95C42">
        <w:rPr>
          <w:lang w:val="sr-Latn-ME"/>
        </w:rPr>
        <w:t>Socio-ekonomska istraživanja, sprovedena za potrebe Projekta, utvrdila su da se oko 106 domaćinstava i 102 privredna subjekta nalaze u zoni od 50 metara sa obje strane puta</w:t>
      </w:r>
      <w:r w:rsidR="00BA76B4" w:rsidRPr="00C95C42">
        <w:rPr>
          <w:lang w:val="sr-Latn-ME"/>
        </w:rPr>
        <w:t xml:space="preserve">, </w:t>
      </w:r>
      <w:r w:rsidR="00F32BF3" w:rsidRPr="00C95C42">
        <w:rPr>
          <w:lang w:val="sr-Latn-ME"/>
        </w:rPr>
        <w:t xml:space="preserve">gdje se očekuje da će uticaji </w:t>
      </w:r>
      <w:r w:rsidR="00B8287A" w:rsidRPr="00C95C42">
        <w:rPr>
          <w:lang w:val="sr-Latn-ME"/>
        </w:rPr>
        <w:t xml:space="preserve">na ovom dijelu trase </w:t>
      </w:r>
      <w:r w:rsidR="00F32BF3" w:rsidRPr="00C95C42">
        <w:rPr>
          <w:lang w:val="sr-Latn-ME"/>
        </w:rPr>
        <w:t xml:space="preserve">biti </w:t>
      </w:r>
      <w:r w:rsidR="00B8287A" w:rsidRPr="00C95C42">
        <w:rPr>
          <w:lang w:val="sr-Latn-ME"/>
        </w:rPr>
        <w:t>najznačajniji</w:t>
      </w:r>
      <w:r w:rsidR="00973814" w:rsidRPr="00C95C42">
        <w:rPr>
          <w:lang w:val="sr-Latn-ME"/>
        </w:rPr>
        <w:t xml:space="preserve">. </w:t>
      </w:r>
      <w:r w:rsidR="00C274B2" w:rsidRPr="0006057A">
        <w:rPr>
          <w:lang w:val="sr-Latn-ME"/>
        </w:rPr>
        <w:t>Domaćinstva i privredni subjekti nisu ravnomjerno raspoređeni</w:t>
      </w:r>
      <w:r w:rsidR="00BA4DDA">
        <w:rPr>
          <w:lang w:val="sr-Latn-ME"/>
        </w:rPr>
        <w:t xml:space="preserve">. </w:t>
      </w:r>
      <w:r w:rsidR="006E5D8F">
        <w:rPr>
          <w:lang w:val="sr-Latn-ME"/>
        </w:rPr>
        <w:t xml:space="preserve">Najveći broj preduzeća i domaćinstava identifikovanih u toku istaživanja </w:t>
      </w:r>
      <w:r w:rsidR="00C274B2" w:rsidRPr="0006057A">
        <w:rPr>
          <w:lang w:val="sr-Latn-ME"/>
        </w:rPr>
        <w:t>nalazi</w:t>
      </w:r>
      <w:r w:rsidR="006E5D8F">
        <w:rPr>
          <w:lang w:val="sr-Latn-ME"/>
        </w:rPr>
        <w:t xml:space="preserve"> se</w:t>
      </w:r>
      <w:r w:rsidR="00C274B2" w:rsidRPr="0006057A">
        <w:rPr>
          <w:lang w:val="sr-Latn-ME"/>
        </w:rPr>
        <w:t xml:space="preserve"> u Radanovićima, zatim Lastv</w:t>
      </w:r>
      <w:r w:rsidR="006E5D8F">
        <w:rPr>
          <w:lang w:val="sr-Latn-ME"/>
        </w:rPr>
        <w:t>i</w:t>
      </w:r>
      <w:r w:rsidR="00C274B2" w:rsidRPr="0006057A">
        <w:rPr>
          <w:lang w:val="sr-Latn-ME"/>
        </w:rPr>
        <w:t xml:space="preserve"> Grbaljsk</w:t>
      </w:r>
      <w:r w:rsidR="006E5D8F">
        <w:rPr>
          <w:lang w:val="sr-Latn-ME"/>
        </w:rPr>
        <w:t>oj</w:t>
      </w:r>
      <w:r w:rsidR="00C274B2" w:rsidRPr="0006057A">
        <w:rPr>
          <w:lang w:val="sr-Latn-ME"/>
        </w:rPr>
        <w:t>, Kovačko</w:t>
      </w:r>
      <w:r w:rsidR="006E5D8F">
        <w:rPr>
          <w:lang w:val="sr-Latn-ME"/>
        </w:rPr>
        <w:t>m</w:t>
      </w:r>
      <w:r w:rsidR="00C274B2" w:rsidRPr="0006057A">
        <w:rPr>
          <w:lang w:val="sr-Latn-ME"/>
        </w:rPr>
        <w:t xml:space="preserve"> Polj</w:t>
      </w:r>
      <w:r w:rsidR="006E5D8F">
        <w:rPr>
          <w:lang w:val="sr-Latn-ME"/>
        </w:rPr>
        <w:t xml:space="preserve">u, </w:t>
      </w:r>
      <w:r w:rsidR="00C274B2" w:rsidRPr="0006057A">
        <w:rPr>
          <w:lang w:val="sr-Latn-ME"/>
        </w:rPr>
        <w:t>Donj</w:t>
      </w:r>
      <w:r w:rsidR="006E5D8F">
        <w:rPr>
          <w:lang w:val="sr-Latn-ME"/>
        </w:rPr>
        <w:t>oj</w:t>
      </w:r>
      <w:r w:rsidR="00C274B2" w:rsidRPr="0006057A">
        <w:rPr>
          <w:lang w:val="sr-Latn-ME"/>
        </w:rPr>
        <w:t xml:space="preserve"> Sutvar</w:t>
      </w:r>
      <w:r w:rsidR="006E5D8F">
        <w:rPr>
          <w:lang w:val="sr-Latn-ME"/>
        </w:rPr>
        <w:t>i (domaćinstva) i Prijevoru (preduzeća)</w:t>
      </w:r>
      <w:r w:rsidR="00973814" w:rsidRPr="0006057A">
        <w:rPr>
          <w:lang w:val="sr-Latn-ME"/>
        </w:rPr>
        <w:t xml:space="preserve">. </w:t>
      </w:r>
    </w:p>
    <w:p w14:paraId="7FC02374" w14:textId="5723FA16" w:rsidR="007177AD" w:rsidRPr="0006057A" w:rsidRDefault="003B21DB" w:rsidP="003B21DB">
      <w:pPr>
        <w:pStyle w:val="EAHeading3"/>
        <w:rPr>
          <w:color w:val="002060"/>
          <w:lang w:val="sr-Latn-ME"/>
        </w:rPr>
      </w:pPr>
      <w:r w:rsidRPr="0006057A">
        <w:rPr>
          <w:color w:val="002060"/>
          <w:lang w:val="sr-Latn-ME"/>
        </w:rPr>
        <w:t xml:space="preserve">Uticaji i mjere ublažavanja u toku izgradnje </w:t>
      </w:r>
    </w:p>
    <w:p w14:paraId="6B5057CE" w14:textId="745381E8" w:rsidR="0066730A" w:rsidRPr="0006057A" w:rsidRDefault="008E1DD1" w:rsidP="0066730A">
      <w:pPr>
        <w:pStyle w:val="EANormal"/>
        <w:spacing w:before="120"/>
        <w:rPr>
          <w:color w:val="FF0000"/>
          <w:lang w:val="sr-Latn-ME"/>
        </w:rPr>
      </w:pPr>
      <w:r>
        <w:rPr>
          <w:lang w:val="sr-Latn-ME"/>
        </w:rPr>
        <w:t xml:space="preserve">Dok će se najveći stepen uticaja na društveno okruženje </w:t>
      </w:r>
      <w:r w:rsidR="002857A3" w:rsidRPr="0006057A">
        <w:rPr>
          <w:lang w:val="sr-Latn-ME"/>
        </w:rPr>
        <w:t>osjetiti tokom faze izgradnje, mjere za otkup zemljišta i nadoknade sredstava za život</w:t>
      </w:r>
      <w:r w:rsidR="00B158D8" w:rsidRPr="0006057A">
        <w:rPr>
          <w:lang w:val="sr-Latn-ME"/>
        </w:rPr>
        <w:t xml:space="preserve"> uglavnom </w:t>
      </w:r>
      <w:r>
        <w:rPr>
          <w:lang w:val="sr-Latn-ME"/>
        </w:rPr>
        <w:t xml:space="preserve">će </w:t>
      </w:r>
      <w:r w:rsidR="00B158D8" w:rsidRPr="0006057A">
        <w:rPr>
          <w:lang w:val="sr-Latn-ME"/>
        </w:rPr>
        <w:t>biti</w:t>
      </w:r>
      <w:r>
        <w:rPr>
          <w:lang w:val="sr-Latn-ME"/>
        </w:rPr>
        <w:t xml:space="preserve"> prethodno</w:t>
      </w:r>
      <w:r w:rsidR="00B158D8" w:rsidRPr="0006057A">
        <w:rPr>
          <w:lang w:val="sr-Latn-ME"/>
        </w:rPr>
        <w:t xml:space="preserve"> sprovedene prije</w:t>
      </w:r>
      <w:r w:rsidR="000A6071">
        <w:rPr>
          <w:lang w:val="sr-Latn-ME"/>
        </w:rPr>
        <w:t xml:space="preserve"> početka</w:t>
      </w:r>
      <w:r w:rsidR="00B158D8" w:rsidRPr="0006057A">
        <w:rPr>
          <w:lang w:val="sr-Latn-ME"/>
        </w:rPr>
        <w:t xml:space="preserve"> izgradnje, a očekuje se da će biti i trajnih uticaja.</w:t>
      </w:r>
      <w:r w:rsidR="001C0A44" w:rsidRPr="0006057A">
        <w:rPr>
          <w:lang w:val="sr-Latn-ME"/>
        </w:rPr>
        <w:t xml:space="preserve"> </w:t>
      </w:r>
      <w:r w:rsidR="00C274B2" w:rsidRPr="0006057A">
        <w:rPr>
          <w:lang w:val="sr-Latn-ME"/>
        </w:rPr>
        <w:t>Eksproprijacija će se odnositi na oduzimanje</w:t>
      </w:r>
      <w:r>
        <w:rPr>
          <w:lang w:val="sr-Latn-ME"/>
        </w:rPr>
        <w:t xml:space="preserve"> malih</w:t>
      </w:r>
      <w:r w:rsidR="00C274B2" w:rsidRPr="0006057A">
        <w:rPr>
          <w:lang w:val="sr-Latn-ME"/>
        </w:rPr>
        <w:t xml:space="preserve"> parcela koje se nalaze pored puta.</w:t>
      </w:r>
      <w:r w:rsidR="00CF5D02" w:rsidRPr="0006057A">
        <w:rPr>
          <w:lang w:val="sr-Latn-ME"/>
        </w:rPr>
        <w:t xml:space="preserve"> </w:t>
      </w:r>
      <w:r w:rsidR="00454A29" w:rsidRPr="0006057A">
        <w:rPr>
          <w:lang w:val="sr-Latn-ME"/>
        </w:rPr>
        <w:t xml:space="preserve">Istraživanja koja se odnose na zauzimanje zemljišta su završena, a početni podaci za 20 katastarskih opština kroz kojih prolazi trasa ukazuju na ukupnu površinu </w:t>
      </w:r>
      <w:r w:rsidR="00454A29" w:rsidRPr="00AD4BC4">
        <w:rPr>
          <w:lang w:val="sr-Latn-ME"/>
        </w:rPr>
        <w:t xml:space="preserve">zemljišta </w:t>
      </w:r>
      <w:r w:rsidR="0066730A" w:rsidRPr="00AD4BC4">
        <w:rPr>
          <w:lang w:val="sr-Latn-ME"/>
        </w:rPr>
        <w:t xml:space="preserve">od </w:t>
      </w:r>
      <w:r w:rsidR="00454A29" w:rsidRPr="00AD4BC4">
        <w:rPr>
          <w:lang w:val="sr-Latn-ME"/>
        </w:rPr>
        <w:t>16,9ha na 661 parcela, od kojih je 424 u privatnom vlasništvu (domaćinstva), dok je 112 u vlasništvu privrednih subjekata</w:t>
      </w:r>
      <w:r w:rsidR="0066730A" w:rsidRPr="00AD4BC4">
        <w:rPr>
          <w:lang w:val="sr-Latn-ME"/>
        </w:rPr>
        <w:t xml:space="preserve">. </w:t>
      </w:r>
      <w:r w:rsidR="002E1EA3" w:rsidRPr="00AD4BC4">
        <w:rPr>
          <w:lang w:val="sr-Latn-ME"/>
        </w:rPr>
        <w:t xml:space="preserve">Pored toga, oko 125 parcela je u vlasništvu </w:t>
      </w:r>
      <w:r w:rsidRPr="00AD4BC4">
        <w:rPr>
          <w:lang w:val="sr-Latn-ME"/>
        </w:rPr>
        <w:t>države</w:t>
      </w:r>
      <w:r w:rsidR="002E1EA3" w:rsidRPr="00AD4BC4">
        <w:rPr>
          <w:lang w:val="sr-Latn-ME"/>
        </w:rPr>
        <w:t xml:space="preserve"> i opština</w:t>
      </w:r>
      <w:r w:rsidR="00D24B24" w:rsidRPr="00AD4BC4">
        <w:rPr>
          <w:lang w:val="sr-Latn-ME"/>
        </w:rPr>
        <w:t>.</w:t>
      </w:r>
      <w:r w:rsidR="0066730A" w:rsidRPr="00AD4BC4">
        <w:rPr>
          <w:lang w:val="sr-Latn-ME"/>
        </w:rPr>
        <w:t xml:space="preserve"> </w:t>
      </w:r>
      <w:r w:rsidRPr="00AD4BC4">
        <w:rPr>
          <w:lang w:val="sr-Latn-ME"/>
        </w:rPr>
        <w:t>Kao rezultat</w:t>
      </w:r>
      <w:r w:rsidR="002E1EA3" w:rsidRPr="00AD4BC4">
        <w:rPr>
          <w:lang w:val="sr-Latn-ME"/>
        </w:rPr>
        <w:t xml:space="preserve"> eksproprijacije zemljišta dva stambena objekta </w:t>
      </w:r>
      <w:r w:rsidRPr="00AD4BC4">
        <w:rPr>
          <w:lang w:val="sr-Latn-ME"/>
        </w:rPr>
        <w:t>će biti pod direktnim uticajem</w:t>
      </w:r>
      <w:r w:rsidR="002E1EA3" w:rsidRPr="00AD4BC4">
        <w:rPr>
          <w:lang w:val="sr-Latn-ME"/>
        </w:rPr>
        <w:t>,</w:t>
      </w:r>
      <w:r w:rsidRPr="00AD4BC4">
        <w:rPr>
          <w:lang w:val="sr-Latn-ME"/>
        </w:rPr>
        <w:t xml:space="preserve"> dok se ne očekuje izmiještanje privrednih subjekata, </w:t>
      </w:r>
      <w:r w:rsidR="00AD4BC4" w:rsidRPr="00AD4BC4">
        <w:rPr>
          <w:lang w:val="sr-Latn-ME"/>
        </w:rPr>
        <w:t>pri čemu</w:t>
      </w:r>
      <w:r w:rsidRPr="00AD4BC4">
        <w:rPr>
          <w:lang w:val="sr-Latn-ME"/>
        </w:rPr>
        <w:t xml:space="preserve"> će mnogi privredni subjekti</w:t>
      </w:r>
      <w:r w:rsidR="002E1EA3" w:rsidRPr="00AD4BC4">
        <w:rPr>
          <w:lang w:val="sr-Latn-ME"/>
        </w:rPr>
        <w:t xml:space="preserve"> izgubiti dio svojih </w:t>
      </w:r>
      <w:r w:rsidRPr="00AD4BC4">
        <w:rPr>
          <w:lang w:val="sr-Latn-ME"/>
        </w:rPr>
        <w:t xml:space="preserve">parking </w:t>
      </w:r>
      <w:r w:rsidR="002E1EA3" w:rsidRPr="00AD4BC4">
        <w:rPr>
          <w:lang w:val="sr-Latn-ME"/>
        </w:rPr>
        <w:t>mjesta i pripadajuću infrastrukturu.</w:t>
      </w:r>
      <w:r w:rsidR="0066730A" w:rsidRPr="00AD4BC4">
        <w:rPr>
          <w:lang w:val="sr-Latn-ME"/>
        </w:rPr>
        <w:t xml:space="preserve"> Komunalne instalacije biće izmještene tokom izgradnje, što može prouzrokovati privremene prekide </w:t>
      </w:r>
      <w:r w:rsidRPr="00AD4BC4">
        <w:rPr>
          <w:lang w:val="sr-Latn-ME"/>
        </w:rPr>
        <w:t>što</w:t>
      </w:r>
      <w:r>
        <w:rPr>
          <w:lang w:val="sr-Latn-ME"/>
        </w:rPr>
        <w:t xml:space="preserve"> može uticati na subjekte pod direktnim uticajem Projekta i širu zajednicu. </w:t>
      </w:r>
    </w:p>
    <w:p w14:paraId="7F9C508A" w14:textId="083F8DAB" w:rsidR="003A045C" w:rsidRDefault="00635AB1" w:rsidP="00E636B2">
      <w:pPr>
        <w:pStyle w:val="EANormal"/>
        <w:spacing w:before="120"/>
        <w:rPr>
          <w:lang w:val="sr-Latn-ME"/>
        </w:rPr>
      </w:pPr>
      <w:r w:rsidRPr="004D5DFA">
        <w:rPr>
          <w:lang w:val="sr-Latn-ME"/>
        </w:rPr>
        <w:t>EBRD zaht</w:t>
      </w:r>
      <w:r w:rsidR="004D5DFA" w:rsidRPr="004D5DFA">
        <w:rPr>
          <w:lang w:val="sr-Latn-ME"/>
        </w:rPr>
        <w:t>i</w:t>
      </w:r>
      <w:r w:rsidR="00445EFE" w:rsidRPr="004D5DFA">
        <w:rPr>
          <w:lang w:val="sr-Latn-ME"/>
        </w:rPr>
        <w:t xml:space="preserve">jeva da se </w:t>
      </w:r>
      <w:r w:rsidR="006E17B4" w:rsidRPr="004D5DFA">
        <w:rPr>
          <w:lang w:val="sr-Latn-ME"/>
        </w:rPr>
        <w:t>za vrijeme bilo kog procesa otkupa zemlje i prinudnog preseljenja životni standard i sredstva za život poboljšaju ili</w:t>
      </w:r>
      <w:r w:rsidR="004D5DFA">
        <w:rPr>
          <w:lang w:val="sr-Latn-ME"/>
        </w:rPr>
        <w:t xml:space="preserve"> budu</w:t>
      </w:r>
      <w:r w:rsidR="006E17B4" w:rsidRPr="004D5DFA">
        <w:rPr>
          <w:lang w:val="sr-Latn-ME"/>
        </w:rPr>
        <w:t xml:space="preserve"> makar na nivou minimalnog održavanja</w:t>
      </w:r>
      <w:r w:rsidR="00445EFE" w:rsidRPr="004D5DFA">
        <w:rPr>
          <w:lang w:val="sr-Latn-ME"/>
        </w:rPr>
        <w:t>.</w:t>
      </w:r>
      <w:r w:rsidR="0066730A" w:rsidRPr="004D5DFA">
        <w:rPr>
          <w:lang w:val="sr-Latn-ME"/>
        </w:rPr>
        <w:t xml:space="preserve"> </w:t>
      </w:r>
      <w:r w:rsidR="006E17B4" w:rsidRPr="004D5DFA">
        <w:rPr>
          <w:lang w:val="sr-Latn-ME"/>
        </w:rPr>
        <w:t>Očekuje se da će se</w:t>
      </w:r>
      <w:r w:rsidR="00264817" w:rsidRPr="004D5DFA">
        <w:rPr>
          <w:lang w:val="sr-Latn-ME"/>
        </w:rPr>
        <w:t xml:space="preserve"> uticaji projekta kroz eksproprijaciju kretati od relativno pozitivnih za one koji će primiti nadoknadu za zemlju koju ne koriste, do značajnih i negativnih za one koji gube zemljište koje je značajno za biznis, stanovanje ili sredstva za život. </w:t>
      </w:r>
      <w:r w:rsidR="00EF2E55" w:rsidRPr="004D5DFA">
        <w:rPr>
          <w:lang w:val="sr-Latn-ME"/>
        </w:rPr>
        <w:t>Cilj izrade Projek</w:t>
      </w:r>
      <w:r w:rsidR="00A2698F" w:rsidRPr="004D5DFA">
        <w:rPr>
          <w:lang w:val="sr-Latn-ME"/>
        </w:rPr>
        <w:t>t</w:t>
      </w:r>
      <w:r w:rsidR="00EF2E55" w:rsidRPr="004D5DFA">
        <w:rPr>
          <w:lang w:val="sr-Latn-ME"/>
        </w:rPr>
        <w:t>a je</w:t>
      </w:r>
      <w:r w:rsidR="00D111CB" w:rsidRPr="004D5DFA">
        <w:rPr>
          <w:lang w:val="sr-Latn-ME"/>
        </w:rPr>
        <w:t>ste</w:t>
      </w:r>
      <w:r w:rsidR="00EF2E55" w:rsidRPr="004D5DFA">
        <w:rPr>
          <w:lang w:val="sr-Latn-ME"/>
        </w:rPr>
        <w:t xml:space="preserve"> da se smanje vrste i značaj ovih uticaja. </w:t>
      </w:r>
      <w:r w:rsidR="00FF77CD" w:rsidRPr="004D5DFA">
        <w:rPr>
          <w:lang w:val="sr-Latn-ME"/>
        </w:rPr>
        <w:t xml:space="preserve">Očekuje se da će </w:t>
      </w:r>
      <w:r w:rsidR="00FF77CD" w:rsidRPr="00613032">
        <w:rPr>
          <w:lang w:val="sr-Latn-ME"/>
        </w:rPr>
        <w:t>samo dva (2) domaćinstva biti</w:t>
      </w:r>
      <w:r w:rsidR="00FF77CD" w:rsidRPr="004D5DFA">
        <w:rPr>
          <w:lang w:val="sr-Latn-ME"/>
        </w:rPr>
        <w:t xml:space="preserve"> preseljena </w:t>
      </w:r>
      <w:r w:rsidR="00F463CC" w:rsidRPr="004D5DFA">
        <w:rPr>
          <w:lang w:val="sr-Latn-ME"/>
        </w:rPr>
        <w:t xml:space="preserve">u </w:t>
      </w:r>
      <w:r w:rsidR="004D5DFA">
        <w:rPr>
          <w:lang w:val="sr-Latn-ME"/>
        </w:rPr>
        <w:t>nove stambene</w:t>
      </w:r>
      <w:r w:rsidR="003351C2" w:rsidRPr="004D5DFA">
        <w:rPr>
          <w:lang w:val="sr-Latn-ME"/>
        </w:rPr>
        <w:t xml:space="preserve"> jedini</w:t>
      </w:r>
      <w:r w:rsidR="004D5DFA">
        <w:rPr>
          <w:lang w:val="sr-Latn-ME"/>
        </w:rPr>
        <w:t>ce</w:t>
      </w:r>
      <w:r w:rsidR="00F463CC" w:rsidRPr="004D5DFA">
        <w:rPr>
          <w:lang w:val="sr-Latn-ME"/>
        </w:rPr>
        <w:t xml:space="preserve"> </w:t>
      </w:r>
      <w:r w:rsidR="00FF77CD" w:rsidRPr="004D5DFA">
        <w:rPr>
          <w:lang w:val="sr-Latn-ME"/>
        </w:rPr>
        <w:t>i</w:t>
      </w:r>
      <w:r w:rsidR="003351C2" w:rsidRPr="004D5DFA">
        <w:rPr>
          <w:lang w:val="sr-Latn-ME"/>
        </w:rPr>
        <w:t xml:space="preserve"> da će</w:t>
      </w:r>
      <w:r w:rsidR="00FF77CD" w:rsidRPr="004D5DFA">
        <w:rPr>
          <w:lang w:val="sr-Latn-ME"/>
        </w:rPr>
        <w:t xml:space="preserve"> izgubiti značajna sredstava </w:t>
      </w:r>
      <w:r w:rsidR="00F463CC" w:rsidRPr="004D5DFA">
        <w:rPr>
          <w:lang w:val="sr-Latn-ME"/>
        </w:rPr>
        <w:t xml:space="preserve">za život, a očekuje se i da </w:t>
      </w:r>
      <w:r w:rsidR="00FF77CD" w:rsidRPr="000A6071">
        <w:rPr>
          <w:lang w:val="sr-Latn-ME"/>
        </w:rPr>
        <w:t>imovina</w:t>
      </w:r>
      <w:r w:rsidR="00F463CC" w:rsidRPr="000A6071">
        <w:rPr>
          <w:lang w:val="sr-Latn-ME"/>
        </w:rPr>
        <w:t xml:space="preserve"> poslovnih </w:t>
      </w:r>
      <w:r w:rsidR="00F463CC" w:rsidRPr="008C41CA">
        <w:rPr>
          <w:lang w:val="sr-Latn-ME"/>
        </w:rPr>
        <w:t>subjekata</w:t>
      </w:r>
      <w:r w:rsidR="00FF77CD" w:rsidRPr="008C41CA">
        <w:rPr>
          <w:lang w:val="sr-Latn-ME"/>
        </w:rPr>
        <w:t xml:space="preserve"> </w:t>
      </w:r>
      <w:r w:rsidR="007748A3" w:rsidRPr="008C41CA">
        <w:rPr>
          <w:lang w:val="sr-Latn-ME"/>
        </w:rPr>
        <w:t xml:space="preserve">neće </w:t>
      </w:r>
      <w:r w:rsidR="00FF77CD" w:rsidRPr="008C41CA">
        <w:rPr>
          <w:lang w:val="sr-Latn-ME"/>
        </w:rPr>
        <w:t>biti ograničena</w:t>
      </w:r>
      <w:r w:rsidR="007748A3" w:rsidRPr="008C41CA">
        <w:rPr>
          <w:lang w:val="sr-Latn-ME"/>
        </w:rPr>
        <w:t xml:space="preserve"> u smislu onemogućenja pristupa imovini i objektima</w:t>
      </w:r>
      <w:r w:rsidR="008B3E87" w:rsidRPr="008C41CA">
        <w:rPr>
          <w:lang w:val="sr-Latn-ME"/>
        </w:rPr>
        <w:t>.</w:t>
      </w:r>
      <w:r w:rsidRPr="008C41CA">
        <w:rPr>
          <w:lang w:val="sr-Latn-ME"/>
        </w:rPr>
        <w:t xml:space="preserve"> </w:t>
      </w:r>
      <w:r w:rsidR="00853C3A" w:rsidRPr="008C41CA">
        <w:rPr>
          <w:lang w:val="sr-Latn-ME"/>
        </w:rPr>
        <w:t>Ni</w:t>
      </w:r>
      <w:r w:rsidR="00F463CC" w:rsidRPr="008C41CA">
        <w:rPr>
          <w:lang w:val="sr-Latn-ME"/>
        </w:rPr>
        <w:t xml:space="preserve">ti </w:t>
      </w:r>
      <w:r w:rsidR="0066039A" w:rsidRPr="008C41CA">
        <w:rPr>
          <w:lang w:val="sr-Latn-ME"/>
        </w:rPr>
        <w:t xml:space="preserve">jedan glavni poslovni objekat </w:t>
      </w:r>
      <w:r w:rsidR="00853C3A" w:rsidRPr="008C41CA">
        <w:rPr>
          <w:lang w:val="sr-Latn-ME"/>
        </w:rPr>
        <w:t>se ne nal</w:t>
      </w:r>
      <w:r w:rsidRPr="008C41CA">
        <w:rPr>
          <w:lang w:val="sr-Latn-ME"/>
        </w:rPr>
        <w:t xml:space="preserve">azi u </w:t>
      </w:r>
      <w:r w:rsidR="004005B5" w:rsidRPr="008C41CA">
        <w:rPr>
          <w:lang w:val="sr-Latn-ME"/>
        </w:rPr>
        <w:t>zoni</w:t>
      </w:r>
      <w:r w:rsidRPr="008C41CA">
        <w:rPr>
          <w:lang w:val="sr-Latn-ME"/>
        </w:rPr>
        <w:t xml:space="preserve"> eksproprijacije, </w:t>
      </w:r>
      <w:r w:rsidR="00853C3A" w:rsidRPr="008C41CA">
        <w:rPr>
          <w:lang w:val="sr-Latn-ME"/>
        </w:rPr>
        <w:t>a očekuje se da će najznačajnij</w:t>
      </w:r>
      <w:r w:rsidR="003351C2" w:rsidRPr="008C41CA">
        <w:rPr>
          <w:lang w:val="sr-Latn-ME"/>
        </w:rPr>
        <w:t xml:space="preserve">i gubici biti mjesta za parking, </w:t>
      </w:r>
      <w:r w:rsidR="00853C3A" w:rsidRPr="008C41CA">
        <w:rPr>
          <w:lang w:val="sr-Latn-ME"/>
        </w:rPr>
        <w:t>bašte, kao i poljoprivredn</w:t>
      </w:r>
      <w:r w:rsidR="00D111CB" w:rsidRPr="008C41CA">
        <w:rPr>
          <w:lang w:val="sr-Latn-ME"/>
        </w:rPr>
        <w:t>a</w:t>
      </w:r>
      <w:r w:rsidR="00853C3A" w:rsidRPr="008C41CA">
        <w:rPr>
          <w:lang w:val="sr-Latn-ME"/>
        </w:rPr>
        <w:t xml:space="preserve"> dobra koja su u okviru nove trase.</w:t>
      </w:r>
      <w:r w:rsidR="00DA658D" w:rsidRPr="004D5DFA">
        <w:rPr>
          <w:lang w:val="sr-Latn-ME"/>
        </w:rPr>
        <w:t xml:space="preserve"> </w:t>
      </w:r>
    </w:p>
    <w:p w14:paraId="66257321" w14:textId="2AF47795" w:rsidR="00E636B2" w:rsidRPr="00D111CB" w:rsidRDefault="00E636B2" w:rsidP="00E636B2">
      <w:pPr>
        <w:pStyle w:val="EANormal"/>
        <w:spacing w:before="120"/>
        <w:rPr>
          <w:lang w:val="sr-Latn-ME"/>
        </w:rPr>
      </w:pPr>
      <w:r w:rsidRPr="004D5DFA">
        <w:rPr>
          <w:lang w:val="sr-Latn-ME"/>
        </w:rPr>
        <w:lastRenderedPageBreak/>
        <w:t>Iako nacionalno zakonodavstvo predviđa nadoknadu za gubitke, ono nije u potpunosti u skladu sa</w:t>
      </w:r>
      <w:r w:rsidRPr="00D56713">
        <w:rPr>
          <w:lang w:val="sr-Latn-ME"/>
        </w:rPr>
        <w:t xml:space="preserve"> svim zahtjevima EBRD, posebno u pogledu obnove sredstava za život, </w:t>
      </w:r>
      <w:r w:rsidR="00D111CB">
        <w:rPr>
          <w:lang w:val="sr-Latn-ME"/>
        </w:rPr>
        <w:t xml:space="preserve">gdje će u skladu sa tim biti pripremljen Plan </w:t>
      </w:r>
      <w:r w:rsidR="00635AB1" w:rsidRPr="00D56713">
        <w:rPr>
          <w:lang w:val="sr-Latn-ME"/>
        </w:rPr>
        <w:t xml:space="preserve">za otkup </w:t>
      </w:r>
      <w:r w:rsidRPr="00D56713">
        <w:rPr>
          <w:lang w:val="sr-Latn-ME"/>
        </w:rPr>
        <w:t>i preseljenje zemljišta (LARP).</w:t>
      </w:r>
      <w:r w:rsidRPr="00D56713">
        <w:rPr>
          <w:rFonts w:cs="Segoe UI"/>
          <w:lang w:val="sr-Latn-ME"/>
        </w:rPr>
        <w:t xml:space="preserve"> </w:t>
      </w:r>
      <w:r w:rsidR="00D826CB" w:rsidRPr="00D56713">
        <w:rPr>
          <w:rFonts w:cs="Segoe UI"/>
          <w:lang w:val="sr-Latn-ME"/>
        </w:rPr>
        <w:t>Nakon implementacije</w:t>
      </w:r>
      <w:r w:rsidRPr="00D56713">
        <w:rPr>
          <w:rFonts w:cs="Segoe UI"/>
          <w:lang w:val="sr-Latn-ME"/>
        </w:rPr>
        <w:t>, oček</w:t>
      </w:r>
      <w:r w:rsidR="00513B1F" w:rsidRPr="00D56713">
        <w:rPr>
          <w:rFonts w:cs="Segoe UI"/>
          <w:lang w:val="sr-Latn-ME"/>
        </w:rPr>
        <w:t xml:space="preserve">uje se da će </w:t>
      </w:r>
      <w:r w:rsidR="00D111CB">
        <w:rPr>
          <w:rFonts w:cs="Segoe UI"/>
          <w:lang w:val="sr-Latn-ME"/>
        </w:rPr>
        <w:t xml:space="preserve">se </w:t>
      </w:r>
      <w:r w:rsidR="00513B1F" w:rsidRPr="00D56713">
        <w:rPr>
          <w:rFonts w:cs="Segoe UI"/>
          <w:lang w:val="sr-Latn-ME"/>
        </w:rPr>
        <w:t>ostali uticaji</w:t>
      </w:r>
      <w:r w:rsidRPr="00D56713">
        <w:rPr>
          <w:rFonts w:cs="Segoe UI"/>
          <w:lang w:val="sr-Latn-ME"/>
        </w:rPr>
        <w:t xml:space="preserve"> od otkupa</w:t>
      </w:r>
      <w:r w:rsidR="00513B1F" w:rsidRPr="00D56713">
        <w:rPr>
          <w:rFonts w:cs="Segoe UI"/>
          <w:lang w:val="sr-Latn-ME"/>
        </w:rPr>
        <w:t xml:space="preserve"> zemljišta</w:t>
      </w:r>
      <w:r w:rsidR="00A2698F" w:rsidRPr="00D56713">
        <w:rPr>
          <w:rFonts w:cs="Segoe UI"/>
          <w:lang w:val="sr-Latn-ME"/>
        </w:rPr>
        <w:t xml:space="preserve"> </w:t>
      </w:r>
      <w:r w:rsidR="00513B1F" w:rsidRPr="00D56713">
        <w:rPr>
          <w:rFonts w:cs="Segoe UI"/>
          <w:lang w:val="sr-Latn-ME"/>
        </w:rPr>
        <w:t>kretati od srednje</w:t>
      </w:r>
      <w:r w:rsidRPr="00D56713">
        <w:rPr>
          <w:rFonts w:cs="Segoe UI"/>
          <w:lang w:val="sr-Latn-ME"/>
        </w:rPr>
        <w:t xml:space="preserve"> pozitivnih do zanemarljivih.</w:t>
      </w:r>
    </w:p>
    <w:p w14:paraId="2FC70032" w14:textId="4B01826A" w:rsidR="003B21DB" w:rsidRPr="0006057A" w:rsidRDefault="004005B5" w:rsidP="00E636B2">
      <w:pPr>
        <w:pStyle w:val="EANormal"/>
        <w:spacing w:before="120"/>
        <w:rPr>
          <w:rFonts w:asciiTheme="minorHAnsi" w:hAnsiTheme="minorHAnsi" w:cstheme="minorBidi"/>
          <w:color w:val="FF0000"/>
          <w:lang w:val="sr-Latn-ME"/>
        </w:rPr>
      </w:pPr>
      <w:r w:rsidRPr="004005B5">
        <w:rPr>
          <w:rFonts w:cs="Arial"/>
          <w:lang w:val="sr-Latn-ME"/>
        </w:rPr>
        <w:t xml:space="preserve">U sklopu Projekta biće izrađeni različiti planovi upravljanja u vezi sa ublažavanjem tokom faze izgradnje </w:t>
      </w:r>
      <w:r w:rsidR="00E750A4">
        <w:rPr>
          <w:rFonts w:cs="Arial"/>
          <w:lang w:val="sr-Latn-ME"/>
        </w:rPr>
        <w:t xml:space="preserve">u cilju nadomiještanja </w:t>
      </w:r>
      <w:r w:rsidR="00513B1F" w:rsidRPr="004005B5">
        <w:rPr>
          <w:rFonts w:cs="Arial"/>
          <w:lang w:val="sr-Latn-ME"/>
        </w:rPr>
        <w:t xml:space="preserve">potencijalnih štetnih uticaja. </w:t>
      </w:r>
      <w:r w:rsidR="002D40B2" w:rsidRPr="0006057A">
        <w:rPr>
          <w:rFonts w:cs="Arial"/>
          <w:lang w:val="sr-Latn-ME"/>
        </w:rPr>
        <w:t>Oni uključuju</w:t>
      </w:r>
      <w:r w:rsidR="00DF798F" w:rsidRPr="0006057A">
        <w:rPr>
          <w:rFonts w:cs="Arial"/>
          <w:lang w:val="sr-Latn-ME"/>
        </w:rPr>
        <w:t xml:space="preserve"> </w:t>
      </w:r>
      <w:r w:rsidR="002D40B2" w:rsidRPr="0006057A">
        <w:rPr>
          <w:rFonts w:cs="Arial"/>
          <w:lang w:val="sr-Latn-ME"/>
        </w:rPr>
        <w:t>izradu</w:t>
      </w:r>
      <w:r w:rsidR="002965EE">
        <w:rPr>
          <w:rFonts w:cs="Arial"/>
          <w:lang w:val="sr-Latn-ME"/>
        </w:rPr>
        <w:t>:</w:t>
      </w:r>
      <w:r w:rsidR="002D40B2" w:rsidRPr="0006057A">
        <w:rPr>
          <w:rFonts w:cs="Arial"/>
          <w:lang w:val="sr-Latn-ME"/>
        </w:rPr>
        <w:t xml:space="preserve"> Politike ljudskih resursa, Plana upravljanja radnom snagom i uslovima rada, Plana zaštite zdravlja i bezbjednosti na radu, Plana pripravnost</w:t>
      </w:r>
      <w:r w:rsidR="00E750A4">
        <w:rPr>
          <w:rFonts w:cs="Arial"/>
          <w:lang w:val="sr-Latn-ME"/>
        </w:rPr>
        <w:t>i</w:t>
      </w:r>
      <w:r w:rsidR="002D40B2" w:rsidRPr="0006057A">
        <w:rPr>
          <w:rFonts w:cs="Arial"/>
          <w:lang w:val="sr-Latn-ME"/>
        </w:rPr>
        <w:t xml:space="preserve"> i odgovor</w:t>
      </w:r>
      <w:r w:rsidR="00E750A4">
        <w:rPr>
          <w:rFonts w:cs="Arial"/>
          <w:lang w:val="sr-Latn-ME"/>
        </w:rPr>
        <w:t>a</w:t>
      </w:r>
      <w:r w:rsidR="002D40B2" w:rsidRPr="0006057A">
        <w:rPr>
          <w:rFonts w:cs="Arial"/>
          <w:lang w:val="sr-Latn-ME"/>
        </w:rPr>
        <w:t xml:space="preserve"> na hitne slučajeve i Plana uključivanja </w:t>
      </w:r>
      <w:r w:rsidR="002965EE">
        <w:rPr>
          <w:rFonts w:cs="Arial"/>
          <w:lang w:val="sr-Latn-ME"/>
        </w:rPr>
        <w:t>zainteresovanih strana</w:t>
      </w:r>
      <w:r w:rsidR="002D40B2" w:rsidRPr="0006057A">
        <w:rPr>
          <w:rFonts w:cs="Arial"/>
          <w:lang w:val="sr-Latn-ME"/>
        </w:rPr>
        <w:t xml:space="preserve"> koji naglašavaju posvećenost projekta uslovima rada i dobrom upravljanju odnosa sa radnicima.</w:t>
      </w:r>
      <w:r w:rsidR="00D24B24" w:rsidRPr="0006057A">
        <w:rPr>
          <w:rFonts w:cs="Arial"/>
          <w:lang w:val="sr-Latn-ME"/>
        </w:rPr>
        <w:t xml:space="preserve"> </w:t>
      </w:r>
      <w:r w:rsidR="003A199B" w:rsidRPr="0006057A">
        <w:rPr>
          <w:rFonts w:cs="Arial"/>
          <w:lang w:val="sr-Latn-ME"/>
        </w:rPr>
        <w:t>Projekat će takođe imati lokalnu politiku koja obuhvata nabavk</w:t>
      </w:r>
      <w:r w:rsidR="00E750A4">
        <w:rPr>
          <w:rFonts w:cs="Arial"/>
          <w:lang w:val="sr-Latn-ME"/>
        </w:rPr>
        <w:t>e</w:t>
      </w:r>
      <w:r w:rsidR="003A199B" w:rsidRPr="0006057A">
        <w:rPr>
          <w:rFonts w:cs="Arial"/>
          <w:lang w:val="sr-Latn-ME"/>
        </w:rPr>
        <w:t xml:space="preserve"> na lokalnom nivou i zapošljavanje radnika iz lokalnog područja u najvećoj mogućoj mjeri</w:t>
      </w:r>
      <w:r w:rsidR="00D24B24" w:rsidRPr="0006057A">
        <w:rPr>
          <w:rFonts w:cs="Arial"/>
          <w:lang w:val="sr-Latn-ME"/>
        </w:rPr>
        <w:t>.</w:t>
      </w:r>
      <w:r w:rsidR="00963611" w:rsidRPr="0006057A">
        <w:rPr>
          <w:rFonts w:cs="Arial"/>
          <w:lang w:val="sr-Latn-ME"/>
        </w:rPr>
        <w:t xml:space="preserve"> </w:t>
      </w:r>
      <w:r w:rsidR="003A199B" w:rsidRPr="0006057A">
        <w:rPr>
          <w:rFonts w:cs="Arial"/>
          <w:lang w:val="sr-Latn-ME"/>
        </w:rPr>
        <w:t>Izgradnja će imati pozitivan uticaj na lokalnu ekonomiju i zapošljavanje kroz stvaranje privremenih radnih mjesta i obezbjeđivanje dobara i usluga.</w:t>
      </w:r>
      <w:r w:rsidR="00963611" w:rsidRPr="0006057A">
        <w:rPr>
          <w:rFonts w:cs="Arial"/>
          <w:lang w:val="sr-Latn-ME"/>
        </w:rPr>
        <w:t xml:space="preserve"> </w:t>
      </w:r>
      <w:r w:rsidR="003A199B" w:rsidRPr="0006057A">
        <w:rPr>
          <w:rFonts w:cs="Arial"/>
          <w:lang w:val="sr-Latn-ME"/>
        </w:rPr>
        <w:t>Međutim, postojaće potencijalni štetni uticaji na pristupačnost i povezanost naselja, na homogenost zajednica zbog priliva radnika, na zaštitu zdravlja i bezbjednosti na radu, kao i na zdravlje i bezbjednost lokalnih zajednica zbog povećanog protoka saobraćaja.</w:t>
      </w:r>
      <w:r w:rsidR="008B3E87" w:rsidRPr="0006057A">
        <w:rPr>
          <w:rFonts w:cs="Arial"/>
          <w:lang w:val="sr-Latn-ME"/>
        </w:rPr>
        <w:t xml:space="preserve"> </w:t>
      </w:r>
      <w:r w:rsidR="002D40B2" w:rsidRPr="0006057A">
        <w:rPr>
          <w:rFonts w:cs="Arial"/>
          <w:lang w:val="sr-Latn-ME"/>
        </w:rPr>
        <w:t>Nakon djelotvornog sprovođenja gorenavedenih planova, ne predviđaju se značajniji uticaji</w:t>
      </w:r>
      <w:r w:rsidR="003A199B" w:rsidRPr="0006057A">
        <w:rPr>
          <w:rFonts w:cs="Arial"/>
          <w:lang w:val="sr-Latn-ME"/>
        </w:rPr>
        <w:t xml:space="preserve">. </w:t>
      </w:r>
      <w:r w:rsidR="003A199B" w:rsidRPr="0006057A">
        <w:rPr>
          <w:lang w:val="sr-Latn-ME"/>
        </w:rPr>
        <w:t xml:space="preserve">Sve mjere mogu biti podložne </w:t>
      </w:r>
      <w:r w:rsidR="001A3566" w:rsidRPr="0006057A">
        <w:rPr>
          <w:lang w:val="sr-Latn-ME"/>
        </w:rPr>
        <w:t>promjenama zbog ograničenja koje</w:t>
      </w:r>
      <w:r w:rsidR="003A199B" w:rsidRPr="0006057A">
        <w:rPr>
          <w:lang w:val="sr-Latn-ME"/>
        </w:rPr>
        <w:t xml:space="preserve"> nameće pandemija Covid-19.</w:t>
      </w:r>
    </w:p>
    <w:p w14:paraId="0170BC26" w14:textId="138B6C92" w:rsidR="003B21DB" w:rsidRPr="0006057A" w:rsidRDefault="003B21DB" w:rsidP="003B21DB">
      <w:pPr>
        <w:pStyle w:val="EAHeading3"/>
        <w:spacing w:after="240"/>
        <w:rPr>
          <w:color w:val="002060"/>
          <w:lang w:val="sr-Latn-ME"/>
        </w:rPr>
      </w:pPr>
      <w:r w:rsidRPr="0006057A">
        <w:rPr>
          <w:color w:val="002060"/>
          <w:lang w:val="sr-Latn-ME"/>
        </w:rPr>
        <w:t xml:space="preserve">Uticaji i mjere ublažavanja </w:t>
      </w:r>
      <w:r w:rsidR="003A199B" w:rsidRPr="0006057A">
        <w:rPr>
          <w:color w:val="002060"/>
          <w:lang w:val="sr-Latn-ME"/>
        </w:rPr>
        <w:t>tokom eksp</w:t>
      </w:r>
      <w:r w:rsidRPr="0006057A">
        <w:rPr>
          <w:color w:val="002060"/>
          <w:lang w:val="sr-Latn-ME"/>
        </w:rPr>
        <w:t xml:space="preserve">loatacije puta </w:t>
      </w:r>
    </w:p>
    <w:p w14:paraId="172BB519" w14:textId="2237B85E" w:rsidR="00E52EC5" w:rsidRPr="0006057A" w:rsidRDefault="00E52EC5" w:rsidP="00E52EC5">
      <w:pPr>
        <w:pStyle w:val="EANormal"/>
        <w:rPr>
          <w:lang w:val="sr-Latn-ME"/>
        </w:rPr>
      </w:pPr>
      <w:r w:rsidRPr="0006057A">
        <w:rPr>
          <w:lang w:val="sr-Latn-ME"/>
        </w:rPr>
        <w:t xml:space="preserve">Kao što je gore pomenuto, glavni operativni uticaji na </w:t>
      </w:r>
      <w:r w:rsidR="00E750A4">
        <w:rPr>
          <w:lang w:val="sr-Latn-ME"/>
        </w:rPr>
        <w:t>zemljište</w:t>
      </w:r>
      <w:r w:rsidRPr="0006057A">
        <w:rPr>
          <w:lang w:val="sr-Latn-ME"/>
        </w:rPr>
        <w:t xml:space="preserve"> bi</w:t>
      </w:r>
      <w:r w:rsidR="00E750A4">
        <w:rPr>
          <w:lang w:val="sr-Latn-ME"/>
        </w:rPr>
        <w:t>će</w:t>
      </w:r>
      <w:r w:rsidRPr="0006057A">
        <w:rPr>
          <w:lang w:val="sr-Latn-ME"/>
        </w:rPr>
        <w:t xml:space="preserve"> uticaji</w:t>
      </w:r>
      <w:r w:rsidR="008F6F7D">
        <w:rPr>
          <w:lang w:val="sr-Latn-ME"/>
        </w:rPr>
        <w:t xml:space="preserve"> koji su stalni</w:t>
      </w:r>
      <w:r w:rsidRPr="0006057A">
        <w:rPr>
          <w:lang w:val="sr-Latn-ME"/>
        </w:rPr>
        <w:t xml:space="preserve"> </w:t>
      </w:r>
      <w:r w:rsidR="00E750A4">
        <w:rPr>
          <w:lang w:val="sr-Latn-ME"/>
        </w:rPr>
        <w:t>u toku</w:t>
      </w:r>
      <w:r w:rsidRPr="0006057A">
        <w:rPr>
          <w:lang w:val="sr-Latn-ME"/>
        </w:rPr>
        <w:t xml:space="preserve"> faze izgradnje koji će se ublažiti sprovođenjem Plana otkupa i preseljenja zemljišta. U smislu uticaja na lokalnu zajednicu i iz perspektive pristupačnosti i povezanosti, i zdravstvene i bezbjednosne perspektive, kontinuir</w:t>
      </w:r>
      <w:r w:rsidR="00A2698F">
        <w:rPr>
          <w:lang w:val="sr-Latn-ME"/>
        </w:rPr>
        <w:t>a</w:t>
      </w:r>
      <w:r w:rsidRPr="0006057A">
        <w:rPr>
          <w:lang w:val="sr-Latn-ME"/>
        </w:rPr>
        <w:t>na i transparentna komunikacija sa zajednicama nastaviće se kako je istaknuto u projektnom Planu angažovanja zainteresovanih strana. Tokom realizacije Projek</w:t>
      </w:r>
      <w:r w:rsidR="00E750A4">
        <w:rPr>
          <w:lang w:val="sr-Latn-ME"/>
        </w:rPr>
        <w:t>ta</w:t>
      </w:r>
      <w:r w:rsidRPr="0006057A">
        <w:rPr>
          <w:lang w:val="sr-Latn-ME"/>
        </w:rPr>
        <w:t xml:space="preserve"> nastaviće se saradnja sa lokalnim zajednicama, privrednim subjektima i drugim ključnim </w:t>
      </w:r>
      <w:r w:rsidR="00E750A4">
        <w:rPr>
          <w:lang w:val="sr-Latn-ME"/>
        </w:rPr>
        <w:t>korisnicima puta</w:t>
      </w:r>
      <w:r w:rsidRPr="0006057A">
        <w:rPr>
          <w:lang w:val="sr-Latn-ME"/>
        </w:rPr>
        <w:t xml:space="preserve"> kako bi </w:t>
      </w:r>
      <w:r w:rsidR="00E750A4">
        <w:rPr>
          <w:lang w:val="sr-Latn-ME"/>
        </w:rPr>
        <w:t xml:space="preserve">se osiguralo da je projekat projektovan na način da </w:t>
      </w:r>
      <w:r w:rsidR="00226C39">
        <w:rPr>
          <w:lang w:val="sr-Latn-ME"/>
        </w:rPr>
        <w:t xml:space="preserve">maksimizira pristup subjektima na lokalnom i regionalnom nivou. </w:t>
      </w:r>
      <w:r w:rsidRPr="0006057A">
        <w:rPr>
          <w:lang w:val="sr-Latn-ME"/>
        </w:rPr>
        <w:t>Kampanje za podizanje svijesti biće organizovane naročito u lokalnim školama (</w:t>
      </w:r>
      <w:r w:rsidR="008F6F7D">
        <w:rPr>
          <w:lang w:val="sr-Latn-ME"/>
        </w:rPr>
        <w:t>dvije</w:t>
      </w:r>
      <w:r w:rsidRPr="0006057A">
        <w:rPr>
          <w:lang w:val="sr-Latn-ME"/>
        </w:rPr>
        <w:t xml:space="preserve"> </w:t>
      </w:r>
      <w:r w:rsidR="008F6F7D">
        <w:rPr>
          <w:lang w:val="sr-Latn-ME"/>
        </w:rPr>
        <w:t xml:space="preserve">jedinice </w:t>
      </w:r>
      <w:r w:rsidRPr="0006057A">
        <w:rPr>
          <w:lang w:val="sr-Latn-ME"/>
        </w:rPr>
        <w:t>škole u Radanovićima i Akademija Arcadia) kako bi se osigural</w:t>
      </w:r>
      <w:r w:rsidR="00226C39">
        <w:rPr>
          <w:lang w:val="sr-Latn-ME"/>
        </w:rPr>
        <w:t>o da su djeca upoznata sa povećanim brzinama na putu</w:t>
      </w:r>
      <w:r w:rsidRPr="0006057A">
        <w:rPr>
          <w:lang w:val="sr-Latn-ME"/>
        </w:rPr>
        <w:t xml:space="preserve">. </w:t>
      </w:r>
      <w:r w:rsidR="00226C39">
        <w:rPr>
          <w:lang w:val="sr-Latn-ME"/>
        </w:rPr>
        <w:t xml:space="preserve">Ukoliko se realizuju sve </w:t>
      </w:r>
      <w:r w:rsidRPr="0006057A">
        <w:rPr>
          <w:lang w:val="sr-Latn-ME"/>
        </w:rPr>
        <w:t>propisane mjere ublažavanja, uticaji Projekta na područje će biti uglavnom pozitivni (npr. lokalna ekonomija i lokalno zapošljavanje, pristupačnost i povezanost), dok se značaj uticaja usljed povećanog saobraćaja ipak ocjenjuje</w:t>
      </w:r>
      <w:r w:rsidR="008F6F7D">
        <w:rPr>
          <w:lang w:val="sr-Latn-ME"/>
        </w:rPr>
        <w:t xml:space="preserve"> kao srednji u toku eksploatacije puta (ali ne značajan).</w:t>
      </w:r>
    </w:p>
    <w:p w14:paraId="1EBCAE6A" w14:textId="0274AA8F" w:rsidR="00B913F9" w:rsidRDefault="00B913F9" w:rsidP="00E52EC5">
      <w:pPr>
        <w:pStyle w:val="EANormal"/>
        <w:rPr>
          <w:lang w:val="sr-Latn-ME"/>
        </w:rPr>
      </w:pPr>
    </w:p>
    <w:p w14:paraId="50BFCFCB" w14:textId="04B6FC7A" w:rsidR="0019574E" w:rsidRPr="00B628D2" w:rsidRDefault="0019574E" w:rsidP="00E52EC5">
      <w:pPr>
        <w:pStyle w:val="EANormal"/>
        <w:rPr>
          <w:b/>
          <w:bCs/>
          <w:color w:val="00B0F0"/>
          <w:sz w:val="24"/>
          <w:lang w:val="sr-Latn-ME"/>
        </w:rPr>
      </w:pPr>
      <w:r w:rsidRPr="00B628D2">
        <w:rPr>
          <w:b/>
          <w:bCs/>
          <w:color w:val="00B0F0"/>
          <w:sz w:val="24"/>
          <w:lang w:val="sr-Latn-ME"/>
        </w:rPr>
        <w:t>11. Ostale informacije</w:t>
      </w:r>
    </w:p>
    <w:p w14:paraId="78130ACB" w14:textId="77777777" w:rsidR="00F73211" w:rsidRPr="00C22413" w:rsidRDefault="00F73211" w:rsidP="00F73211">
      <w:pPr>
        <w:jc w:val="both"/>
        <w:rPr>
          <w:b/>
          <w:bCs/>
          <w:lang w:val="sr-Latn-ME"/>
        </w:rPr>
      </w:pPr>
      <w:r w:rsidRPr="00C22413">
        <w:rPr>
          <w:b/>
          <w:bCs/>
          <w:lang w:val="sr-Latn-ME"/>
        </w:rPr>
        <w:t xml:space="preserve">Uprava za saobraćaj Crne Gore </w:t>
      </w:r>
    </w:p>
    <w:p w14:paraId="0D9204BC" w14:textId="77777777" w:rsidR="00F73211" w:rsidRPr="00C22413" w:rsidRDefault="00F73211" w:rsidP="00F73211">
      <w:pPr>
        <w:jc w:val="both"/>
        <w:rPr>
          <w:lang w:val="sr-Latn-ME"/>
        </w:rPr>
      </w:pPr>
      <w:r w:rsidRPr="00C22413">
        <w:rPr>
          <w:lang w:val="sr-Latn-ME"/>
        </w:rPr>
        <w:t>Kontakt osoba: Nikola Arnaut</w:t>
      </w:r>
    </w:p>
    <w:p w14:paraId="35CC64DB" w14:textId="77777777" w:rsidR="00F73211" w:rsidRPr="00C22413" w:rsidRDefault="00F73211" w:rsidP="00F73211">
      <w:pPr>
        <w:jc w:val="both"/>
        <w:rPr>
          <w:lang w:val="sr-Latn-ME"/>
        </w:rPr>
      </w:pPr>
      <w:r w:rsidRPr="00C22413">
        <w:rPr>
          <w:lang w:val="sr-Latn-ME"/>
        </w:rPr>
        <w:t>IV Proleterske 19</w:t>
      </w:r>
    </w:p>
    <w:p w14:paraId="7D46071D" w14:textId="77777777" w:rsidR="00F73211" w:rsidRPr="00C22413" w:rsidRDefault="00F73211" w:rsidP="00F73211">
      <w:pPr>
        <w:jc w:val="both"/>
        <w:rPr>
          <w:lang w:val="sr-Latn-ME"/>
        </w:rPr>
      </w:pPr>
      <w:r w:rsidRPr="00C22413">
        <w:rPr>
          <w:lang w:val="sr-Latn-ME"/>
        </w:rPr>
        <w:t>81000 Podgorica Crna Gora</w:t>
      </w:r>
    </w:p>
    <w:p w14:paraId="028BD069" w14:textId="77777777" w:rsidR="00F73211" w:rsidRPr="00C22413" w:rsidRDefault="00F73211" w:rsidP="00F73211">
      <w:pPr>
        <w:jc w:val="both"/>
        <w:rPr>
          <w:lang w:val="sr-Latn-ME"/>
        </w:rPr>
      </w:pPr>
      <w:r w:rsidRPr="00C22413">
        <w:rPr>
          <w:lang w:val="sr-Latn-ME"/>
        </w:rPr>
        <w:t>Tel: +382 20 655 095, 655 364</w:t>
      </w:r>
    </w:p>
    <w:p w14:paraId="48C6FCC6" w14:textId="77777777" w:rsidR="00F73211" w:rsidRPr="00C22413" w:rsidRDefault="00F73211" w:rsidP="00F73211">
      <w:pPr>
        <w:jc w:val="both"/>
        <w:rPr>
          <w:lang w:val="sr-Latn-ME"/>
        </w:rPr>
      </w:pPr>
      <w:r w:rsidRPr="00C22413">
        <w:rPr>
          <w:lang w:val="sr-Latn-ME"/>
        </w:rPr>
        <w:t xml:space="preserve">E-mail: </w:t>
      </w:r>
      <w:hyperlink r:id="rId16" w:history="1">
        <w:r w:rsidRPr="00C22413">
          <w:rPr>
            <w:rStyle w:val="Hyperlink"/>
            <w:lang w:val="sr-Latn-ME"/>
          </w:rPr>
          <w:t>upravazasaobracaj@uzs.gov.me</w:t>
        </w:r>
      </w:hyperlink>
      <w:r w:rsidRPr="00C22413">
        <w:rPr>
          <w:lang w:val="sr-Latn-ME"/>
        </w:rPr>
        <w:t xml:space="preserve">  </w:t>
      </w:r>
    </w:p>
    <w:p w14:paraId="14DC0D5A" w14:textId="77777777" w:rsidR="00F73211" w:rsidRPr="00C22413" w:rsidRDefault="00F73211" w:rsidP="00F73211">
      <w:pPr>
        <w:jc w:val="both"/>
        <w:rPr>
          <w:lang w:val="sr-Latn-ME"/>
        </w:rPr>
      </w:pPr>
      <w:r w:rsidRPr="00C22413">
        <w:rPr>
          <w:lang w:val="sr-Latn-ME"/>
        </w:rPr>
        <w:t xml:space="preserve">Internet stranica: </w:t>
      </w:r>
      <w:hyperlink r:id="rId17" w:history="1">
        <w:r w:rsidRPr="00C22413">
          <w:rPr>
            <w:rStyle w:val="Hyperlink"/>
            <w:lang w:val="sr-Latn-ME"/>
          </w:rPr>
          <w:t>www.uzs.gov.me</w:t>
        </w:r>
      </w:hyperlink>
      <w:r w:rsidRPr="00C22413">
        <w:rPr>
          <w:lang w:val="sr-Latn-ME"/>
        </w:rPr>
        <w:t xml:space="preserve"> </w:t>
      </w:r>
    </w:p>
    <w:p w14:paraId="58F902DF" w14:textId="77777777" w:rsidR="00F73211" w:rsidRDefault="008D5322" w:rsidP="00F73211">
      <w:pPr>
        <w:jc w:val="both"/>
        <w:rPr>
          <w:lang w:val="sr-Latn-ME"/>
        </w:rPr>
      </w:pPr>
      <w:hyperlink r:id="rId18" w:history="1">
        <w:r w:rsidR="00F73211" w:rsidRPr="00693A6D">
          <w:rPr>
            <w:rStyle w:val="Hyperlink"/>
            <w:lang w:val="sr-Latn-ME"/>
          </w:rPr>
          <w:t>http://www.uzs.gov.me/projekat-ebrd/Tivat_Jaz</w:t>
        </w:r>
      </w:hyperlink>
    </w:p>
    <w:p w14:paraId="63F0024C" w14:textId="77777777" w:rsidR="00F73211" w:rsidRPr="00C22413" w:rsidRDefault="00F73211" w:rsidP="00F73211">
      <w:pPr>
        <w:jc w:val="both"/>
        <w:rPr>
          <w:lang w:val="sr-Latn-ME"/>
        </w:rPr>
      </w:pPr>
    </w:p>
    <w:p w14:paraId="0994FCEC" w14:textId="77777777" w:rsidR="00F73211" w:rsidRPr="00254A07" w:rsidRDefault="00F73211" w:rsidP="00F73211">
      <w:pPr>
        <w:jc w:val="both"/>
        <w:rPr>
          <w:b/>
          <w:bCs/>
          <w:lang w:val="sr-Latn-ME"/>
        </w:rPr>
      </w:pPr>
      <w:r w:rsidRPr="00254A07">
        <w:rPr>
          <w:b/>
          <w:bCs/>
          <w:lang w:val="sr-Latn-ME"/>
        </w:rPr>
        <w:lastRenderedPageBreak/>
        <w:t>Evropska banka za obnovu i razvoj</w:t>
      </w:r>
    </w:p>
    <w:p w14:paraId="33B79F02" w14:textId="77777777" w:rsidR="00F73211" w:rsidRPr="00254A07" w:rsidRDefault="00F73211" w:rsidP="00F73211">
      <w:pPr>
        <w:jc w:val="both"/>
        <w:rPr>
          <w:lang w:val="sr-Latn-ME"/>
        </w:rPr>
      </w:pPr>
      <w:r w:rsidRPr="00254A07">
        <w:rPr>
          <w:lang w:val="sr-Latn-ME"/>
        </w:rPr>
        <w:t>Kancelarija EBRD u Podgorici</w:t>
      </w:r>
    </w:p>
    <w:p w14:paraId="265BEF30" w14:textId="77777777" w:rsidR="00F73211" w:rsidRPr="00254A07" w:rsidRDefault="00F73211" w:rsidP="00F73211">
      <w:pPr>
        <w:jc w:val="both"/>
        <w:rPr>
          <w:lang w:val="sr-Latn-ME"/>
        </w:rPr>
      </w:pPr>
      <w:r w:rsidRPr="00254A07">
        <w:rPr>
          <w:lang w:val="sr-Latn-ME"/>
        </w:rPr>
        <w:t>Moskovska 2/b</w:t>
      </w:r>
    </w:p>
    <w:p w14:paraId="2FF3C7A6" w14:textId="77777777" w:rsidR="00F73211" w:rsidRPr="00254A07" w:rsidRDefault="00F73211" w:rsidP="00F73211">
      <w:pPr>
        <w:jc w:val="both"/>
        <w:rPr>
          <w:lang w:val="sr-Latn-ME"/>
        </w:rPr>
      </w:pPr>
      <w:r w:rsidRPr="00254A07">
        <w:rPr>
          <w:lang w:val="sr-Latn-ME"/>
        </w:rPr>
        <w:t>81000 Podgorica</w:t>
      </w:r>
    </w:p>
    <w:p w14:paraId="363F0286" w14:textId="77777777" w:rsidR="00F73211" w:rsidRPr="00254A07" w:rsidRDefault="00F73211" w:rsidP="00F73211">
      <w:pPr>
        <w:jc w:val="both"/>
        <w:rPr>
          <w:lang w:val="sr-Latn-ME"/>
        </w:rPr>
      </w:pPr>
      <w:r w:rsidRPr="00254A07">
        <w:rPr>
          <w:lang w:val="sr-Latn-ME"/>
        </w:rPr>
        <w:t>Crna Gora</w:t>
      </w:r>
    </w:p>
    <w:p w14:paraId="2A5092A4" w14:textId="77777777" w:rsidR="00F73211" w:rsidRPr="00254A07" w:rsidRDefault="00F73211" w:rsidP="00F73211">
      <w:pPr>
        <w:jc w:val="both"/>
        <w:rPr>
          <w:lang w:val="sr-Latn-ME"/>
        </w:rPr>
      </w:pPr>
    </w:p>
    <w:p w14:paraId="70166DC0" w14:textId="77777777" w:rsidR="00F73211" w:rsidRPr="00254A07" w:rsidRDefault="00F73211" w:rsidP="00F73211">
      <w:pPr>
        <w:jc w:val="both"/>
        <w:rPr>
          <w:b/>
          <w:bCs/>
          <w:lang w:val="sr-Latn-ME"/>
        </w:rPr>
      </w:pPr>
      <w:r w:rsidRPr="00254A07">
        <w:rPr>
          <w:b/>
          <w:bCs/>
          <w:lang w:val="sr-Latn-ME"/>
        </w:rPr>
        <w:t>Sjedište EBRD, London</w:t>
      </w:r>
    </w:p>
    <w:p w14:paraId="277D463A" w14:textId="77777777" w:rsidR="00F73211" w:rsidRPr="00254A07" w:rsidRDefault="00F73211" w:rsidP="00F73211">
      <w:pPr>
        <w:jc w:val="both"/>
        <w:rPr>
          <w:lang w:val="sr-Latn-ME"/>
        </w:rPr>
      </w:pPr>
      <w:r w:rsidRPr="00254A07">
        <w:rPr>
          <w:lang w:val="sr-Latn-ME"/>
        </w:rPr>
        <w:t xml:space="preserve">One Exchange Square </w:t>
      </w:r>
    </w:p>
    <w:p w14:paraId="0BFBF312" w14:textId="77777777" w:rsidR="00F73211" w:rsidRPr="00254A07" w:rsidRDefault="00F73211" w:rsidP="00F73211">
      <w:pPr>
        <w:jc w:val="both"/>
        <w:rPr>
          <w:lang w:val="sr-Latn-ME"/>
        </w:rPr>
      </w:pPr>
      <w:r w:rsidRPr="00254A07">
        <w:rPr>
          <w:lang w:val="sr-Latn-ME"/>
        </w:rPr>
        <w:t>London</w:t>
      </w:r>
    </w:p>
    <w:p w14:paraId="5BA89E67" w14:textId="77777777" w:rsidR="00F73211" w:rsidRPr="00254A07" w:rsidRDefault="00F73211" w:rsidP="00F73211">
      <w:pPr>
        <w:jc w:val="both"/>
        <w:rPr>
          <w:lang w:val="sr-Latn-ME"/>
        </w:rPr>
      </w:pPr>
      <w:r w:rsidRPr="00254A07">
        <w:rPr>
          <w:lang w:val="sr-Latn-ME"/>
        </w:rPr>
        <w:t>EC2A 2JN</w:t>
      </w:r>
    </w:p>
    <w:p w14:paraId="6ED1BD57" w14:textId="77777777" w:rsidR="00F73211" w:rsidRPr="00254A07" w:rsidRDefault="00F73211" w:rsidP="00F73211">
      <w:pPr>
        <w:jc w:val="both"/>
        <w:rPr>
          <w:lang w:val="sr-Latn-ME"/>
        </w:rPr>
      </w:pPr>
      <w:r w:rsidRPr="00254A07">
        <w:rPr>
          <w:lang w:val="sr-Latn-ME"/>
        </w:rPr>
        <w:t>Tel: +44 207 338 6000</w:t>
      </w:r>
    </w:p>
    <w:p w14:paraId="7F59B055" w14:textId="77777777" w:rsidR="00F73211" w:rsidRPr="00254A07" w:rsidRDefault="008D5322" w:rsidP="00F73211">
      <w:pPr>
        <w:jc w:val="both"/>
        <w:rPr>
          <w:lang w:val="sr-Latn-ME"/>
        </w:rPr>
      </w:pPr>
      <w:hyperlink r:id="rId19" w:history="1">
        <w:r w:rsidR="00F73211" w:rsidRPr="00254A07">
          <w:rPr>
            <w:rStyle w:val="Hyperlink"/>
          </w:rPr>
          <w:t>http</w:t>
        </w:r>
        <w:r w:rsidR="00F73211" w:rsidRPr="00254A07">
          <w:rPr>
            <w:rStyle w:val="Hyperlink"/>
            <w:lang w:val="sr-Latn-ME"/>
          </w:rPr>
          <w:t>://</w:t>
        </w:r>
        <w:r w:rsidR="00F73211" w:rsidRPr="00254A07">
          <w:rPr>
            <w:rStyle w:val="Hyperlink"/>
          </w:rPr>
          <w:t>www</w:t>
        </w:r>
        <w:r w:rsidR="00F73211" w:rsidRPr="00254A07">
          <w:rPr>
            <w:rStyle w:val="Hyperlink"/>
            <w:lang w:val="sr-Latn-ME"/>
          </w:rPr>
          <w:t>.</w:t>
        </w:r>
        <w:r w:rsidR="00F73211" w:rsidRPr="00254A07">
          <w:rPr>
            <w:rStyle w:val="Hyperlink"/>
          </w:rPr>
          <w:t>ebrd</w:t>
        </w:r>
        <w:r w:rsidR="00F73211" w:rsidRPr="00254A07">
          <w:rPr>
            <w:rStyle w:val="Hyperlink"/>
            <w:lang w:val="sr-Latn-ME"/>
          </w:rPr>
          <w:t>.</w:t>
        </w:r>
        <w:r w:rsidR="00F73211" w:rsidRPr="00254A07">
          <w:rPr>
            <w:rStyle w:val="Hyperlink"/>
          </w:rPr>
          <w:t>com</w:t>
        </w:r>
        <w:r w:rsidR="00F73211" w:rsidRPr="00254A07">
          <w:rPr>
            <w:rStyle w:val="Hyperlink"/>
            <w:lang w:val="sr-Latn-ME"/>
          </w:rPr>
          <w:t>/</w:t>
        </w:r>
        <w:r w:rsidR="00F73211" w:rsidRPr="00254A07">
          <w:rPr>
            <w:rStyle w:val="Hyperlink"/>
          </w:rPr>
          <w:t>esia</w:t>
        </w:r>
        <w:r w:rsidR="00F73211" w:rsidRPr="00254A07">
          <w:rPr>
            <w:rStyle w:val="Hyperlink"/>
            <w:lang w:val="sr-Latn-ME"/>
          </w:rPr>
          <w:t>.</w:t>
        </w:r>
        <w:r w:rsidR="00F73211" w:rsidRPr="00254A07">
          <w:rPr>
            <w:rStyle w:val="Hyperlink"/>
          </w:rPr>
          <w:t>html</w:t>
        </w:r>
      </w:hyperlink>
    </w:p>
    <w:p w14:paraId="2ECEA54A" w14:textId="77777777" w:rsidR="00F73211" w:rsidRPr="00254A07" w:rsidRDefault="00F73211" w:rsidP="00F73211">
      <w:pPr>
        <w:jc w:val="both"/>
        <w:rPr>
          <w:lang w:val="sr-Latn-ME"/>
        </w:rPr>
      </w:pPr>
    </w:p>
    <w:p w14:paraId="48A7DDD3" w14:textId="77777777" w:rsidR="00F73211" w:rsidRPr="00254A07" w:rsidRDefault="00F73211" w:rsidP="00F73211">
      <w:pPr>
        <w:rPr>
          <w:b/>
          <w:bCs/>
          <w:lang w:val="sr-Latn-ME" w:eastAsia="en-US"/>
        </w:rPr>
      </w:pPr>
      <w:r w:rsidRPr="00254A07">
        <w:rPr>
          <w:b/>
          <w:bCs/>
          <w:lang w:val="sr-Latn-ME" w:eastAsia="en-US"/>
        </w:rPr>
        <w:t>Opština Budva</w:t>
      </w:r>
    </w:p>
    <w:p w14:paraId="6AF5CE9A" w14:textId="77777777" w:rsidR="00F73211" w:rsidRPr="00C22413" w:rsidRDefault="00F73211" w:rsidP="00F73211">
      <w:pPr>
        <w:rPr>
          <w:rFonts w:eastAsiaTheme="minorHAnsi" w:cstheme="minorBidi"/>
          <w:lang w:val="sr-Latn-ME" w:eastAsia="en-US"/>
        </w:rPr>
      </w:pPr>
      <w:r w:rsidRPr="00254A07">
        <w:rPr>
          <w:rFonts w:eastAsiaTheme="minorHAnsi" w:cstheme="minorBidi"/>
          <w:lang w:val="sr-Latn-ME" w:eastAsia="en-US"/>
        </w:rPr>
        <w:t>Adresa: Trg Sunca 3, 85310, Budva</w:t>
      </w:r>
    </w:p>
    <w:p w14:paraId="7303D9CF" w14:textId="77777777" w:rsidR="00F73211" w:rsidRPr="00C22413" w:rsidRDefault="00F73211" w:rsidP="00F73211">
      <w:pPr>
        <w:rPr>
          <w:rFonts w:eastAsiaTheme="minorHAnsi" w:cstheme="minorBidi"/>
          <w:lang w:val="sr-Latn-ME" w:eastAsia="en-US"/>
        </w:rPr>
      </w:pPr>
      <w:r w:rsidRPr="00C22413">
        <w:rPr>
          <w:rFonts w:eastAsiaTheme="minorHAnsi" w:cstheme="minorBidi"/>
          <w:lang w:val="sr-Latn-ME" w:eastAsia="en-US"/>
        </w:rPr>
        <w:t>Tel: +382 (0) 33 451 211</w:t>
      </w:r>
    </w:p>
    <w:p w14:paraId="75C7E1BE" w14:textId="77777777" w:rsidR="00F73211" w:rsidRPr="00C22413" w:rsidRDefault="00F73211" w:rsidP="00F73211">
      <w:pPr>
        <w:rPr>
          <w:rFonts w:eastAsiaTheme="minorHAnsi" w:cstheme="minorBidi"/>
          <w:lang w:val="sr-Latn-ME" w:eastAsia="en-US"/>
        </w:rPr>
      </w:pPr>
      <w:r w:rsidRPr="00C22413">
        <w:rPr>
          <w:rFonts w:eastAsiaTheme="minorHAnsi" w:cstheme="minorBidi"/>
          <w:lang w:val="sr-Latn-ME" w:eastAsia="en-US"/>
        </w:rPr>
        <w:t xml:space="preserve">E-mail: </w:t>
      </w:r>
      <w:hyperlink r:id="rId20" w:history="1">
        <w:r w:rsidRPr="00C22413">
          <w:rPr>
            <w:rFonts w:eastAsiaTheme="minorHAnsi" w:cstheme="minorBidi"/>
            <w:color w:val="0563C1" w:themeColor="hyperlink"/>
            <w:u w:val="single"/>
            <w:lang w:val="sr-Latn-ME" w:eastAsia="en-US"/>
          </w:rPr>
          <w:t>predsjednik@budva.me</w:t>
        </w:r>
      </w:hyperlink>
      <w:r w:rsidRPr="00C22413">
        <w:rPr>
          <w:rFonts w:eastAsiaTheme="minorHAnsi" w:cstheme="minorBidi"/>
          <w:lang w:val="sr-Latn-ME" w:eastAsia="en-US"/>
        </w:rPr>
        <w:t xml:space="preserve"> </w:t>
      </w:r>
    </w:p>
    <w:p w14:paraId="102C267E" w14:textId="77777777" w:rsidR="00F73211" w:rsidRPr="00C22413" w:rsidRDefault="00F73211" w:rsidP="00F73211">
      <w:pPr>
        <w:rPr>
          <w:lang w:val="sr-Latn-ME" w:eastAsia="en-US"/>
        </w:rPr>
      </w:pPr>
    </w:p>
    <w:p w14:paraId="08CD7BFB" w14:textId="77777777" w:rsidR="00F73211" w:rsidRPr="00C22413" w:rsidRDefault="00F73211" w:rsidP="00F73211">
      <w:pPr>
        <w:rPr>
          <w:b/>
          <w:bCs/>
          <w:lang w:val="sr-Latn-ME" w:eastAsia="en-US"/>
        </w:rPr>
      </w:pPr>
      <w:r w:rsidRPr="00C22413">
        <w:rPr>
          <w:b/>
          <w:bCs/>
          <w:lang w:val="sr-Latn-ME" w:eastAsia="en-US"/>
        </w:rPr>
        <w:t>Opština Kotor</w:t>
      </w:r>
    </w:p>
    <w:p w14:paraId="4E19F53E" w14:textId="77777777" w:rsidR="00F73211" w:rsidRPr="00C22413" w:rsidRDefault="00F73211" w:rsidP="00F73211">
      <w:pPr>
        <w:rPr>
          <w:b/>
          <w:bCs/>
          <w:lang w:val="sr-Latn-ME" w:eastAsia="en-US"/>
        </w:rPr>
      </w:pPr>
      <w:r w:rsidRPr="00C22413">
        <w:rPr>
          <w:lang w:val="sr-Latn-ME" w:eastAsia="en-US"/>
        </w:rPr>
        <w:t>Adresa: Opština Kotor Stari grad 317, 85330 Kotor</w:t>
      </w:r>
    </w:p>
    <w:p w14:paraId="54E23A0B" w14:textId="77777777" w:rsidR="00F73211" w:rsidRPr="00C22413" w:rsidRDefault="00F73211" w:rsidP="00F73211">
      <w:pPr>
        <w:rPr>
          <w:b/>
          <w:bCs/>
          <w:lang w:val="sr-Latn-ME" w:eastAsia="en-US"/>
        </w:rPr>
      </w:pPr>
      <w:r w:rsidRPr="00C22413">
        <w:rPr>
          <w:lang w:val="sr-Latn-ME" w:eastAsia="en-US"/>
        </w:rPr>
        <w:t>Tel: +382 (0) 32/325-860; +382 (0) 32/325-868</w:t>
      </w:r>
    </w:p>
    <w:p w14:paraId="05D98EC4" w14:textId="77777777" w:rsidR="00F73211" w:rsidRPr="00C22413" w:rsidRDefault="00F73211" w:rsidP="00F73211">
      <w:pPr>
        <w:rPr>
          <w:lang w:val="sr-Latn-ME" w:eastAsia="en-US"/>
        </w:rPr>
      </w:pPr>
      <w:r w:rsidRPr="00C22413">
        <w:rPr>
          <w:lang w:val="sr-Latn-ME" w:eastAsia="en-US"/>
        </w:rPr>
        <w:t xml:space="preserve">E-mail: </w:t>
      </w:r>
      <w:hyperlink r:id="rId21" w:history="1">
        <w:r w:rsidRPr="00C22413">
          <w:rPr>
            <w:color w:val="0563C1" w:themeColor="hyperlink"/>
            <w:u w:val="single"/>
            <w:lang w:val="sr-Latn-ME" w:eastAsia="en-US"/>
          </w:rPr>
          <w:t>kabinet.predsjednik@kotor.me</w:t>
        </w:r>
      </w:hyperlink>
      <w:r w:rsidRPr="00C22413">
        <w:rPr>
          <w:lang w:val="sr-Latn-ME" w:eastAsia="en-US"/>
        </w:rPr>
        <w:t xml:space="preserve"> </w:t>
      </w:r>
    </w:p>
    <w:p w14:paraId="0646B5B8" w14:textId="77777777" w:rsidR="00F73211" w:rsidRPr="00C22413" w:rsidRDefault="00F73211" w:rsidP="00F73211">
      <w:pPr>
        <w:spacing w:line="259" w:lineRule="auto"/>
        <w:rPr>
          <w:rFonts w:eastAsiaTheme="minorHAnsi" w:cstheme="minorBidi"/>
          <w:lang w:val="sr-Latn-ME" w:eastAsia="en-US"/>
        </w:rPr>
      </w:pPr>
    </w:p>
    <w:p w14:paraId="61B61661" w14:textId="77777777" w:rsidR="00F73211" w:rsidRPr="00C22413" w:rsidRDefault="00F73211" w:rsidP="00F73211">
      <w:pPr>
        <w:rPr>
          <w:b/>
          <w:bCs/>
          <w:lang w:val="sr-Latn-ME" w:eastAsia="en-US"/>
        </w:rPr>
      </w:pPr>
      <w:r w:rsidRPr="00C22413">
        <w:rPr>
          <w:b/>
          <w:bCs/>
          <w:lang w:val="sr-Latn-ME" w:eastAsia="en-US"/>
        </w:rPr>
        <w:t>Opština Tivat</w:t>
      </w:r>
    </w:p>
    <w:p w14:paraId="21856C78" w14:textId="77777777" w:rsidR="00F73211" w:rsidRPr="00C22413" w:rsidRDefault="00F73211" w:rsidP="00F73211">
      <w:pPr>
        <w:rPr>
          <w:lang w:val="sr-Latn-ME" w:eastAsia="en-US"/>
        </w:rPr>
      </w:pPr>
      <w:r w:rsidRPr="00C22413">
        <w:rPr>
          <w:lang w:val="sr-Latn-ME" w:eastAsia="en-US"/>
        </w:rPr>
        <w:t>Adresa: Trg Magnolija 85 320 Tivat</w:t>
      </w:r>
    </w:p>
    <w:p w14:paraId="169EFA48" w14:textId="77777777" w:rsidR="00F73211" w:rsidRPr="00C22413" w:rsidRDefault="00F73211" w:rsidP="00F73211">
      <w:pPr>
        <w:spacing w:line="259" w:lineRule="auto"/>
        <w:rPr>
          <w:rFonts w:eastAsiaTheme="minorHAnsi" w:cstheme="minorBidi"/>
          <w:lang w:val="sr-Latn-ME" w:eastAsia="en-US"/>
        </w:rPr>
      </w:pPr>
      <w:r w:rsidRPr="00C22413">
        <w:rPr>
          <w:rFonts w:eastAsiaTheme="minorHAnsi" w:cstheme="minorBidi"/>
          <w:lang w:val="sr-Latn-ME" w:eastAsia="en-US"/>
        </w:rPr>
        <w:t>Tel: +382 (0) 32/661-300</w:t>
      </w:r>
    </w:p>
    <w:p w14:paraId="6BF468F5" w14:textId="77777777" w:rsidR="00F73211" w:rsidRPr="00C22413" w:rsidRDefault="00F73211" w:rsidP="00F73211">
      <w:pPr>
        <w:spacing w:line="259" w:lineRule="auto"/>
        <w:rPr>
          <w:rFonts w:eastAsiaTheme="minorHAnsi" w:cstheme="minorBidi"/>
          <w:lang w:val="sr-Latn-ME" w:eastAsia="en-US"/>
        </w:rPr>
      </w:pPr>
      <w:r w:rsidRPr="00C22413">
        <w:rPr>
          <w:rFonts w:eastAsiaTheme="minorHAnsi" w:cstheme="minorBidi"/>
          <w:lang w:val="sr-Latn-ME" w:eastAsia="en-US"/>
        </w:rPr>
        <w:t xml:space="preserve">E-mail: </w:t>
      </w:r>
      <w:hyperlink r:id="rId22" w:history="1">
        <w:r w:rsidRPr="00C22413">
          <w:rPr>
            <w:rFonts w:eastAsiaTheme="minorHAnsi" w:cstheme="minorBidi"/>
            <w:color w:val="0563C1" w:themeColor="hyperlink"/>
            <w:u w:val="single"/>
            <w:lang w:val="sr-Latn-ME" w:eastAsia="en-US"/>
          </w:rPr>
          <w:t>sekretarso@opstinativat.com</w:t>
        </w:r>
      </w:hyperlink>
      <w:r w:rsidRPr="00C22413">
        <w:rPr>
          <w:rFonts w:eastAsiaTheme="minorHAnsi" w:cstheme="minorBidi"/>
          <w:lang w:val="sr-Latn-ME" w:eastAsia="en-US"/>
        </w:rPr>
        <w:t xml:space="preserve"> </w:t>
      </w:r>
    </w:p>
    <w:p w14:paraId="1A6B5FD0" w14:textId="77777777" w:rsidR="00F73211" w:rsidRPr="00C22413" w:rsidRDefault="00F73211" w:rsidP="00F73211">
      <w:pPr>
        <w:spacing w:line="259" w:lineRule="auto"/>
        <w:rPr>
          <w:rFonts w:eastAsiaTheme="minorHAnsi" w:cstheme="minorBidi"/>
          <w:lang w:val="sr-Latn-ME" w:eastAsia="en-US"/>
        </w:rPr>
      </w:pPr>
    </w:p>
    <w:p w14:paraId="24477C1E" w14:textId="77777777" w:rsidR="00F73211" w:rsidRPr="00C22413" w:rsidRDefault="00F73211" w:rsidP="00F73211">
      <w:pPr>
        <w:rPr>
          <w:b/>
          <w:bCs/>
          <w:lang w:val="sr-Latn-ME" w:eastAsia="en-US"/>
        </w:rPr>
      </w:pPr>
      <w:r w:rsidRPr="00C22413">
        <w:rPr>
          <w:b/>
          <w:bCs/>
          <w:lang w:val="sr-Latn-ME" w:eastAsia="en-US"/>
        </w:rPr>
        <w:t xml:space="preserve">Kancelarija lokalne zajednice Lastva Grbaljska </w:t>
      </w:r>
    </w:p>
    <w:p w14:paraId="65713E4C" w14:textId="77777777" w:rsidR="00F73211" w:rsidRPr="00C22413" w:rsidRDefault="00F73211" w:rsidP="00F73211">
      <w:pPr>
        <w:rPr>
          <w:lang w:val="sr-Latn-ME" w:eastAsia="en-US"/>
        </w:rPr>
      </w:pPr>
      <w:r w:rsidRPr="00C22413">
        <w:rPr>
          <w:lang w:val="sr-Latn-ME" w:eastAsia="en-US"/>
        </w:rPr>
        <w:t xml:space="preserve">Adresa: prostorije Osnovne škole „Nikola Đurković" </w:t>
      </w:r>
    </w:p>
    <w:p w14:paraId="446FDAAD" w14:textId="77777777" w:rsidR="00F73211" w:rsidRPr="00C22413" w:rsidRDefault="00F73211" w:rsidP="00F73211">
      <w:pPr>
        <w:spacing w:line="259" w:lineRule="auto"/>
        <w:rPr>
          <w:rFonts w:eastAsiaTheme="minorHAnsi" w:cstheme="minorBidi"/>
          <w:lang w:val="sr-Latn-ME" w:eastAsia="en-US"/>
        </w:rPr>
      </w:pPr>
      <w:r w:rsidRPr="00C22413">
        <w:rPr>
          <w:rFonts w:eastAsiaTheme="minorHAnsi" w:cstheme="minorBidi"/>
          <w:lang w:val="sr-Latn-ME" w:eastAsia="en-US"/>
        </w:rPr>
        <w:t>Predsjednik: Mihović Labud</w:t>
      </w:r>
    </w:p>
    <w:p w14:paraId="1224FC5C" w14:textId="77777777" w:rsidR="00F73211" w:rsidRPr="00C22413" w:rsidRDefault="00F73211" w:rsidP="00F73211">
      <w:pPr>
        <w:spacing w:line="259" w:lineRule="auto"/>
        <w:rPr>
          <w:rFonts w:eastAsiaTheme="minorHAnsi" w:cstheme="minorBidi"/>
          <w:lang w:val="sr-Latn-ME" w:eastAsia="en-US"/>
        </w:rPr>
      </w:pPr>
      <w:r w:rsidRPr="00C22413">
        <w:rPr>
          <w:rFonts w:eastAsiaTheme="minorHAnsi" w:cstheme="minorBidi"/>
          <w:lang w:val="sr-Latn-ME" w:eastAsia="en-US"/>
        </w:rPr>
        <w:t>Tel: +382 (0) 67/642-911</w:t>
      </w:r>
    </w:p>
    <w:p w14:paraId="2FF22346" w14:textId="77777777" w:rsidR="00F73211" w:rsidRPr="00C22413" w:rsidRDefault="00F73211" w:rsidP="00F73211">
      <w:pPr>
        <w:spacing w:line="259" w:lineRule="auto"/>
        <w:rPr>
          <w:rFonts w:eastAsiaTheme="minorHAnsi" w:cstheme="minorBidi"/>
          <w:lang w:val="sr-Latn-ME" w:eastAsia="en-US"/>
        </w:rPr>
      </w:pPr>
    </w:p>
    <w:p w14:paraId="774003B3" w14:textId="77777777" w:rsidR="00F73211" w:rsidRPr="00C22413" w:rsidRDefault="00F73211" w:rsidP="00F73211">
      <w:pPr>
        <w:rPr>
          <w:b/>
          <w:bCs/>
          <w:lang w:val="sr-Latn-ME" w:eastAsia="en-US"/>
        </w:rPr>
      </w:pPr>
      <w:r w:rsidRPr="00C22413">
        <w:rPr>
          <w:b/>
          <w:bCs/>
          <w:lang w:val="sr-Latn-ME" w:eastAsia="en-US"/>
        </w:rPr>
        <w:t xml:space="preserve">Kancelarija lokalne zajednice Radanovići </w:t>
      </w:r>
    </w:p>
    <w:p w14:paraId="6DDAF0F9" w14:textId="77777777" w:rsidR="00F73211" w:rsidRPr="00C22413" w:rsidRDefault="00F73211" w:rsidP="00F73211">
      <w:pPr>
        <w:rPr>
          <w:lang w:val="sr-Latn-ME" w:eastAsia="en-US"/>
        </w:rPr>
      </w:pPr>
      <w:r w:rsidRPr="00C22413">
        <w:rPr>
          <w:lang w:val="sr-Latn-ME" w:eastAsia="en-US"/>
        </w:rPr>
        <w:t>Adresa: Radanovići bb</w:t>
      </w:r>
    </w:p>
    <w:p w14:paraId="035B5F8C" w14:textId="77777777" w:rsidR="00F73211" w:rsidRPr="00C22413" w:rsidRDefault="00F73211" w:rsidP="00F73211">
      <w:pPr>
        <w:spacing w:line="259" w:lineRule="auto"/>
        <w:rPr>
          <w:rFonts w:eastAsiaTheme="minorHAnsi" w:cstheme="minorBidi"/>
          <w:lang w:val="sr-Latn-ME" w:eastAsia="en-US"/>
        </w:rPr>
      </w:pPr>
      <w:r w:rsidRPr="00C22413">
        <w:rPr>
          <w:rFonts w:eastAsiaTheme="minorHAnsi" w:cstheme="minorBidi"/>
          <w:lang w:val="sr-Latn-ME" w:eastAsia="en-US"/>
        </w:rPr>
        <w:t>Predsjednik: Mirko Kordić</w:t>
      </w:r>
    </w:p>
    <w:p w14:paraId="7B008C83" w14:textId="636D1E4D" w:rsidR="0019574E" w:rsidRPr="0006057A" w:rsidRDefault="00F73211" w:rsidP="00F73211">
      <w:pPr>
        <w:pStyle w:val="EANormal"/>
        <w:rPr>
          <w:lang w:val="sr-Latn-ME"/>
        </w:rPr>
      </w:pPr>
      <w:r w:rsidRPr="00C22413">
        <w:rPr>
          <w:rFonts w:eastAsiaTheme="minorHAnsi" w:cstheme="minorBidi"/>
          <w:lang w:val="sr-Latn-ME" w:eastAsia="en-US"/>
        </w:rPr>
        <w:t>Tel: +382 (0) 69/332-000</w:t>
      </w:r>
    </w:p>
    <w:sectPr w:rsidR="0019574E" w:rsidRPr="0006057A" w:rsidSect="00AE68DE">
      <w:footerReference w:type="default" r:id="rId2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7A05F" w14:textId="77777777" w:rsidR="00844463" w:rsidRDefault="00844463" w:rsidP="005F4AF7">
      <w:r>
        <w:separator/>
      </w:r>
    </w:p>
  </w:endnote>
  <w:endnote w:type="continuationSeparator" w:id="0">
    <w:p w14:paraId="55EE2A72" w14:textId="77777777" w:rsidR="00844463" w:rsidRDefault="00844463" w:rsidP="005F4AF7">
      <w:r>
        <w:continuationSeparator/>
      </w:r>
    </w:p>
  </w:endnote>
  <w:endnote w:type="continuationNotice" w:id="1">
    <w:p w14:paraId="0A4EB255" w14:textId="77777777" w:rsidR="00844463" w:rsidRDefault="00844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 Thin">
    <w:altName w:val="Arial"/>
    <w:charset w:val="00"/>
    <w:family w:val="auto"/>
    <w:pitch w:val="variable"/>
    <w:sig w:usb0="E00002EF" w:usb1="5000205B" w:usb2="00000002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8749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9F4A4" w14:textId="7A936C11" w:rsidR="005D5360" w:rsidRDefault="005D53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2A5767" w14:textId="574A4445" w:rsidR="005D5360" w:rsidRPr="005F4AF7" w:rsidRDefault="005D5360" w:rsidP="00140E42">
    <w:pPr>
      <w:pStyle w:val="Footer"/>
      <w:rPr>
        <w:rFonts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A0B29" w14:textId="77777777" w:rsidR="00844463" w:rsidRDefault="00844463" w:rsidP="005F4AF7">
      <w:r>
        <w:separator/>
      </w:r>
    </w:p>
  </w:footnote>
  <w:footnote w:type="continuationSeparator" w:id="0">
    <w:p w14:paraId="3A18A4A4" w14:textId="77777777" w:rsidR="00844463" w:rsidRDefault="00844463" w:rsidP="005F4AF7">
      <w:r>
        <w:continuationSeparator/>
      </w:r>
    </w:p>
  </w:footnote>
  <w:footnote w:type="continuationNotice" w:id="1">
    <w:p w14:paraId="30A0B3EC" w14:textId="77777777" w:rsidR="00844463" w:rsidRDefault="00844463"/>
  </w:footnote>
  <w:footnote w:id="2">
    <w:p w14:paraId="7146B68B" w14:textId="62515D28" w:rsidR="00EE7726" w:rsidRPr="00254A07" w:rsidRDefault="00EE7726" w:rsidP="00EE7726">
      <w:pPr>
        <w:pStyle w:val="NoSpacing"/>
        <w:numPr>
          <w:ilvl w:val="0"/>
          <w:numId w:val="0"/>
        </w:numPr>
        <w:ind w:left="317" w:hanging="283"/>
        <w:jc w:val="both"/>
      </w:pPr>
      <w:r w:rsidRPr="00254A07">
        <w:rPr>
          <w:rStyle w:val="FootnoteReference"/>
        </w:rPr>
        <w:footnoteRef/>
      </w:r>
      <w:r w:rsidRPr="00254A07">
        <w:t xml:space="preserve"> Može rezultirati potencijalno značajnim štetnim budućim uticajima na životnu sredinu i/ili društvo koji se u</w:t>
      </w:r>
    </w:p>
    <w:p w14:paraId="3A6318B5" w14:textId="59B48EA3" w:rsidR="00EE7726" w:rsidRPr="00EE7726" w:rsidRDefault="00EE7726" w:rsidP="00EE7726">
      <w:pPr>
        <w:pStyle w:val="NoSpacing"/>
        <w:numPr>
          <w:ilvl w:val="0"/>
          <w:numId w:val="0"/>
        </w:numPr>
        <w:ind w:left="34"/>
      </w:pPr>
      <w:r w:rsidRPr="00254A07">
        <w:t>trenutku kategorizacije ne mogu lako identifikovati ili procijeniti i koji, stoga, zahtijevaju formalni i participativan proces procjene uticaja na životnu sredinu i društvo.</w:t>
      </w:r>
    </w:p>
  </w:footnote>
  <w:footnote w:id="3">
    <w:p w14:paraId="573054F0" w14:textId="1A6A0931" w:rsidR="005D5360" w:rsidRPr="000A0C8E" w:rsidRDefault="005D5360" w:rsidP="00820C0F">
      <w:pPr>
        <w:pStyle w:val="FootnoteText"/>
        <w:jc w:val="both"/>
        <w:rPr>
          <w:sz w:val="16"/>
          <w:szCs w:val="16"/>
          <w:lang w:val="sr-Latn-ME"/>
        </w:rPr>
      </w:pPr>
      <w:r w:rsidRPr="000A0C8E">
        <w:rPr>
          <w:rStyle w:val="FootnoteReference"/>
          <w:sz w:val="16"/>
          <w:szCs w:val="16"/>
        </w:rPr>
        <w:footnoteRef/>
      </w:r>
      <w:r w:rsidRPr="000A0C8E">
        <w:rPr>
          <w:sz w:val="16"/>
          <w:szCs w:val="16"/>
        </w:rPr>
        <w:t xml:space="preserve"> SWECO (2019) Otpornost crnogorske putne infrastrukture na klimatske promjene: Strategija i Akcioni plan otpornosti na klimatske promjene. Klijent: EBRD</w:t>
      </w:r>
    </w:p>
  </w:footnote>
  <w:footnote w:id="4">
    <w:p w14:paraId="0C0BF2DF" w14:textId="588CE9E8" w:rsidR="005D5360" w:rsidRPr="00BF71F1" w:rsidRDefault="005D5360" w:rsidP="005A1A64">
      <w:pPr>
        <w:pStyle w:val="FootnoteText"/>
        <w:jc w:val="both"/>
        <w:rPr>
          <w:lang w:val="sr-Latn-ME"/>
        </w:rPr>
      </w:pPr>
      <w:r w:rsidRPr="000A0C8E">
        <w:rPr>
          <w:rStyle w:val="FootnoteReference"/>
          <w:sz w:val="16"/>
          <w:szCs w:val="16"/>
        </w:rPr>
        <w:footnoteRef/>
      </w:r>
      <w:r w:rsidRPr="000A0C8E">
        <w:rPr>
          <w:sz w:val="16"/>
          <w:szCs w:val="16"/>
        </w:rPr>
        <w:t xml:space="preserve"> IMC Worldwide (2018): Revizija bezbjednosti puta u preliminarnoj fazi, Rekonstrukcija i modernizacija puta Tivat-Jaz, Klijent: EBRD</w:t>
      </w:r>
    </w:p>
  </w:footnote>
  <w:footnote w:id="5">
    <w:p w14:paraId="7DF886C3" w14:textId="4B0BCE4F" w:rsidR="005D5360" w:rsidRPr="001B72CB" w:rsidRDefault="005D5360" w:rsidP="000B210B">
      <w:pPr>
        <w:pStyle w:val="FootnoteText"/>
        <w:jc w:val="both"/>
        <w:rPr>
          <w:lang w:val="sr-Latn-ME"/>
        </w:rPr>
      </w:pPr>
      <w:r w:rsidRPr="00B15B2B">
        <w:rPr>
          <w:rStyle w:val="FootnoteReference"/>
        </w:rPr>
        <w:footnoteRef/>
      </w:r>
      <w:r w:rsidRPr="00254A07">
        <w:rPr>
          <w:lang w:val="sr-Latn-ME"/>
        </w:rPr>
        <w:t xml:space="preserve"> </w:t>
      </w:r>
      <w:r w:rsidRPr="00B15B2B">
        <w:t>Npr</w:t>
      </w:r>
      <w:r w:rsidRPr="00254A07">
        <w:rPr>
          <w:lang w:val="sr-Latn-ME"/>
        </w:rPr>
        <w:t xml:space="preserve">. </w:t>
      </w:r>
      <w:r w:rsidRPr="00B15B2B">
        <w:t>Keuken</w:t>
      </w:r>
      <w:r w:rsidRPr="00254A07">
        <w:rPr>
          <w:lang w:val="sr-Latn-ME"/>
        </w:rPr>
        <w:t xml:space="preserve"> </w:t>
      </w:r>
      <w:r w:rsidRPr="00B15B2B">
        <w:t>et</w:t>
      </w:r>
      <w:r w:rsidRPr="00254A07">
        <w:rPr>
          <w:lang w:val="sr-Latn-ME"/>
        </w:rPr>
        <w:t xml:space="preserve"> </w:t>
      </w:r>
      <w:r w:rsidRPr="00B15B2B">
        <w:t>al</w:t>
      </w:r>
      <w:r w:rsidRPr="00254A07">
        <w:rPr>
          <w:lang w:val="sr-Latn-ME"/>
        </w:rPr>
        <w:t xml:space="preserve">., 2015, </w:t>
      </w:r>
      <w:r w:rsidRPr="00B15B2B">
        <w:t>Ukupan</w:t>
      </w:r>
      <w:r w:rsidRPr="00254A07">
        <w:rPr>
          <w:lang w:val="sr-Latn-ME"/>
        </w:rPr>
        <w:t xml:space="preserve"> </w:t>
      </w:r>
      <w:r w:rsidRPr="00B15B2B">
        <w:t>broj</w:t>
      </w:r>
      <w:r w:rsidRPr="00254A07">
        <w:rPr>
          <w:lang w:val="sr-Latn-ME"/>
        </w:rPr>
        <w:t xml:space="preserve"> č</w:t>
      </w:r>
      <w:r w:rsidRPr="00B15B2B">
        <w:t>estica</w:t>
      </w:r>
      <w:r w:rsidRPr="00254A07">
        <w:rPr>
          <w:lang w:val="sr-Latn-ME"/>
        </w:rPr>
        <w:t xml:space="preserve"> </w:t>
      </w:r>
      <w:r w:rsidRPr="00B15B2B">
        <w:t>i</w:t>
      </w:r>
      <w:r w:rsidRPr="00254A07">
        <w:rPr>
          <w:lang w:val="sr-Latn-ME"/>
        </w:rPr>
        <w:t xml:space="preserve"> </w:t>
      </w:r>
      <w:r w:rsidRPr="00B15B2B">
        <w:t>koncentracija</w:t>
      </w:r>
      <w:r w:rsidRPr="00254A07">
        <w:rPr>
          <w:lang w:val="sr-Latn-ME"/>
        </w:rPr>
        <w:t xml:space="preserve"> </w:t>
      </w:r>
      <w:r w:rsidRPr="00B15B2B">
        <w:t>ugljenika</w:t>
      </w:r>
      <w:r w:rsidRPr="00254A07">
        <w:rPr>
          <w:lang w:val="sr-Latn-ME"/>
        </w:rPr>
        <w:t xml:space="preserve"> </w:t>
      </w:r>
      <w:r w:rsidRPr="00B15B2B">
        <w:t>u</w:t>
      </w:r>
      <w:r w:rsidRPr="00254A07">
        <w:rPr>
          <w:lang w:val="sr-Latn-ME"/>
        </w:rPr>
        <w:t xml:space="preserve"> </w:t>
      </w:r>
      <w:r w:rsidRPr="00B15B2B">
        <w:t>gradskim</w:t>
      </w:r>
      <w:r w:rsidRPr="00254A07">
        <w:rPr>
          <w:lang w:val="sr-Latn-ME"/>
        </w:rPr>
        <w:t xml:space="preserve"> </w:t>
      </w:r>
      <w:r w:rsidRPr="00B15B2B">
        <w:t>oblastima</w:t>
      </w:r>
      <w:r w:rsidRPr="00254A07">
        <w:rPr>
          <w:lang w:val="sr-Latn-ME"/>
        </w:rPr>
        <w:t xml:space="preserve"> </w:t>
      </w:r>
      <w:r w:rsidRPr="00B15B2B">
        <w:t>u</w:t>
      </w:r>
      <w:r w:rsidRPr="00254A07">
        <w:rPr>
          <w:lang w:val="sr-Latn-ME"/>
        </w:rPr>
        <w:t xml:space="preserve"> </w:t>
      </w:r>
      <w:r w:rsidRPr="00B15B2B">
        <w:t>blizini</w:t>
      </w:r>
      <w:r w:rsidRPr="00254A07">
        <w:rPr>
          <w:lang w:val="sr-Latn-ME"/>
        </w:rPr>
        <w:t xml:space="preserve"> </w:t>
      </w:r>
      <w:r w:rsidRPr="00B15B2B">
        <w:t>aerodroma</w:t>
      </w:r>
      <w:r w:rsidRPr="00254A07">
        <w:rPr>
          <w:lang w:val="sr-Latn-ME"/>
        </w:rPr>
        <w:t xml:space="preserve"> Š</w:t>
      </w:r>
      <w:r w:rsidRPr="00B15B2B">
        <w:t>ipol</w:t>
      </w:r>
      <w:r w:rsidRPr="00254A07">
        <w:rPr>
          <w:lang w:val="sr-Latn-ME"/>
        </w:rPr>
        <w:t xml:space="preserve"> (</w:t>
      </w:r>
      <w:r w:rsidRPr="00B15B2B">
        <w:t>Holandija</w:t>
      </w:r>
      <w:r w:rsidRPr="00254A07">
        <w:rPr>
          <w:lang w:val="sr-Latn-ME"/>
        </w:rPr>
        <w:t xml:space="preserve">), </w:t>
      </w:r>
      <w:r w:rsidRPr="00B15B2B">
        <w:t>Atmospheric</w:t>
      </w:r>
      <w:r w:rsidRPr="00254A07">
        <w:rPr>
          <w:lang w:val="sr-Latn-ME"/>
        </w:rPr>
        <w:t xml:space="preserve"> </w:t>
      </w:r>
      <w:r w:rsidRPr="00B15B2B">
        <w:t>Environment</w:t>
      </w:r>
      <w:r w:rsidRPr="00254A07">
        <w:rPr>
          <w:lang w:val="sr-Latn-ME"/>
        </w:rPr>
        <w:t xml:space="preserve"> 104 (2015), </w:t>
      </w:r>
      <w:r w:rsidRPr="00B15B2B">
        <w:t>str</w:t>
      </w:r>
      <w:r w:rsidRPr="00254A07">
        <w:rPr>
          <w:lang w:val="sr-Latn-ME"/>
        </w:rPr>
        <w:t>. 132-142.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6660" w14:textId="6FDCD0F9" w:rsidR="005D5360" w:rsidRPr="00315472" w:rsidRDefault="005D5360" w:rsidP="00315472">
    <w:pPr>
      <w:pStyle w:val="Header"/>
    </w:pPr>
    <w:r>
      <w:rPr>
        <w:sz w:val="22"/>
        <w:szCs w:val="22"/>
      </w:rPr>
      <w:t>Netehnički rezime</w:t>
    </w:r>
    <w:r w:rsidRPr="00EE3A00">
      <w:rPr>
        <w:sz w:val="22"/>
        <w:szCs w:val="22"/>
      </w:rPr>
      <w:t xml:space="preserve"> </w:t>
    </w:r>
    <w:r>
      <w:rPr>
        <w:color w:val="082A93" w:themeColor="background2"/>
        <w:sz w:val="22"/>
        <w:szCs w:val="22"/>
      </w:rPr>
      <w:t>/</w:t>
    </w:r>
    <w:r w:rsidRPr="00EE3A00">
      <w:rPr>
        <w:rFonts w:eastAsia="MS Mincho"/>
        <w:noProof/>
        <w:color w:val="082A93" w:themeColor="background2"/>
        <w:sz w:val="22"/>
        <w:szCs w:val="22"/>
        <w:lang w:val="sr-Latn-ME" w:eastAsia="sr-Latn-ME"/>
      </w:rPr>
      <w:drawing>
        <wp:anchor distT="0" distB="0" distL="114300" distR="114300" simplePos="0" relativeHeight="251658246" behindDoc="0" locked="1" layoutInCell="0" allowOverlap="0" wp14:anchorId="2C8C608E" wp14:editId="206102C7">
          <wp:simplePos x="0" y="0"/>
          <wp:positionH relativeFrom="page">
            <wp:posOffset>9226550</wp:posOffset>
          </wp:positionH>
          <wp:positionV relativeFrom="page">
            <wp:posOffset>342900</wp:posOffset>
          </wp:positionV>
          <wp:extent cx="568960" cy="542925"/>
          <wp:effectExtent l="0" t="0" r="0" b="0"/>
          <wp:wrapNone/>
          <wp:docPr id="12" name="Graphic 201">
            <a:extLst xmlns:a="http://schemas.openxmlformats.org/drawingml/2006/main">
              <a:ext uri="{FF2B5EF4-FFF2-40B4-BE49-F238E27FC236}">
                <a16:creationId xmlns:a16="http://schemas.microsoft.com/office/drawing/2014/main" id="{F3D65186-AB5A-4584-87C3-0FAA299226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201" descr="logo-placeholder">
                    <a:extLst>
                      <a:ext uri="{FF2B5EF4-FFF2-40B4-BE49-F238E27FC236}">
                        <a16:creationId xmlns:a16="http://schemas.microsoft.com/office/drawing/2014/main" id="{F3D65186-AB5A-4584-87C3-0FAA2992263B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6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82A93" w:themeColor="background2"/>
        <w:sz w:val="22"/>
        <w:szCs w:val="22"/>
      </w:rPr>
      <w:t xml:space="preserve"> M-2 </w:t>
    </w:r>
    <w:r>
      <w:rPr>
        <w:rFonts w:eastAsia="MS Mincho"/>
        <w:noProof/>
        <w:color w:val="082A93" w:themeColor="background2"/>
        <w:sz w:val="22"/>
        <w:szCs w:val="22"/>
        <w:lang w:val="en-US"/>
      </w:rPr>
      <w:t>Tivat - Jaz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F5F6E" w14:textId="77777777" w:rsidR="005D5360" w:rsidRPr="00716852" w:rsidRDefault="005D5360" w:rsidP="00716852">
    <w:pPr>
      <w:pStyle w:val="EACoverHeader"/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4B441F1" wp14:editId="4C2E49D0">
              <wp:simplePos x="0" y="0"/>
              <wp:positionH relativeFrom="column">
                <wp:posOffset>1397000</wp:posOffset>
              </wp:positionH>
              <wp:positionV relativeFrom="paragraph">
                <wp:posOffset>2125980</wp:posOffset>
              </wp:positionV>
              <wp:extent cx="914400" cy="914400"/>
              <wp:effectExtent l="0" t="1270" r="381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linkedTxbx id="1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41F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10pt;margin-top:167.4pt;width:1in;height:1in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" filled="f" stroked="f">
              <v:textbox inset=",7.2pt,,7.2pt">
                <w:txbxContent/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4294967295" distB="4294967295" distL="114300" distR="114300" simplePos="0" relativeHeight="251658243" behindDoc="0" locked="1" layoutInCell="1" allowOverlap="1" wp14:anchorId="45640E61" wp14:editId="2A887854">
              <wp:simplePos x="0" y="0"/>
              <wp:positionH relativeFrom="page">
                <wp:posOffset>713105</wp:posOffset>
              </wp:positionH>
              <wp:positionV relativeFrom="page">
                <wp:posOffset>6762749</wp:posOffset>
              </wp:positionV>
              <wp:extent cx="1362075" cy="0"/>
              <wp:effectExtent l="0" t="25400" r="9525" b="25400"/>
              <wp:wrapNone/>
              <wp:docPr id="18" name="Straight Connector 18" descr="text divi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3620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C6D14" id="Straight Connector 18" o:spid="_x0000_s1026" alt="text divider" style="position:absolute;flip:y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15pt,532.5pt" to="163.4pt,5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" strokecolor="white" strokeweight="3pt">
              <w10:wrap anchorx="page" anchory="page"/>
              <w10:anchorlock/>
            </v:lin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507D073B" wp14:editId="678B3EAB">
              <wp:simplePos x="0" y="0"/>
              <wp:positionH relativeFrom="page">
                <wp:posOffset>598170</wp:posOffset>
              </wp:positionH>
              <wp:positionV relativeFrom="page">
                <wp:posOffset>2493645</wp:posOffset>
              </wp:positionV>
              <wp:extent cx="3063875" cy="1381125"/>
              <wp:effectExtent l="1270" t="444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875" cy="138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311BE362" w14:textId="77777777" w:rsidR="00BF38AD" w:rsidRPr="00254A07" w:rsidRDefault="005D5360" w:rsidP="005245D3">
                          <w:pPr>
                            <w:pStyle w:val="EACoverText1"/>
                            <w:rPr>
                              <w:sz w:val="32"/>
                              <w:szCs w:val="32"/>
                              <w:lang w:val="pl-PL"/>
                            </w:rPr>
                          </w:pPr>
                          <w:r w:rsidRPr="00254A07">
                            <w:rPr>
                              <w:sz w:val="32"/>
                              <w:szCs w:val="32"/>
                              <w:lang w:val="pl-PL"/>
                            </w:rPr>
                            <w:t xml:space="preserve">Crna Gora: </w:t>
                          </w:r>
                        </w:p>
                        <w:p w14:paraId="789A0F8D" w14:textId="3039B685" w:rsidR="00D44F5E" w:rsidRPr="00254A07" w:rsidRDefault="005D5360" w:rsidP="005245D3">
                          <w:pPr>
                            <w:pStyle w:val="EACoverText1"/>
                            <w:rPr>
                              <w:sz w:val="32"/>
                              <w:szCs w:val="32"/>
                              <w:lang w:val="pl-PL"/>
                            </w:rPr>
                          </w:pPr>
                          <w:r w:rsidRPr="00254A07">
                            <w:rPr>
                              <w:sz w:val="32"/>
                              <w:szCs w:val="32"/>
                              <w:lang w:val="pl-PL"/>
                            </w:rPr>
                            <w:t>Projekat rekonstrukcije magistralnih puteva</w:t>
                          </w:r>
                        </w:p>
                        <w:p w14:paraId="5557F9A8" w14:textId="16A5FAFA" w:rsidR="005D5360" w:rsidRPr="00315472" w:rsidRDefault="005D5360" w:rsidP="005245D3">
                          <w:pPr>
                            <w:pStyle w:val="EACoverText1"/>
                            <w:rPr>
                              <w:sz w:val="32"/>
                              <w:szCs w:val="32"/>
                            </w:rPr>
                          </w:pPr>
                          <w:r w:rsidRPr="00315472">
                            <w:rPr>
                              <w:sz w:val="32"/>
                              <w:szCs w:val="32"/>
                            </w:rPr>
                            <w:t xml:space="preserve">M-2 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dionica </w:t>
                          </w:r>
                          <w:r w:rsidRPr="00315472">
                            <w:rPr>
                              <w:sz w:val="32"/>
                              <w:szCs w:val="32"/>
                            </w:rPr>
                            <w:t xml:space="preserve">Tivat-Jaz </w:t>
                          </w:r>
                        </w:p>
                        <w:p w14:paraId="2B118E4E" w14:textId="77FF8E64" w:rsidR="005D5360" w:rsidRDefault="005D5360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22068379" w14:textId="6EEE7738" w:rsidR="00BF38AD" w:rsidRDefault="00BF38AD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4D609D5F" w14:textId="77777777" w:rsidR="00BF38AD" w:rsidRPr="00315472" w:rsidRDefault="00BF38AD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D07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7.1pt;margin-top:196.35pt;width:241.25pt;height:108.7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" filled="f" stroked="f">
              <v:textbox style="mso-next-textbox:#Text Box 8">
                <w:txbxContent>
                  <w:p w14:paraId="311BE362" w14:textId="77777777" w:rsidR="00BF38AD" w:rsidRPr="00254A07" w:rsidRDefault="005D5360" w:rsidP="005245D3">
                    <w:pPr>
                      <w:pStyle w:val="EACoverText1"/>
                      <w:rPr>
                        <w:sz w:val="32"/>
                        <w:szCs w:val="32"/>
                        <w:lang w:val="pl-PL"/>
                      </w:rPr>
                    </w:pPr>
                    <w:r w:rsidRPr="00254A07">
                      <w:rPr>
                        <w:sz w:val="32"/>
                        <w:szCs w:val="32"/>
                        <w:lang w:val="pl-PL"/>
                      </w:rPr>
                      <w:t xml:space="preserve">Crna Gora: </w:t>
                    </w:r>
                  </w:p>
                  <w:p w14:paraId="789A0F8D" w14:textId="3039B685" w:rsidR="00D44F5E" w:rsidRPr="00254A07" w:rsidRDefault="005D5360" w:rsidP="005245D3">
                    <w:pPr>
                      <w:pStyle w:val="EACoverText1"/>
                      <w:rPr>
                        <w:sz w:val="32"/>
                        <w:szCs w:val="32"/>
                        <w:lang w:val="pl-PL"/>
                      </w:rPr>
                    </w:pPr>
                    <w:r w:rsidRPr="00254A07">
                      <w:rPr>
                        <w:sz w:val="32"/>
                        <w:szCs w:val="32"/>
                        <w:lang w:val="pl-PL"/>
                      </w:rPr>
                      <w:t>Projekat rekonstrukcije magistralnih puteva</w:t>
                    </w:r>
                  </w:p>
                  <w:p w14:paraId="5557F9A8" w14:textId="16A5FAFA" w:rsidR="005D5360" w:rsidRPr="00315472" w:rsidRDefault="005D5360" w:rsidP="005245D3">
                    <w:pPr>
                      <w:pStyle w:val="EACoverText1"/>
                      <w:rPr>
                        <w:sz w:val="32"/>
                        <w:szCs w:val="32"/>
                      </w:rPr>
                    </w:pPr>
                    <w:r w:rsidRPr="00315472">
                      <w:rPr>
                        <w:sz w:val="32"/>
                        <w:szCs w:val="32"/>
                      </w:rPr>
                      <w:t xml:space="preserve">M-2 </w:t>
                    </w:r>
                    <w:r>
                      <w:rPr>
                        <w:sz w:val="32"/>
                        <w:szCs w:val="32"/>
                      </w:rPr>
                      <w:t xml:space="preserve">dionica </w:t>
                    </w:r>
                    <w:r w:rsidRPr="00315472">
                      <w:rPr>
                        <w:sz w:val="32"/>
                        <w:szCs w:val="32"/>
                      </w:rPr>
                      <w:t xml:space="preserve">Tivat-Jaz </w:t>
                    </w:r>
                  </w:p>
                  <w:p w14:paraId="2B118E4E" w14:textId="77FF8E64" w:rsidR="005D5360" w:rsidRDefault="005D5360">
                    <w:pPr>
                      <w:rPr>
                        <w:sz w:val="32"/>
                        <w:szCs w:val="32"/>
                      </w:rPr>
                    </w:pPr>
                  </w:p>
                  <w:p w14:paraId="22068379" w14:textId="6EEE7738" w:rsidR="00BF38AD" w:rsidRDefault="00BF38AD">
                    <w:pPr>
                      <w:rPr>
                        <w:sz w:val="32"/>
                        <w:szCs w:val="32"/>
                      </w:rPr>
                    </w:pPr>
                  </w:p>
                  <w:p w14:paraId="4D609D5F" w14:textId="77777777" w:rsidR="00BF38AD" w:rsidRPr="00315472" w:rsidRDefault="00BF38AD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4294967295" distB="4294967295" distL="114300" distR="114300" simplePos="0" relativeHeight="251658241" behindDoc="0" locked="1" layoutInCell="1" allowOverlap="1" wp14:anchorId="63F016F6" wp14:editId="0CADCA57">
              <wp:simplePos x="0" y="0"/>
              <wp:positionH relativeFrom="page">
                <wp:posOffset>712470</wp:posOffset>
              </wp:positionH>
              <wp:positionV relativeFrom="page">
                <wp:posOffset>5006974</wp:posOffset>
              </wp:positionV>
              <wp:extent cx="1390650" cy="0"/>
              <wp:effectExtent l="0" t="25400" r="6350" b="25400"/>
              <wp:wrapNone/>
              <wp:docPr id="8" name="Straight Connector 8" descr="text divi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906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209CBF" id="Straight Connector 8" o:spid="_x0000_s1026" alt="text divider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1pt,394.25pt" to="165.6pt,3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" strokecolor="white" strokeweight="3pt">
              <w10:wrap anchorx="page" anchory="page"/>
              <w10:anchorlock/>
            </v:lin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2381F76" wp14:editId="37D9FF7D">
              <wp:simplePos x="0" y="0"/>
              <wp:positionH relativeFrom="page">
                <wp:posOffset>523875</wp:posOffset>
              </wp:positionH>
              <wp:positionV relativeFrom="page">
                <wp:posOffset>1801495</wp:posOffset>
              </wp:positionV>
              <wp:extent cx="3195320" cy="8096250"/>
              <wp:effectExtent l="0" t="0" r="5080" b="6350"/>
              <wp:wrapNone/>
              <wp:docPr id="20" name="Rectangle 20" descr="white rectangle for text on cov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95320" cy="80962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D3311" w14:textId="77777777" w:rsidR="005D5360" w:rsidRDefault="005D5360" w:rsidP="00F507B9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381F76" id="Rectangle 20" o:spid="_x0000_s1029" alt="white rectangle for text on cover" style="position:absolute;margin-left:41.25pt;margin-top:141.85pt;width:251.6pt;height:63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" fillcolor="#00b0f0" stroked="f">
              <v:textbox>
                <w:txbxContent>
                  <w:p w14:paraId="4D0D3311" w14:textId="77777777" w:rsidR="005D5360" w:rsidRDefault="005D5360" w:rsidP="00F507B9"/>
                </w:txbxContent>
              </v:textbox>
              <w10:wrap anchorx="page" anchory="page"/>
              <w10:anchorlock/>
            </v:rect>
          </w:pict>
        </mc:Fallback>
      </mc:AlternateContent>
    </w:r>
    <w:r w:rsidRPr="0071685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2BB64F1"/>
    <w:multiLevelType w:val="hybridMultilevel"/>
    <w:tmpl w:val="7903C6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845FD9"/>
    <w:multiLevelType w:val="multilevel"/>
    <w:tmpl w:val="E368D29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10717"/>
    <w:multiLevelType w:val="hybridMultilevel"/>
    <w:tmpl w:val="0AD4C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3B38"/>
    <w:multiLevelType w:val="hybridMultilevel"/>
    <w:tmpl w:val="14DA3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1C0A"/>
    <w:multiLevelType w:val="hybridMultilevel"/>
    <w:tmpl w:val="66DA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3528"/>
    <w:multiLevelType w:val="hybridMultilevel"/>
    <w:tmpl w:val="0A409A88"/>
    <w:lvl w:ilvl="0" w:tplc="03E83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C245E"/>
    <w:multiLevelType w:val="hybridMultilevel"/>
    <w:tmpl w:val="E1169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72FBB"/>
    <w:multiLevelType w:val="hybridMultilevel"/>
    <w:tmpl w:val="B5AA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C62EC"/>
    <w:multiLevelType w:val="hybridMultilevel"/>
    <w:tmpl w:val="7C06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1040"/>
    <w:multiLevelType w:val="hybridMultilevel"/>
    <w:tmpl w:val="21006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381DAD"/>
    <w:multiLevelType w:val="hybridMultilevel"/>
    <w:tmpl w:val="472CF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05D4"/>
    <w:multiLevelType w:val="hybridMultilevel"/>
    <w:tmpl w:val="19B83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F4EEA"/>
    <w:multiLevelType w:val="multilevel"/>
    <w:tmpl w:val="74F2F3B2"/>
    <w:lvl w:ilvl="0">
      <w:start w:val="1"/>
      <w:numFmt w:val="decimal"/>
      <w:pStyle w:val="EA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AHeading2"/>
      <w:lvlText w:val="%1.%2"/>
      <w:lvlJc w:val="left"/>
      <w:pPr>
        <w:ind w:left="113" w:firstLine="57"/>
      </w:pPr>
      <w:rPr>
        <w:rFonts w:hint="default"/>
        <w:color w:val="002060"/>
      </w:rPr>
    </w:lvl>
    <w:lvl w:ilvl="2">
      <w:start w:val="1"/>
      <w:numFmt w:val="decimal"/>
      <w:pStyle w:val="EAHeading3"/>
      <w:lvlText w:val="%1.%2.%3"/>
      <w:lvlJc w:val="left"/>
      <w:pPr>
        <w:ind w:left="1474" w:hanging="907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06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5CA7805"/>
    <w:multiLevelType w:val="hybridMultilevel"/>
    <w:tmpl w:val="322406DA"/>
    <w:lvl w:ilvl="0" w:tplc="3D6CBD04">
      <w:start w:val="1"/>
      <w:numFmt w:val="decimal"/>
      <w:pStyle w:val="NumberListOrange"/>
      <w:lvlText w:val="%1."/>
      <w:lvlJc w:val="left"/>
      <w:pPr>
        <w:ind w:left="284" w:hanging="284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3132DC3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5" w15:restartNumberingAfterBreak="0">
    <w:nsid w:val="333A66DD"/>
    <w:multiLevelType w:val="multilevel"/>
    <w:tmpl w:val="DC3A443E"/>
    <w:styleLink w:val="Multilist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4610F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33A804AD"/>
    <w:multiLevelType w:val="hybridMultilevel"/>
    <w:tmpl w:val="3DD68486"/>
    <w:lvl w:ilvl="0" w:tplc="7E4C9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AB2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81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69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68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6C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EF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EE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187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92912"/>
    <w:multiLevelType w:val="hybridMultilevel"/>
    <w:tmpl w:val="E9A873BE"/>
    <w:lvl w:ilvl="0" w:tplc="B8948940">
      <w:start w:val="1"/>
      <w:numFmt w:val="bullet"/>
      <w:pStyle w:val="NoSpac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09689C"/>
    <w:multiLevelType w:val="multilevel"/>
    <w:tmpl w:val="5B76371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B590B6E"/>
    <w:multiLevelType w:val="hybridMultilevel"/>
    <w:tmpl w:val="56F42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2B4B7D"/>
    <w:multiLevelType w:val="hybridMultilevel"/>
    <w:tmpl w:val="8244E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8800A8"/>
    <w:multiLevelType w:val="hybridMultilevel"/>
    <w:tmpl w:val="DA4E9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F3283"/>
    <w:multiLevelType w:val="hybridMultilevel"/>
    <w:tmpl w:val="D4847338"/>
    <w:lvl w:ilvl="0" w:tplc="607C1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1A6DC2">
      <w:numFmt w:val="bullet"/>
      <w:pStyle w:val="EABulletsLevel2"/>
      <w:lvlText w:val="–"/>
      <w:lvlJc w:val="left"/>
      <w:pPr>
        <w:ind w:left="1080" w:hanging="360"/>
      </w:pPr>
      <w:rPr>
        <w:rFonts w:ascii="Arial" w:eastAsia="Arial" w:hAnsi="Arial" w:cs="Arial" w:hint="default"/>
        <w:w w:val="92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C6082C"/>
    <w:multiLevelType w:val="hybridMultilevel"/>
    <w:tmpl w:val="77EAE4AE"/>
    <w:lvl w:ilvl="0" w:tplc="5C14DC5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C062C"/>
    <w:multiLevelType w:val="hybridMultilevel"/>
    <w:tmpl w:val="BDE230D8"/>
    <w:lvl w:ilvl="0" w:tplc="268295B4">
      <w:start w:val="1"/>
      <w:numFmt w:val="decimal"/>
      <w:pStyle w:val="EA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04DFC"/>
    <w:multiLevelType w:val="multilevel"/>
    <w:tmpl w:val="7FC29E16"/>
    <w:styleLink w:val="NumberedList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B441DB"/>
    <w:multiLevelType w:val="hybridMultilevel"/>
    <w:tmpl w:val="4780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4427F"/>
    <w:multiLevelType w:val="hybridMultilevel"/>
    <w:tmpl w:val="EF762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55B8B"/>
    <w:multiLevelType w:val="hybridMultilevel"/>
    <w:tmpl w:val="66C4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E4A57"/>
    <w:multiLevelType w:val="hybridMultilevel"/>
    <w:tmpl w:val="44BA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C6530"/>
    <w:multiLevelType w:val="hybridMultilevel"/>
    <w:tmpl w:val="4F3C1E4C"/>
    <w:lvl w:ilvl="0" w:tplc="9B64B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B2F21"/>
    <w:multiLevelType w:val="hybridMultilevel"/>
    <w:tmpl w:val="980A2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141C1"/>
    <w:multiLevelType w:val="hybridMultilevel"/>
    <w:tmpl w:val="7292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E6473"/>
    <w:multiLevelType w:val="multilevel"/>
    <w:tmpl w:val="DBB2E4AC"/>
    <w:styleLink w:val="Multilist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4" w15:restartNumberingAfterBreak="0">
    <w:nsid w:val="6B3C1F85"/>
    <w:multiLevelType w:val="hybridMultilevel"/>
    <w:tmpl w:val="BD52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87350"/>
    <w:multiLevelType w:val="hybridMultilevel"/>
    <w:tmpl w:val="D9509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B188D"/>
    <w:multiLevelType w:val="hybridMultilevel"/>
    <w:tmpl w:val="EFE8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C730B"/>
    <w:multiLevelType w:val="hybridMultilevel"/>
    <w:tmpl w:val="84C2903A"/>
    <w:lvl w:ilvl="0" w:tplc="9758781E">
      <w:start w:val="1"/>
      <w:numFmt w:val="bullet"/>
      <w:pStyle w:val="firstbullet"/>
      <w:lvlText w:val=""/>
      <w:lvlJc w:val="left"/>
      <w:pPr>
        <w:ind w:left="720" w:hanging="360"/>
      </w:pPr>
      <w:rPr>
        <w:rFonts w:ascii="Wingdings" w:hAnsi="Wingdings" w:hint="default"/>
        <w:color w:val="6699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0322"/>
    <w:multiLevelType w:val="hybridMultilevel"/>
    <w:tmpl w:val="AE8E0E08"/>
    <w:lvl w:ilvl="0" w:tplc="08090003">
      <w:start w:val="1"/>
      <w:numFmt w:val="bullet"/>
      <w:pStyle w:val="EABulletsLevel1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</w:abstractNum>
  <w:abstractNum w:abstractNumId="39" w15:restartNumberingAfterBreak="0">
    <w:nsid w:val="78867D7E"/>
    <w:multiLevelType w:val="hybridMultilevel"/>
    <w:tmpl w:val="9AAE93E6"/>
    <w:lvl w:ilvl="0" w:tplc="96EC70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9900"/>
      </w:rPr>
    </w:lvl>
    <w:lvl w:ilvl="1" w:tplc="4D18F0A8">
      <w:start w:val="1"/>
      <w:numFmt w:val="bullet"/>
      <w:pStyle w:val="triposbulletlevel2"/>
      <w:lvlText w:val="-"/>
      <w:lvlJc w:val="left"/>
      <w:pPr>
        <w:ind w:left="1440" w:hanging="360"/>
      </w:pPr>
      <w:rPr>
        <w:rFonts w:ascii="Courier New" w:hAnsi="Courier New" w:hint="default"/>
        <w:color w:val="0099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6393F"/>
    <w:multiLevelType w:val="hybridMultilevel"/>
    <w:tmpl w:val="3E9AECFE"/>
    <w:lvl w:ilvl="0" w:tplc="6054F5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252BE">
      <w:numFmt w:val="bullet"/>
      <w:lvlText w:val="-"/>
      <w:lvlJc w:val="left"/>
      <w:pPr>
        <w:ind w:left="1440" w:hanging="360"/>
      </w:pPr>
      <w:rPr>
        <w:rFonts w:ascii="Corbel" w:eastAsiaTheme="minorHAnsi" w:hAnsi="Corbel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1329D"/>
    <w:multiLevelType w:val="hybridMultilevel"/>
    <w:tmpl w:val="01DC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95F27"/>
    <w:multiLevelType w:val="hybridMultilevel"/>
    <w:tmpl w:val="D85E1194"/>
    <w:lvl w:ilvl="0" w:tplc="607C1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96652A">
      <w:numFmt w:val="bullet"/>
      <w:pStyle w:val="EABulletsLevel2Highlighted"/>
      <w:lvlText w:val="–"/>
      <w:lvlJc w:val="left"/>
      <w:pPr>
        <w:ind w:left="1080" w:hanging="360"/>
      </w:pPr>
      <w:rPr>
        <w:rFonts w:ascii="Arial" w:eastAsia="Arial" w:hAnsi="Arial" w:cs="Arial" w:hint="default"/>
        <w:w w:val="92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5"/>
  </w:num>
  <w:num w:numId="4">
    <w:abstractNumId w:val="33"/>
  </w:num>
  <w:num w:numId="5">
    <w:abstractNumId w:val="38"/>
  </w:num>
  <w:num w:numId="6">
    <w:abstractNumId w:val="24"/>
  </w:num>
  <w:num w:numId="7">
    <w:abstractNumId w:val="42"/>
  </w:num>
  <w:num w:numId="8">
    <w:abstractNumId w:val="22"/>
  </w:num>
  <w:num w:numId="9">
    <w:abstractNumId w:val="14"/>
  </w:num>
  <w:num w:numId="10">
    <w:abstractNumId w:val="40"/>
  </w:num>
  <w:num w:numId="11">
    <w:abstractNumId w:val="5"/>
  </w:num>
  <w:num w:numId="12">
    <w:abstractNumId w:val="32"/>
  </w:num>
  <w:num w:numId="13">
    <w:abstractNumId w:val="18"/>
  </w:num>
  <w:num w:numId="14">
    <w:abstractNumId w:val="28"/>
  </w:num>
  <w:num w:numId="15">
    <w:abstractNumId w:val="1"/>
  </w:num>
  <w:num w:numId="16">
    <w:abstractNumId w:val="30"/>
  </w:num>
  <w:num w:numId="17">
    <w:abstractNumId w:val="23"/>
  </w:num>
  <w:num w:numId="18">
    <w:abstractNumId w:val="19"/>
  </w:num>
  <w:num w:numId="19">
    <w:abstractNumId w:val="34"/>
  </w:num>
  <w:num w:numId="20">
    <w:abstractNumId w:val="6"/>
  </w:num>
  <w:num w:numId="21">
    <w:abstractNumId w:val="8"/>
  </w:num>
  <w:num w:numId="22">
    <w:abstractNumId w:val="36"/>
  </w:num>
  <w:num w:numId="23">
    <w:abstractNumId w:val="7"/>
  </w:num>
  <w:num w:numId="24">
    <w:abstractNumId w:val="29"/>
  </w:num>
  <w:num w:numId="25">
    <w:abstractNumId w:val="41"/>
  </w:num>
  <w:num w:numId="26">
    <w:abstractNumId w:val="17"/>
  </w:num>
  <w:num w:numId="27">
    <w:abstractNumId w:val="20"/>
  </w:num>
  <w:num w:numId="28">
    <w:abstractNumId w:val="9"/>
  </w:num>
  <w:num w:numId="29">
    <w:abstractNumId w:val="13"/>
  </w:num>
  <w:num w:numId="30">
    <w:abstractNumId w:val="39"/>
  </w:num>
  <w:num w:numId="31">
    <w:abstractNumId w:val="12"/>
  </w:num>
  <w:num w:numId="32">
    <w:abstractNumId w:val="2"/>
  </w:num>
  <w:num w:numId="33">
    <w:abstractNumId w:val="10"/>
  </w:num>
  <w:num w:numId="34">
    <w:abstractNumId w:val="15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</w:num>
  <w:num w:numId="35">
    <w:abstractNumId w:val="21"/>
  </w:num>
  <w:num w:numId="36">
    <w:abstractNumId w:val="26"/>
  </w:num>
  <w:num w:numId="37">
    <w:abstractNumId w:val="16"/>
  </w:num>
  <w:num w:numId="38">
    <w:abstractNumId w:val="31"/>
  </w:num>
  <w:num w:numId="39">
    <w:abstractNumId w:val="27"/>
  </w:num>
  <w:num w:numId="40">
    <w:abstractNumId w:val="12"/>
  </w:num>
  <w:num w:numId="41">
    <w:abstractNumId w:val="11"/>
  </w:num>
  <w:num w:numId="42">
    <w:abstractNumId w:val="35"/>
  </w:num>
  <w:num w:numId="43">
    <w:abstractNumId w:val="4"/>
  </w:num>
  <w:num w:numId="44">
    <w:abstractNumId w:val="3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12"/>
  </w:num>
  <w:num w:numId="50">
    <w:abstractNumId w:val="12"/>
  </w:num>
  <w:num w:numId="51">
    <w:abstractNumId w:val="12"/>
  </w:num>
  <w:num w:numId="52">
    <w:abstractNumId w:val="12"/>
  </w:num>
  <w:num w:numId="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</w:num>
  <w:num w:numId="55">
    <w:abstractNumId w:val="37"/>
  </w:num>
  <w:num w:numId="56">
    <w:abstractNumId w:val="0"/>
  </w:num>
  <w:num w:numId="57">
    <w:abstractNumId w:val="12"/>
  </w:num>
  <w:num w:numId="58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72"/>
    <w:rsid w:val="00001CEA"/>
    <w:rsid w:val="0000367D"/>
    <w:rsid w:val="00003F92"/>
    <w:rsid w:val="00004AC8"/>
    <w:rsid w:val="00006304"/>
    <w:rsid w:val="00007446"/>
    <w:rsid w:val="00011EA0"/>
    <w:rsid w:val="00014249"/>
    <w:rsid w:val="00014F14"/>
    <w:rsid w:val="0001513A"/>
    <w:rsid w:val="000155F0"/>
    <w:rsid w:val="00016964"/>
    <w:rsid w:val="00017621"/>
    <w:rsid w:val="00022A46"/>
    <w:rsid w:val="0002369E"/>
    <w:rsid w:val="000242C9"/>
    <w:rsid w:val="0002513D"/>
    <w:rsid w:val="000260E7"/>
    <w:rsid w:val="00026138"/>
    <w:rsid w:val="000321CF"/>
    <w:rsid w:val="000348B5"/>
    <w:rsid w:val="0003517D"/>
    <w:rsid w:val="0003781F"/>
    <w:rsid w:val="00040E39"/>
    <w:rsid w:val="000457F6"/>
    <w:rsid w:val="000500FF"/>
    <w:rsid w:val="00051115"/>
    <w:rsid w:val="000511E9"/>
    <w:rsid w:val="00054F16"/>
    <w:rsid w:val="0005668D"/>
    <w:rsid w:val="00056E41"/>
    <w:rsid w:val="000600E3"/>
    <w:rsid w:val="0006057A"/>
    <w:rsid w:val="000728D4"/>
    <w:rsid w:val="00073E14"/>
    <w:rsid w:val="00073F84"/>
    <w:rsid w:val="000747AB"/>
    <w:rsid w:val="00076596"/>
    <w:rsid w:val="000814BA"/>
    <w:rsid w:val="00081C97"/>
    <w:rsid w:val="0008227F"/>
    <w:rsid w:val="00083194"/>
    <w:rsid w:val="0008491E"/>
    <w:rsid w:val="00084974"/>
    <w:rsid w:val="00086293"/>
    <w:rsid w:val="00092777"/>
    <w:rsid w:val="00094174"/>
    <w:rsid w:val="00097269"/>
    <w:rsid w:val="00097C36"/>
    <w:rsid w:val="000A0C8E"/>
    <w:rsid w:val="000A2A94"/>
    <w:rsid w:val="000A35BC"/>
    <w:rsid w:val="000A3EB9"/>
    <w:rsid w:val="000A5F92"/>
    <w:rsid w:val="000A6071"/>
    <w:rsid w:val="000B0BE6"/>
    <w:rsid w:val="000B1494"/>
    <w:rsid w:val="000B210B"/>
    <w:rsid w:val="000B26B5"/>
    <w:rsid w:val="000B49B6"/>
    <w:rsid w:val="000B511D"/>
    <w:rsid w:val="000B5BAC"/>
    <w:rsid w:val="000B730C"/>
    <w:rsid w:val="000C1C80"/>
    <w:rsid w:val="000C5B67"/>
    <w:rsid w:val="000D2DE9"/>
    <w:rsid w:val="000D499E"/>
    <w:rsid w:val="000D7093"/>
    <w:rsid w:val="000E0CCE"/>
    <w:rsid w:val="000E19B0"/>
    <w:rsid w:val="000F0207"/>
    <w:rsid w:val="000F1706"/>
    <w:rsid w:val="000F1856"/>
    <w:rsid w:val="000F4024"/>
    <w:rsid w:val="000F5E2A"/>
    <w:rsid w:val="000F7214"/>
    <w:rsid w:val="00100FBA"/>
    <w:rsid w:val="00101A5A"/>
    <w:rsid w:val="0010252F"/>
    <w:rsid w:val="00104000"/>
    <w:rsid w:val="001047DB"/>
    <w:rsid w:val="00106947"/>
    <w:rsid w:val="00106E6A"/>
    <w:rsid w:val="001100BB"/>
    <w:rsid w:val="001131E7"/>
    <w:rsid w:val="00115ECD"/>
    <w:rsid w:val="001177FF"/>
    <w:rsid w:val="0012004F"/>
    <w:rsid w:val="00120487"/>
    <w:rsid w:val="001208B0"/>
    <w:rsid w:val="00122B1F"/>
    <w:rsid w:val="0013146B"/>
    <w:rsid w:val="00131845"/>
    <w:rsid w:val="00131A61"/>
    <w:rsid w:val="001324B3"/>
    <w:rsid w:val="001330B9"/>
    <w:rsid w:val="00133F07"/>
    <w:rsid w:val="00135AEE"/>
    <w:rsid w:val="00140E42"/>
    <w:rsid w:val="00141E45"/>
    <w:rsid w:val="00142CB3"/>
    <w:rsid w:val="00142EE1"/>
    <w:rsid w:val="00143450"/>
    <w:rsid w:val="001461C6"/>
    <w:rsid w:val="0015162A"/>
    <w:rsid w:val="00154D59"/>
    <w:rsid w:val="0015578B"/>
    <w:rsid w:val="001567CD"/>
    <w:rsid w:val="001567ED"/>
    <w:rsid w:val="00157485"/>
    <w:rsid w:val="00157C64"/>
    <w:rsid w:val="00160068"/>
    <w:rsid w:val="00160262"/>
    <w:rsid w:val="00163331"/>
    <w:rsid w:val="00163FA1"/>
    <w:rsid w:val="001640DC"/>
    <w:rsid w:val="00165DEC"/>
    <w:rsid w:val="00166258"/>
    <w:rsid w:val="001663FA"/>
    <w:rsid w:val="001672CF"/>
    <w:rsid w:val="001679F3"/>
    <w:rsid w:val="00170368"/>
    <w:rsid w:val="0017251F"/>
    <w:rsid w:val="001816A0"/>
    <w:rsid w:val="00184368"/>
    <w:rsid w:val="0018605F"/>
    <w:rsid w:val="001861F6"/>
    <w:rsid w:val="00187B59"/>
    <w:rsid w:val="00191F4B"/>
    <w:rsid w:val="00194A32"/>
    <w:rsid w:val="0019500B"/>
    <w:rsid w:val="0019574E"/>
    <w:rsid w:val="001A014E"/>
    <w:rsid w:val="001A3566"/>
    <w:rsid w:val="001A4973"/>
    <w:rsid w:val="001A663F"/>
    <w:rsid w:val="001B2D0C"/>
    <w:rsid w:val="001B515B"/>
    <w:rsid w:val="001B69CF"/>
    <w:rsid w:val="001B72CB"/>
    <w:rsid w:val="001C0A44"/>
    <w:rsid w:val="001C36B0"/>
    <w:rsid w:val="001C3D4D"/>
    <w:rsid w:val="001C4016"/>
    <w:rsid w:val="001C40A6"/>
    <w:rsid w:val="001C518B"/>
    <w:rsid w:val="001C5442"/>
    <w:rsid w:val="001C7AE5"/>
    <w:rsid w:val="001D1CFB"/>
    <w:rsid w:val="001D1FFE"/>
    <w:rsid w:val="001D29CE"/>
    <w:rsid w:val="001D2BBD"/>
    <w:rsid w:val="001D30CF"/>
    <w:rsid w:val="001D4095"/>
    <w:rsid w:val="001D4252"/>
    <w:rsid w:val="001E33ED"/>
    <w:rsid w:val="001E453A"/>
    <w:rsid w:val="001E48BB"/>
    <w:rsid w:val="001E643D"/>
    <w:rsid w:val="001F0096"/>
    <w:rsid w:val="001F01FE"/>
    <w:rsid w:val="001F0D16"/>
    <w:rsid w:val="001F16CE"/>
    <w:rsid w:val="001F24C1"/>
    <w:rsid w:val="001F4050"/>
    <w:rsid w:val="001F4579"/>
    <w:rsid w:val="002009D2"/>
    <w:rsid w:val="00203D22"/>
    <w:rsid w:val="0020500E"/>
    <w:rsid w:val="002052B4"/>
    <w:rsid w:val="00210AEB"/>
    <w:rsid w:val="002113BD"/>
    <w:rsid w:val="0021337C"/>
    <w:rsid w:val="002133F4"/>
    <w:rsid w:val="0021557E"/>
    <w:rsid w:val="00215952"/>
    <w:rsid w:val="0021738D"/>
    <w:rsid w:val="00222CB1"/>
    <w:rsid w:val="002253F8"/>
    <w:rsid w:val="00225E82"/>
    <w:rsid w:val="00226C39"/>
    <w:rsid w:val="00230963"/>
    <w:rsid w:val="00232A86"/>
    <w:rsid w:val="00232B49"/>
    <w:rsid w:val="00234910"/>
    <w:rsid w:val="0023681F"/>
    <w:rsid w:val="00240880"/>
    <w:rsid w:val="00242FB1"/>
    <w:rsid w:val="00243806"/>
    <w:rsid w:val="00244E4A"/>
    <w:rsid w:val="002469B6"/>
    <w:rsid w:val="00246A07"/>
    <w:rsid w:val="00247140"/>
    <w:rsid w:val="00250D9F"/>
    <w:rsid w:val="002532FA"/>
    <w:rsid w:val="00253823"/>
    <w:rsid w:val="00254A07"/>
    <w:rsid w:val="00254EF0"/>
    <w:rsid w:val="002557FD"/>
    <w:rsid w:val="0026158E"/>
    <w:rsid w:val="00262D77"/>
    <w:rsid w:val="002642A7"/>
    <w:rsid w:val="00264817"/>
    <w:rsid w:val="0026656C"/>
    <w:rsid w:val="00266C42"/>
    <w:rsid w:val="0027025B"/>
    <w:rsid w:val="0027201A"/>
    <w:rsid w:val="00272CF1"/>
    <w:rsid w:val="00274DBB"/>
    <w:rsid w:val="00275708"/>
    <w:rsid w:val="00276346"/>
    <w:rsid w:val="00282C06"/>
    <w:rsid w:val="002857A3"/>
    <w:rsid w:val="00291C69"/>
    <w:rsid w:val="00294E6E"/>
    <w:rsid w:val="002956CB"/>
    <w:rsid w:val="002965EE"/>
    <w:rsid w:val="00297D2B"/>
    <w:rsid w:val="002A0EDE"/>
    <w:rsid w:val="002A256F"/>
    <w:rsid w:val="002B2983"/>
    <w:rsid w:val="002B2A45"/>
    <w:rsid w:val="002B48AD"/>
    <w:rsid w:val="002B6CC4"/>
    <w:rsid w:val="002B6D23"/>
    <w:rsid w:val="002C06A8"/>
    <w:rsid w:val="002C0CB2"/>
    <w:rsid w:val="002C4BBC"/>
    <w:rsid w:val="002C5416"/>
    <w:rsid w:val="002C543A"/>
    <w:rsid w:val="002C59C5"/>
    <w:rsid w:val="002D11FA"/>
    <w:rsid w:val="002D20C7"/>
    <w:rsid w:val="002D286D"/>
    <w:rsid w:val="002D2D89"/>
    <w:rsid w:val="002D40B2"/>
    <w:rsid w:val="002D79A1"/>
    <w:rsid w:val="002E1EA3"/>
    <w:rsid w:val="002E2A48"/>
    <w:rsid w:val="002E441E"/>
    <w:rsid w:val="002E529D"/>
    <w:rsid w:val="002E5631"/>
    <w:rsid w:val="002E5953"/>
    <w:rsid w:val="002E7E56"/>
    <w:rsid w:val="002F1225"/>
    <w:rsid w:val="002F2B72"/>
    <w:rsid w:val="002F5E2A"/>
    <w:rsid w:val="002F63E6"/>
    <w:rsid w:val="002F65FB"/>
    <w:rsid w:val="002F7D6D"/>
    <w:rsid w:val="00300EE4"/>
    <w:rsid w:val="00303BB2"/>
    <w:rsid w:val="0030519E"/>
    <w:rsid w:val="00315472"/>
    <w:rsid w:val="003168CE"/>
    <w:rsid w:val="0031725E"/>
    <w:rsid w:val="00320B34"/>
    <w:rsid w:val="00320CF6"/>
    <w:rsid w:val="00321483"/>
    <w:rsid w:val="00325F12"/>
    <w:rsid w:val="00326883"/>
    <w:rsid w:val="00326DFD"/>
    <w:rsid w:val="0033046D"/>
    <w:rsid w:val="0033070A"/>
    <w:rsid w:val="003328FF"/>
    <w:rsid w:val="00332CA1"/>
    <w:rsid w:val="003351C2"/>
    <w:rsid w:val="00341388"/>
    <w:rsid w:val="00341B62"/>
    <w:rsid w:val="00351E70"/>
    <w:rsid w:val="003535D0"/>
    <w:rsid w:val="00354623"/>
    <w:rsid w:val="00355054"/>
    <w:rsid w:val="003557EB"/>
    <w:rsid w:val="00356EAB"/>
    <w:rsid w:val="00357B85"/>
    <w:rsid w:val="003606A0"/>
    <w:rsid w:val="00360F8B"/>
    <w:rsid w:val="00360F98"/>
    <w:rsid w:val="0036234A"/>
    <w:rsid w:val="00364F7D"/>
    <w:rsid w:val="003708F9"/>
    <w:rsid w:val="00371C0D"/>
    <w:rsid w:val="003752FC"/>
    <w:rsid w:val="0037531E"/>
    <w:rsid w:val="00375CCC"/>
    <w:rsid w:val="0038152B"/>
    <w:rsid w:val="00383584"/>
    <w:rsid w:val="00383DB1"/>
    <w:rsid w:val="00385B78"/>
    <w:rsid w:val="00393D9B"/>
    <w:rsid w:val="003A045C"/>
    <w:rsid w:val="003A199B"/>
    <w:rsid w:val="003A213F"/>
    <w:rsid w:val="003A256E"/>
    <w:rsid w:val="003A4E6D"/>
    <w:rsid w:val="003A68E4"/>
    <w:rsid w:val="003A7F45"/>
    <w:rsid w:val="003B0F56"/>
    <w:rsid w:val="003B21DB"/>
    <w:rsid w:val="003B3BC0"/>
    <w:rsid w:val="003B3C2A"/>
    <w:rsid w:val="003B5B4F"/>
    <w:rsid w:val="003B5F19"/>
    <w:rsid w:val="003C04E9"/>
    <w:rsid w:val="003C0E8F"/>
    <w:rsid w:val="003C4781"/>
    <w:rsid w:val="003D4484"/>
    <w:rsid w:val="003D451C"/>
    <w:rsid w:val="003D7495"/>
    <w:rsid w:val="003D7FB5"/>
    <w:rsid w:val="003E086C"/>
    <w:rsid w:val="003E272A"/>
    <w:rsid w:val="003E2B85"/>
    <w:rsid w:val="003E42DE"/>
    <w:rsid w:val="003E70AF"/>
    <w:rsid w:val="003F2DA2"/>
    <w:rsid w:val="003F38D4"/>
    <w:rsid w:val="003F5A4B"/>
    <w:rsid w:val="003F696F"/>
    <w:rsid w:val="004005B5"/>
    <w:rsid w:val="00400D9F"/>
    <w:rsid w:val="00401F2B"/>
    <w:rsid w:val="004052CA"/>
    <w:rsid w:val="00413C4A"/>
    <w:rsid w:val="00415907"/>
    <w:rsid w:val="004165B5"/>
    <w:rsid w:val="0042068A"/>
    <w:rsid w:val="00420FD5"/>
    <w:rsid w:val="004229DF"/>
    <w:rsid w:val="00425D10"/>
    <w:rsid w:val="004269FE"/>
    <w:rsid w:val="0043139B"/>
    <w:rsid w:val="00431840"/>
    <w:rsid w:val="00433254"/>
    <w:rsid w:val="00434153"/>
    <w:rsid w:val="00434BB7"/>
    <w:rsid w:val="00434E78"/>
    <w:rsid w:val="004367B3"/>
    <w:rsid w:val="00442211"/>
    <w:rsid w:val="00443E3F"/>
    <w:rsid w:val="00445D2F"/>
    <w:rsid w:val="00445EFE"/>
    <w:rsid w:val="00446415"/>
    <w:rsid w:val="00452072"/>
    <w:rsid w:val="004525C8"/>
    <w:rsid w:val="00454A29"/>
    <w:rsid w:val="00454BE3"/>
    <w:rsid w:val="00456DC8"/>
    <w:rsid w:val="00462AD5"/>
    <w:rsid w:val="0046361D"/>
    <w:rsid w:val="00465369"/>
    <w:rsid w:val="004670A2"/>
    <w:rsid w:val="00471270"/>
    <w:rsid w:val="0047171F"/>
    <w:rsid w:val="00471EBD"/>
    <w:rsid w:val="004743D4"/>
    <w:rsid w:val="004749AE"/>
    <w:rsid w:val="004800F2"/>
    <w:rsid w:val="00480F29"/>
    <w:rsid w:val="00482704"/>
    <w:rsid w:val="004837E8"/>
    <w:rsid w:val="00483A2D"/>
    <w:rsid w:val="0048447E"/>
    <w:rsid w:val="004874CD"/>
    <w:rsid w:val="004878F4"/>
    <w:rsid w:val="00491FED"/>
    <w:rsid w:val="0049240F"/>
    <w:rsid w:val="004928AD"/>
    <w:rsid w:val="00497263"/>
    <w:rsid w:val="004A06E3"/>
    <w:rsid w:val="004A2E73"/>
    <w:rsid w:val="004A350C"/>
    <w:rsid w:val="004A4140"/>
    <w:rsid w:val="004A6774"/>
    <w:rsid w:val="004A7B61"/>
    <w:rsid w:val="004B0EFB"/>
    <w:rsid w:val="004B1283"/>
    <w:rsid w:val="004B386E"/>
    <w:rsid w:val="004B4FBC"/>
    <w:rsid w:val="004B5659"/>
    <w:rsid w:val="004B5A20"/>
    <w:rsid w:val="004B6178"/>
    <w:rsid w:val="004B7D0E"/>
    <w:rsid w:val="004C0E73"/>
    <w:rsid w:val="004C2BCD"/>
    <w:rsid w:val="004C3625"/>
    <w:rsid w:val="004C3A1B"/>
    <w:rsid w:val="004C7931"/>
    <w:rsid w:val="004D1B66"/>
    <w:rsid w:val="004D2D74"/>
    <w:rsid w:val="004D5DFA"/>
    <w:rsid w:val="004D67D2"/>
    <w:rsid w:val="004E1ED4"/>
    <w:rsid w:val="004E3F17"/>
    <w:rsid w:val="004E53B5"/>
    <w:rsid w:val="004F00B3"/>
    <w:rsid w:val="004F2734"/>
    <w:rsid w:val="004F29A6"/>
    <w:rsid w:val="004F2C25"/>
    <w:rsid w:val="004F3BF4"/>
    <w:rsid w:val="004F445A"/>
    <w:rsid w:val="004F44D8"/>
    <w:rsid w:val="004F6A07"/>
    <w:rsid w:val="005014BD"/>
    <w:rsid w:val="00502798"/>
    <w:rsid w:val="00503402"/>
    <w:rsid w:val="0050343A"/>
    <w:rsid w:val="005063AB"/>
    <w:rsid w:val="005108DE"/>
    <w:rsid w:val="00510D0C"/>
    <w:rsid w:val="00513B1F"/>
    <w:rsid w:val="00515231"/>
    <w:rsid w:val="00515F13"/>
    <w:rsid w:val="00515F7B"/>
    <w:rsid w:val="00516619"/>
    <w:rsid w:val="00517532"/>
    <w:rsid w:val="00517A3A"/>
    <w:rsid w:val="005245D3"/>
    <w:rsid w:val="00525FCC"/>
    <w:rsid w:val="005302C8"/>
    <w:rsid w:val="005304FE"/>
    <w:rsid w:val="0053207B"/>
    <w:rsid w:val="00533E14"/>
    <w:rsid w:val="00540116"/>
    <w:rsid w:val="00541E32"/>
    <w:rsid w:val="00544291"/>
    <w:rsid w:val="005445A3"/>
    <w:rsid w:val="00545026"/>
    <w:rsid w:val="00545036"/>
    <w:rsid w:val="00546D68"/>
    <w:rsid w:val="005503D0"/>
    <w:rsid w:val="00550E7B"/>
    <w:rsid w:val="00552FD9"/>
    <w:rsid w:val="005555B3"/>
    <w:rsid w:val="00555CA8"/>
    <w:rsid w:val="00556A51"/>
    <w:rsid w:val="0056075B"/>
    <w:rsid w:val="0057074B"/>
    <w:rsid w:val="005711E7"/>
    <w:rsid w:val="00571EC4"/>
    <w:rsid w:val="00573AE8"/>
    <w:rsid w:val="00574E5D"/>
    <w:rsid w:val="00576084"/>
    <w:rsid w:val="00581607"/>
    <w:rsid w:val="00582440"/>
    <w:rsid w:val="0058273E"/>
    <w:rsid w:val="005836ED"/>
    <w:rsid w:val="00585876"/>
    <w:rsid w:val="00586E34"/>
    <w:rsid w:val="0058714B"/>
    <w:rsid w:val="005872DF"/>
    <w:rsid w:val="00596CD9"/>
    <w:rsid w:val="00597542"/>
    <w:rsid w:val="00597C9C"/>
    <w:rsid w:val="005A1A64"/>
    <w:rsid w:val="005A57CC"/>
    <w:rsid w:val="005A584F"/>
    <w:rsid w:val="005B0AB9"/>
    <w:rsid w:val="005B1767"/>
    <w:rsid w:val="005B320A"/>
    <w:rsid w:val="005B334D"/>
    <w:rsid w:val="005B4E38"/>
    <w:rsid w:val="005B5F17"/>
    <w:rsid w:val="005B7BA3"/>
    <w:rsid w:val="005C04A9"/>
    <w:rsid w:val="005C0953"/>
    <w:rsid w:val="005C2BBB"/>
    <w:rsid w:val="005C3469"/>
    <w:rsid w:val="005C4E5D"/>
    <w:rsid w:val="005C5DBC"/>
    <w:rsid w:val="005C6D88"/>
    <w:rsid w:val="005D205C"/>
    <w:rsid w:val="005D2F66"/>
    <w:rsid w:val="005D5360"/>
    <w:rsid w:val="005D724A"/>
    <w:rsid w:val="005E4F53"/>
    <w:rsid w:val="005F08DA"/>
    <w:rsid w:val="005F1E8F"/>
    <w:rsid w:val="005F4AF7"/>
    <w:rsid w:val="005F5BDA"/>
    <w:rsid w:val="005F63D1"/>
    <w:rsid w:val="0060033C"/>
    <w:rsid w:val="00600E5F"/>
    <w:rsid w:val="0060120B"/>
    <w:rsid w:val="00601CE3"/>
    <w:rsid w:val="00603BF6"/>
    <w:rsid w:val="0060437E"/>
    <w:rsid w:val="00607DEC"/>
    <w:rsid w:val="00612C95"/>
    <w:rsid w:val="00613032"/>
    <w:rsid w:val="00613074"/>
    <w:rsid w:val="00614C78"/>
    <w:rsid w:val="00614E86"/>
    <w:rsid w:val="00620BA0"/>
    <w:rsid w:val="006220C3"/>
    <w:rsid w:val="00622C2D"/>
    <w:rsid w:val="00626FC1"/>
    <w:rsid w:val="006324A4"/>
    <w:rsid w:val="006325E8"/>
    <w:rsid w:val="00632DEE"/>
    <w:rsid w:val="006349AE"/>
    <w:rsid w:val="0063513E"/>
    <w:rsid w:val="00635709"/>
    <w:rsid w:val="00635AB1"/>
    <w:rsid w:val="006365C5"/>
    <w:rsid w:val="006401D9"/>
    <w:rsid w:val="006408D1"/>
    <w:rsid w:val="0064321E"/>
    <w:rsid w:val="006453DA"/>
    <w:rsid w:val="00645671"/>
    <w:rsid w:val="00645715"/>
    <w:rsid w:val="006477B0"/>
    <w:rsid w:val="006529C9"/>
    <w:rsid w:val="006533EC"/>
    <w:rsid w:val="00653460"/>
    <w:rsid w:val="00655234"/>
    <w:rsid w:val="0065578A"/>
    <w:rsid w:val="0066039A"/>
    <w:rsid w:val="00662B4C"/>
    <w:rsid w:val="006632A2"/>
    <w:rsid w:val="00664B40"/>
    <w:rsid w:val="0066730A"/>
    <w:rsid w:val="00667C87"/>
    <w:rsid w:val="006705EE"/>
    <w:rsid w:val="0067076C"/>
    <w:rsid w:val="00671477"/>
    <w:rsid w:val="00671A2E"/>
    <w:rsid w:val="00673AC7"/>
    <w:rsid w:val="00673FAF"/>
    <w:rsid w:val="00675642"/>
    <w:rsid w:val="00675DD0"/>
    <w:rsid w:val="006766B2"/>
    <w:rsid w:val="00676DCB"/>
    <w:rsid w:val="006777B2"/>
    <w:rsid w:val="006874F7"/>
    <w:rsid w:val="00687E92"/>
    <w:rsid w:val="00690A0C"/>
    <w:rsid w:val="00690D7A"/>
    <w:rsid w:val="00693C4D"/>
    <w:rsid w:val="00694818"/>
    <w:rsid w:val="00696B01"/>
    <w:rsid w:val="006A073D"/>
    <w:rsid w:val="006A0962"/>
    <w:rsid w:val="006A0E63"/>
    <w:rsid w:val="006A1332"/>
    <w:rsid w:val="006A20BB"/>
    <w:rsid w:val="006A4318"/>
    <w:rsid w:val="006A4662"/>
    <w:rsid w:val="006A4948"/>
    <w:rsid w:val="006A5CCB"/>
    <w:rsid w:val="006A5DB4"/>
    <w:rsid w:val="006A6577"/>
    <w:rsid w:val="006A6DC1"/>
    <w:rsid w:val="006B040B"/>
    <w:rsid w:val="006B1B8B"/>
    <w:rsid w:val="006B49A9"/>
    <w:rsid w:val="006B5455"/>
    <w:rsid w:val="006B7647"/>
    <w:rsid w:val="006C33CB"/>
    <w:rsid w:val="006C4EFE"/>
    <w:rsid w:val="006C4F75"/>
    <w:rsid w:val="006C636C"/>
    <w:rsid w:val="006C6A19"/>
    <w:rsid w:val="006D0AD0"/>
    <w:rsid w:val="006D0D48"/>
    <w:rsid w:val="006D1058"/>
    <w:rsid w:val="006D1F8D"/>
    <w:rsid w:val="006D460F"/>
    <w:rsid w:val="006D5A55"/>
    <w:rsid w:val="006D74FA"/>
    <w:rsid w:val="006E1780"/>
    <w:rsid w:val="006E17B4"/>
    <w:rsid w:val="006E25A9"/>
    <w:rsid w:val="006E2D2B"/>
    <w:rsid w:val="006E32F5"/>
    <w:rsid w:val="006E3FA2"/>
    <w:rsid w:val="006E56EB"/>
    <w:rsid w:val="006E5D8F"/>
    <w:rsid w:val="006E6709"/>
    <w:rsid w:val="006E686B"/>
    <w:rsid w:val="006E6CDF"/>
    <w:rsid w:val="006E78CE"/>
    <w:rsid w:val="006F2B9C"/>
    <w:rsid w:val="006F42FD"/>
    <w:rsid w:val="006F78D3"/>
    <w:rsid w:val="00700FC9"/>
    <w:rsid w:val="00701BEA"/>
    <w:rsid w:val="0070391E"/>
    <w:rsid w:val="00704356"/>
    <w:rsid w:val="00706483"/>
    <w:rsid w:val="00707F32"/>
    <w:rsid w:val="00711327"/>
    <w:rsid w:val="00716103"/>
    <w:rsid w:val="00716852"/>
    <w:rsid w:val="007177AD"/>
    <w:rsid w:val="00720B0E"/>
    <w:rsid w:val="00730391"/>
    <w:rsid w:val="00731193"/>
    <w:rsid w:val="007331AD"/>
    <w:rsid w:val="0073438B"/>
    <w:rsid w:val="007373AA"/>
    <w:rsid w:val="00741CA3"/>
    <w:rsid w:val="00744A27"/>
    <w:rsid w:val="0074722F"/>
    <w:rsid w:val="00752EDF"/>
    <w:rsid w:val="00754DDA"/>
    <w:rsid w:val="0075514C"/>
    <w:rsid w:val="00755994"/>
    <w:rsid w:val="00757CE8"/>
    <w:rsid w:val="00760B88"/>
    <w:rsid w:val="007616C0"/>
    <w:rsid w:val="007628D6"/>
    <w:rsid w:val="00764905"/>
    <w:rsid w:val="007652CD"/>
    <w:rsid w:val="007674C7"/>
    <w:rsid w:val="00772534"/>
    <w:rsid w:val="00772D1F"/>
    <w:rsid w:val="007739CB"/>
    <w:rsid w:val="007748A3"/>
    <w:rsid w:val="007754EB"/>
    <w:rsid w:val="00775A8B"/>
    <w:rsid w:val="00775D81"/>
    <w:rsid w:val="00776618"/>
    <w:rsid w:val="00783000"/>
    <w:rsid w:val="00786C2D"/>
    <w:rsid w:val="00790945"/>
    <w:rsid w:val="0079251F"/>
    <w:rsid w:val="00792607"/>
    <w:rsid w:val="00792B99"/>
    <w:rsid w:val="00793875"/>
    <w:rsid w:val="007957DC"/>
    <w:rsid w:val="007A08DB"/>
    <w:rsid w:val="007A191E"/>
    <w:rsid w:val="007A5FFC"/>
    <w:rsid w:val="007A7429"/>
    <w:rsid w:val="007B1F41"/>
    <w:rsid w:val="007B3457"/>
    <w:rsid w:val="007B39A1"/>
    <w:rsid w:val="007C675F"/>
    <w:rsid w:val="007C6E64"/>
    <w:rsid w:val="007D0A44"/>
    <w:rsid w:val="007D244A"/>
    <w:rsid w:val="007D3DA2"/>
    <w:rsid w:val="007D44E2"/>
    <w:rsid w:val="007D4D63"/>
    <w:rsid w:val="007D744E"/>
    <w:rsid w:val="007E0BC0"/>
    <w:rsid w:val="007E3386"/>
    <w:rsid w:val="007E4999"/>
    <w:rsid w:val="007E4E0D"/>
    <w:rsid w:val="007E6899"/>
    <w:rsid w:val="007F333A"/>
    <w:rsid w:val="007F464D"/>
    <w:rsid w:val="008001C0"/>
    <w:rsid w:val="00801520"/>
    <w:rsid w:val="00801AE0"/>
    <w:rsid w:val="0080313E"/>
    <w:rsid w:val="00805A68"/>
    <w:rsid w:val="008100D2"/>
    <w:rsid w:val="008124C2"/>
    <w:rsid w:val="00812888"/>
    <w:rsid w:val="00812E5B"/>
    <w:rsid w:val="008137EE"/>
    <w:rsid w:val="00820C0F"/>
    <w:rsid w:val="00825D4B"/>
    <w:rsid w:val="008270EC"/>
    <w:rsid w:val="00827B0D"/>
    <w:rsid w:val="00827B6E"/>
    <w:rsid w:val="00830012"/>
    <w:rsid w:val="00831956"/>
    <w:rsid w:val="00834D2C"/>
    <w:rsid w:val="00840F7D"/>
    <w:rsid w:val="008417B0"/>
    <w:rsid w:val="008440F5"/>
    <w:rsid w:val="00844463"/>
    <w:rsid w:val="00847E79"/>
    <w:rsid w:val="00853AB5"/>
    <w:rsid w:val="00853C3A"/>
    <w:rsid w:val="00854052"/>
    <w:rsid w:val="00855152"/>
    <w:rsid w:val="00856BC5"/>
    <w:rsid w:val="00860383"/>
    <w:rsid w:val="00861861"/>
    <w:rsid w:val="008644BC"/>
    <w:rsid w:val="00866682"/>
    <w:rsid w:val="008678CA"/>
    <w:rsid w:val="00867DAE"/>
    <w:rsid w:val="0087231B"/>
    <w:rsid w:val="00873176"/>
    <w:rsid w:val="0087359F"/>
    <w:rsid w:val="00874233"/>
    <w:rsid w:val="00876C25"/>
    <w:rsid w:val="008817EF"/>
    <w:rsid w:val="008840A4"/>
    <w:rsid w:val="00885849"/>
    <w:rsid w:val="00891F56"/>
    <w:rsid w:val="00892001"/>
    <w:rsid w:val="00892427"/>
    <w:rsid w:val="008925C5"/>
    <w:rsid w:val="00894288"/>
    <w:rsid w:val="00895407"/>
    <w:rsid w:val="008966C9"/>
    <w:rsid w:val="00897CDD"/>
    <w:rsid w:val="008A1360"/>
    <w:rsid w:val="008A2692"/>
    <w:rsid w:val="008A3B9A"/>
    <w:rsid w:val="008A4418"/>
    <w:rsid w:val="008B2E50"/>
    <w:rsid w:val="008B37A4"/>
    <w:rsid w:val="008B3E87"/>
    <w:rsid w:val="008B4CD2"/>
    <w:rsid w:val="008B5193"/>
    <w:rsid w:val="008B5805"/>
    <w:rsid w:val="008B60A8"/>
    <w:rsid w:val="008B66B5"/>
    <w:rsid w:val="008B7302"/>
    <w:rsid w:val="008B7759"/>
    <w:rsid w:val="008B77FD"/>
    <w:rsid w:val="008B7885"/>
    <w:rsid w:val="008C0BC5"/>
    <w:rsid w:val="008C36DC"/>
    <w:rsid w:val="008C41CA"/>
    <w:rsid w:val="008C6999"/>
    <w:rsid w:val="008D0C33"/>
    <w:rsid w:val="008D0C6C"/>
    <w:rsid w:val="008D3B76"/>
    <w:rsid w:val="008D3DC7"/>
    <w:rsid w:val="008D3F55"/>
    <w:rsid w:val="008D5322"/>
    <w:rsid w:val="008D6993"/>
    <w:rsid w:val="008D6C73"/>
    <w:rsid w:val="008D6D4B"/>
    <w:rsid w:val="008D7732"/>
    <w:rsid w:val="008D7F00"/>
    <w:rsid w:val="008E0EEE"/>
    <w:rsid w:val="008E1DD1"/>
    <w:rsid w:val="008E2E8B"/>
    <w:rsid w:val="008F19FA"/>
    <w:rsid w:val="008F3D79"/>
    <w:rsid w:val="008F4465"/>
    <w:rsid w:val="008F5059"/>
    <w:rsid w:val="008F6F7D"/>
    <w:rsid w:val="008F725C"/>
    <w:rsid w:val="008F74E1"/>
    <w:rsid w:val="0090022F"/>
    <w:rsid w:val="00900933"/>
    <w:rsid w:val="0090162F"/>
    <w:rsid w:val="00901BB2"/>
    <w:rsid w:val="00901BFA"/>
    <w:rsid w:val="00907D4D"/>
    <w:rsid w:val="00911634"/>
    <w:rsid w:val="00914A1C"/>
    <w:rsid w:val="0091660D"/>
    <w:rsid w:val="009175ED"/>
    <w:rsid w:val="009215D7"/>
    <w:rsid w:val="00923A63"/>
    <w:rsid w:val="00932FDA"/>
    <w:rsid w:val="009333CA"/>
    <w:rsid w:val="00933FD1"/>
    <w:rsid w:val="009364E7"/>
    <w:rsid w:val="009373EF"/>
    <w:rsid w:val="0093773E"/>
    <w:rsid w:val="009408D0"/>
    <w:rsid w:val="0094090E"/>
    <w:rsid w:val="00941B32"/>
    <w:rsid w:val="0094490E"/>
    <w:rsid w:val="009523D0"/>
    <w:rsid w:val="00952591"/>
    <w:rsid w:val="00954473"/>
    <w:rsid w:val="00954753"/>
    <w:rsid w:val="00963611"/>
    <w:rsid w:val="00964C30"/>
    <w:rsid w:val="00972BD3"/>
    <w:rsid w:val="0097307F"/>
    <w:rsid w:val="00973814"/>
    <w:rsid w:val="009748A9"/>
    <w:rsid w:val="00976D48"/>
    <w:rsid w:val="009870AB"/>
    <w:rsid w:val="00987A69"/>
    <w:rsid w:val="009903C1"/>
    <w:rsid w:val="00990748"/>
    <w:rsid w:val="00992D52"/>
    <w:rsid w:val="009968AB"/>
    <w:rsid w:val="009B0A3A"/>
    <w:rsid w:val="009B0A98"/>
    <w:rsid w:val="009B15B8"/>
    <w:rsid w:val="009B4DC1"/>
    <w:rsid w:val="009B691B"/>
    <w:rsid w:val="009C0985"/>
    <w:rsid w:val="009C25B6"/>
    <w:rsid w:val="009C520D"/>
    <w:rsid w:val="009C6492"/>
    <w:rsid w:val="009D3803"/>
    <w:rsid w:val="009D534C"/>
    <w:rsid w:val="009D7134"/>
    <w:rsid w:val="009E09A9"/>
    <w:rsid w:val="009E124A"/>
    <w:rsid w:val="009E257B"/>
    <w:rsid w:val="009E4050"/>
    <w:rsid w:val="009E6CA6"/>
    <w:rsid w:val="009F0A9A"/>
    <w:rsid w:val="009F0D7E"/>
    <w:rsid w:val="009F1AE7"/>
    <w:rsid w:val="009F1CA1"/>
    <w:rsid w:val="009F255F"/>
    <w:rsid w:val="009F464F"/>
    <w:rsid w:val="009F5845"/>
    <w:rsid w:val="009F7725"/>
    <w:rsid w:val="00A00199"/>
    <w:rsid w:val="00A0042F"/>
    <w:rsid w:val="00A005B4"/>
    <w:rsid w:val="00A02024"/>
    <w:rsid w:val="00A03555"/>
    <w:rsid w:val="00A03AFA"/>
    <w:rsid w:val="00A05343"/>
    <w:rsid w:val="00A11C14"/>
    <w:rsid w:val="00A14265"/>
    <w:rsid w:val="00A14507"/>
    <w:rsid w:val="00A148E7"/>
    <w:rsid w:val="00A15C12"/>
    <w:rsid w:val="00A17C42"/>
    <w:rsid w:val="00A2698F"/>
    <w:rsid w:val="00A27793"/>
    <w:rsid w:val="00A355BF"/>
    <w:rsid w:val="00A36F8E"/>
    <w:rsid w:val="00A37769"/>
    <w:rsid w:val="00A43A5D"/>
    <w:rsid w:val="00A44095"/>
    <w:rsid w:val="00A445A1"/>
    <w:rsid w:val="00A46EA9"/>
    <w:rsid w:val="00A47D20"/>
    <w:rsid w:val="00A512ED"/>
    <w:rsid w:val="00A51A29"/>
    <w:rsid w:val="00A52940"/>
    <w:rsid w:val="00A53746"/>
    <w:rsid w:val="00A53956"/>
    <w:rsid w:val="00A54017"/>
    <w:rsid w:val="00A55423"/>
    <w:rsid w:val="00A5731E"/>
    <w:rsid w:val="00A6340A"/>
    <w:rsid w:val="00A637B9"/>
    <w:rsid w:val="00A64291"/>
    <w:rsid w:val="00A65B8A"/>
    <w:rsid w:val="00A66565"/>
    <w:rsid w:val="00A66FEF"/>
    <w:rsid w:val="00A71226"/>
    <w:rsid w:val="00A7138D"/>
    <w:rsid w:val="00A7372F"/>
    <w:rsid w:val="00A74DBA"/>
    <w:rsid w:val="00A80DB1"/>
    <w:rsid w:val="00A8334B"/>
    <w:rsid w:val="00A8357F"/>
    <w:rsid w:val="00A84140"/>
    <w:rsid w:val="00A85CDE"/>
    <w:rsid w:val="00A86624"/>
    <w:rsid w:val="00A877A9"/>
    <w:rsid w:val="00A909F6"/>
    <w:rsid w:val="00A91966"/>
    <w:rsid w:val="00A9312A"/>
    <w:rsid w:val="00A93DE0"/>
    <w:rsid w:val="00A941D7"/>
    <w:rsid w:val="00A946DF"/>
    <w:rsid w:val="00A94701"/>
    <w:rsid w:val="00AA09AF"/>
    <w:rsid w:val="00AB0694"/>
    <w:rsid w:val="00AB0B8C"/>
    <w:rsid w:val="00AB124D"/>
    <w:rsid w:val="00AB1444"/>
    <w:rsid w:val="00AB24AF"/>
    <w:rsid w:val="00AB2B60"/>
    <w:rsid w:val="00AB79CF"/>
    <w:rsid w:val="00AB7C0C"/>
    <w:rsid w:val="00AC0EFA"/>
    <w:rsid w:val="00AC1D1A"/>
    <w:rsid w:val="00AC33C3"/>
    <w:rsid w:val="00AC4FDA"/>
    <w:rsid w:val="00AC5F0B"/>
    <w:rsid w:val="00AC7CB8"/>
    <w:rsid w:val="00AD093D"/>
    <w:rsid w:val="00AD0AA0"/>
    <w:rsid w:val="00AD0E8F"/>
    <w:rsid w:val="00AD28F4"/>
    <w:rsid w:val="00AD4BC4"/>
    <w:rsid w:val="00AD51F0"/>
    <w:rsid w:val="00AD7258"/>
    <w:rsid w:val="00AD7F82"/>
    <w:rsid w:val="00AE20F3"/>
    <w:rsid w:val="00AE4BA9"/>
    <w:rsid w:val="00AE645E"/>
    <w:rsid w:val="00AE68DE"/>
    <w:rsid w:val="00AF0CC1"/>
    <w:rsid w:val="00AF1001"/>
    <w:rsid w:val="00AF102E"/>
    <w:rsid w:val="00AF1FFD"/>
    <w:rsid w:val="00AF3B93"/>
    <w:rsid w:val="00AF6596"/>
    <w:rsid w:val="00AF7ABF"/>
    <w:rsid w:val="00B005D3"/>
    <w:rsid w:val="00B01EEF"/>
    <w:rsid w:val="00B02CFE"/>
    <w:rsid w:val="00B02FCB"/>
    <w:rsid w:val="00B03D7B"/>
    <w:rsid w:val="00B04DCC"/>
    <w:rsid w:val="00B07C3D"/>
    <w:rsid w:val="00B13A1E"/>
    <w:rsid w:val="00B13BE1"/>
    <w:rsid w:val="00B158D8"/>
    <w:rsid w:val="00B15B2B"/>
    <w:rsid w:val="00B218F5"/>
    <w:rsid w:val="00B24118"/>
    <w:rsid w:val="00B246D7"/>
    <w:rsid w:val="00B24AD3"/>
    <w:rsid w:val="00B26ABF"/>
    <w:rsid w:val="00B27C47"/>
    <w:rsid w:val="00B321CD"/>
    <w:rsid w:val="00B32C7D"/>
    <w:rsid w:val="00B346B0"/>
    <w:rsid w:val="00B35C75"/>
    <w:rsid w:val="00B360C3"/>
    <w:rsid w:val="00B37F00"/>
    <w:rsid w:val="00B401BF"/>
    <w:rsid w:val="00B41592"/>
    <w:rsid w:val="00B41B3E"/>
    <w:rsid w:val="00B44C25"/>
    <w:rsid w:val="00B45420"/>
    <w:rsid w:val="00B50E9E"/>
    <w:rsid w:val="00B52555"/>
    <w:rsid w:val="00B539FF"/>
    <w:rsid w:val="00B541BF"/>
    <w:rsid w:val="00B54ABA"/>
    <w:rsid w:val="00B54D34"/>
    <w:rsid w:val="00B567CD"/>
    <w:rsid w:val="00B56B74"/>
    <w:rsid w:val="00B60D6B"/>
    <w:rsid w:val="00B6105A"/>
    <w:rsid w:val="00B61581"/>
    <w:rsid w:val="00B61774"/>
    <w:rsid w:val="00B628D2"/>
    <w:rsid w:val="00B665DE"/>
    <w:rsid w:val="00B67114"/>
    <w:rsid w:val="00B67D88"/>
    <w:rsid w:val="00B70F33"/>
    <w:rsid w:val="00B72369"/>
    <w:rsid w:val="00B74802"/>
    <w:rsid w:val="00B75B9D"/>
    <w:rsid w:val="00B81CDC"/>
    <w:rsid w:val="00B8287A"/>
    <w:rsid w:val="00B864A2"/>
    <w:rsid w:val="00B86A2B"/>
    <w:rsid w:val="00B86A98"/>
    <w:rsid w:val="00B9046A"/>
    <w:rsid w:val="00B90F29"/>
    <w:rsid w:val="00B913F9"/>
    <w:rsid w:val="00BA0A16"/>
    <w:rsid w:val="00BA114B"/>
    <w:rsid w:val="00BA1A04"/>
    <w:rsid w:val="00BA4DDA"/>
    <w:rsid w:val="00BA52E1"/>
    <w:rsid w:val="00BA76B4"/>
    <w:rsid w:val="00BB0431"/>
    <w:rsid w:val="00BB13D9"/>
    <w:rsid w:val="00BB3156"/>
    <w:rsid w:val="00BB46E6"/>
    <w:rsid w:val="00BC21BE"/>
    <w:rsid w:val="00BC241D"/>
    <w:rsid w:val="00BC29D9"/>
    <w:rsid w:val="00BC4B2E"/>
    <w:rsid w:val="00BC56F5"/>
    <w:rsid w:val="00BC57B7"/>
    <w:rsid w:val="00BC585A"/>
    <w:rsid w:val="00BD153D"/>
    <w:rsid w:val="00BD48A3"/>
    <w:rsid w:val="00BD5398"/>
    <w:rsid w:val="00BD700C"/>
    <w:rsid w:val="00BE266D"/>
    <w:rsid w:val="00BE28D8"/>
    <w:rsid w:val="00BE5EDB"/>
    <w:rsid w:val="00BE5F87"/>
    <w:rsid w:val="00BE69FC"/>
    <w:rsid w:val="00BF2441"/>
    <w:rsid w:val="00BF2C88"/>
    <w:rsid w:val="00BF38AD"/>
    <w:rsid w:val="00BF58C2"/>
    <w:rsid w:val="00BF6D8C"/>
    <w:rsid w:val="00BF71F1"/>
    <w:rsid w:val="00BF7580"/>
    <w:rsid w:val="00C01BCC"/>
    <w:rsid w:val="00C042F2"/>
    <w:rsid w:val="00C05D06"/>
    <w:rsid w:val="00C131E5"/>
    <w:rsid w:val="00C155A8"/>
    <w:rsid w:val="00C176C2"/>
    <w:rsid w:val="00C2132D"/>
    <w:rsid w:val="00C2698E"/>
    <w:rsid w:val="00C274B2"/>
    <w:rsid w:val="00C27B52"/>
    <w:rsid w:val="00C30A9F"/>
    <w:rsid w:val="00C30F71"/>
    <w:rsid w:val="00C3414D"/>
    <w:rsid w:val="00C343DC"/>
    <w:rsid w:val="00C369DC"/>
    <w:rsid w:val="00C37CB0"/>
    <w:rsid w:val="00C41A21"/>
    <w:rsid w:val="00C423BD"/>
    <w:rsid w:val="00C45658"/>
    <w:rsid w:val="00C47D0B"/>
    <w:rsid w:val="00C5042F"/>
    <w:rsid w:val="00C533C4"/>
    <w:rsid w:val="00C5695F"/>
    <w:rsid w:val="00C65983"/>
    <w:rsid w:val="00C65B90"/>
    <w:rsid w:val="00C70D55"/>
    <w:rsid w:val="00C72F25"/>
    <w:rsid w:val="00C740E3"/>
    <w:rsid w:val="00C7562E"/>
    <w:rsid w:val="00C7681A"/>
    <w:rsid w:val="00C836CE"/>
    <w:rsid w:val="00C83B22"/>
    <w:rsid w:val="00C83D74"/>
    <w:rsid w:val="00C8402A"/>
    <w:rsid w:val="00C85B3B"/>
    <w:rsid w:val="00C86214"/>
    <w:rsid w:val="00C917DC"/>
    <w:rsid w:val="00C92374"/>
    <w:rsid w:val="00C9284E"/>
    <w:rsid w:val="00C93594"/>
    <w:rsid w:val="00C943EF"/>
    <w:rsid w:val="00C95C42"/>
    <w:rsid w:val="00C96A27"/>
    <w:rsid w:val="00C976F4"/>
    <w:rsid w:val="00C97EB1"/>
    <w:rsid w:val="00CA0772"/>
    <w:rsid w:val="00CA0BEB"/>
    <w:rsid w:val="00CA4A68"/>
    <w:rsid w:val="00CA5F19"/>
    <w:rsid w:val="00CA71EB"/>
    <w:rsid w:val="00CB2423"/>
    <w:rsid w:val="00CB668E"/>
    <w:rsid w:val="00CB75F3"/>
    <w:rsid w:val="00CC6651"/>
    <w:rsid w:val="00CC6E9F"/>
    <w:rsid w:val="00CD002C"/>
    <w:rsid w:val="00CD18E5"/>
    <w:rsid w:val="00CD30B9"/>
    <w:rsid w:val="00CD54FA"/>
    <w:rsid w:val="00CD6633"/>
    <w:rsid w:val="00CE077E"/>
    <w:rsid w:val="00CE17F7"/>
    <w:rsid w:val="00CE40C5"/>
    <w:rsid w:val="00CE4D94"/>
    <w:rsid w:val="00CF0909"/>
    <w:rsid w:val="00CF1781"/>
    <w:rsid w:val="00CF444A"/>
    <w:rsid w:val="00CF5D02"/>
    <w:rsid w:val="00CF6E24"/>
    <w:rsid w:val="00CF7480"/>
    <w:rsid w:val="00D00F7D"/>
    <w:rsid w:val="00D06944"/>
    <w:rsid w:val="00D07578"/>
    <w:rsid w:val="00D111CB"/>
    <w:rsid w:val="00D11754"/>
    <w:rsid w:val="00D11B45"/>
    <w:rsid w:val="00D12CA9"/>
    <w:rsid w:val="00D12F21"/>
    <w:rsid w:val="00D137D3"/>
    <w:rsid w:val="00D178E0"/>
    <w:rsid w:val="00D21AAA"/>
    <w:rsid w:val="00D21D44"/>
    <w:rsid w:val="00D22CE6"/>
    <w:rsid w:val="00D2348B"/>
    <w:rsid w:val="00D23B12"/>
    <w:rsid w:val="00D23B4E"/>
    <w:rsid w:val="00D24B24"/>
    <w:rsid w:val="00D262EC"/>
    <w:rsid w:val="00D2633F"/>
    <w:rsid w:val="00D26BE8"/>
    <w:rsid w:val="00D32FB2"/>
    <w:rsid w:val="00D3324A"/>
    <w:rsid w:val="00D35331"/>
    <w:rsid w:val="00D35CA2"/>
    <w:rsid w:val="00D4058D"/>
    <w:rsid w:val="00D42F54"/>
    <w:rsid w:val="00D44812"/>
    <w:rsid w:val="00D44F5E"/>
    <w:rsid w:val="00D46D60"/>
    <w:rsid w:val="00D46F68"/>
    <w:rsid w:val="00D4764B"/>
    <w:rsid w:val="00D47F68"/>
    <w:rsid w:val="00D50453"/>
    <w:rsid w:val="00D55372"/>
    <w:rsid w:val="00D56208"/>
    <w:rsid w:val="00D56713"/>
    <w:rsid w:val="00D62EEF"/>
    <w:rsid w:val="00D63081"/>
    <w:rsid w:val="00D64124"/>
    <w:rsid w:val="00D66174"/>
    <w:rsid w:val="00D67E94"/>
    <w:rsid w:val="00D72C51"/>
    <w:rsid w:val="00D73054"/>
    <w:rsid w:val="00D74AEA"/>
    <w:rsid w:val="00D816BE"/>
    <w:rsid w:val="00D826CB"/>
    <w:rsid w:val="00D86261"/>
    <w:rsid w:val="00D90673"/>
    <w:rsid w:val="00D937F3"/>
    <w:rsid w:val="00D93A1B"/>
    <w:rsid w:val="00D9592D"/>
    <w:rsid w:val="00D95D0F"/>
    <w:rsid w:val="00DA03E0"/>
    <w:rsid w:val="00DA441F"/>
    <w:rsid w:val="00DA445C"/>
    <w:rsid w:val="00DA49BC"/>
    <w:rsid w:val="00DA61F1"/>
    <w:rsid w:val="00DA658D"/>
    <w:rsid w:val="00DB0085"/>
    <w:rsid w:val="00DB095E"/>
    <w:rsid w:val="00DB0DFF"/>
    <w:rsid w:val="00DB1642"/>
    <w:rsid w:val="00DB2158"/>
    <w:rsid w:val="00DB4387"/>
    <w:rsid w:val="00DB4850"/>
    <w:rsid w:val="00DB48E5"/>
    <w:rsid w:val="00DB4A6E"/>
    <w:rsid w:val="00DB4E05"/>
    <w:rsid w:val="00DB504F"/>
    <w:rsid w:val="00DB7633"/>
    <w:rsid w:val="00DC27FB"/>
    <w:rsid w:val="00DC2ED6"/>
    <w:rsid w:val="00DC3ADD"/>
    <w:rsid w:val="00DC5A1C"/>
    <w:rsid w:val="00DC64B5"/>
    <w:rsid w:val="00DC70AF"/>
    <w:rsid w:val="00DD3F39"/>
    <w:rsid w:val="00DD68F2"/>
    <w:rsid w:val="00DE46DB"/>
    <w:rsid w:val="00DE5B52"/>
    <w:rsid w:val="00DF00F0"/>
    <w:rsid w:val="00DF01A9"/>
    <w:rsid w:val="00DF0FB8"/>
    <w:rsid w:val="00DF12E4"/>
    <w:rsid w:val="00DF1661"/>
    <w:rsid w:val="00DF1FE6"/>
    <w:rsid w:val="00DF6818"/>
    <w:rsid w:val="00DF798F"/>
    <w:rsid w:val="00DF7B07"/>
    <w:rsid w:val="00E00205"/>
    <w:rsid w:val="00E0128B"/>
    <w:rsid w:val="00E1003C"/>
    <w:rsid w:val="00E13E4D"/>
    <w:rsid w:val="00E15292"/>
    <w:rsid w:val="00E162F7"/>
    <w:rsid w:val="00E174E1"/>
    <w:rsid w:val="00E17CFE"/>
    <w:rsid w:val="00E2276F"/>
    <w:rsid w:val="00E31063"/>
    <w:rsid w:val="00E31D31"/>
    <w:rsid w:val="00E33069"/>
    <w:rsid w:val="00E334A2"/>
    <w:rsid w:val="00E4050F"/>
    <w:rsid w:val="00E438AE"/>
    <w:rsid w:val="00E44547"/>
    <w:rsid w:val="00E477EC"/>
    <w:rsid w:val="00E501B9"/>
    <w:rsid w:val="00E50680"/>
    <w:rsid w:val="00E52E07"/>
    <w:rsid w:val="00E52EC5"/>
    <w:rsid w:val="00E53E8A"/>
    <w:rsid w:val="00E60E74"/>
    <w:rsid w:val="00E61E8F"/>
    <w:rsid w:val="00E636B2"/>
    <w:rsid w:val="00E6491F"/>
    <w:rsid w:val="00E6718F"/>
    <w:rsid w:val="00E708B4"/>
    <w:rsid w:val="00E717C6"/>
    <w:rsid w:val="00E720C4"/>
    <w:rsid w:val="00E750A4"/>
    <w:rsid w:val="00E75CB8"/>
    <w:rsid w:val="00E76843"/>
    <w:rsid w:val="00E768CD"/>
    <w:rsid w:val="00E76AF0"/>
    <w:rsid w:val="00E77E0D"/>
    <w:rsid w:val="00E808F6"/>
    <w:rsid w:val="00E819B5"/>
    <w:rsid w:val="00E84F3D"/>
    <w:rsid w:val="00E8771B"/>
    <w:rsid w:val="00E87EE7"/>
    <w:rsid w:val="00E909D9"/>
    <w:rsid w:val="00E91800"/>
    <w:rsid w:val="00E957BA"/>
    <w:rsid w:val="00E95DA1"/>
    <w:rsid w:val="00E967B0"/>
    <w:rsid w:val="00E978B4"/>
    <w:rsid w:val="00EA317B"/>
    <w:rsid w:val="00EA35C5"/>
    <w:rsid w:val="00EA364F"/>
    <w:rsid w:val="00EA55CC"/>
    <w:rsid w:val="00EA6F60"/>
    <w:rsid w:val="00EB06F4"/>
    <w:rsid w:val="00EB25B3"/>
    <w:rsid w:val="00EB37EC"/>
    <w:rsid w:val="00EB63E8"/>
    <w:rsid w:val="00EB74B4"/>
    <w:rsid w:val="00EC15FE"/>
    <w:rsid w:val="00EC2A5A"/>
    <w:rsid w:val="00EC2D47"/>
    <w:rsid w:val="00EC3B41"/>
    <w:rsid w:val="00EC6104"/>
    <w:rsid w:val="00EC63A1"/>
    <w:rsid w:val="00ED0E4D"/>
    <w:rsid w:val="00ED55C2"/>
    <w:rsid w:val="00ED7BCD"/>
    <w:rsid w:val="00EE0631"/>
    <w:rsid w:val="00EE0BCC"/>
    <w:rsid w:val="00EE28DA"/>
    <w:rsid w:val="00EE29A9"/>
    <w:rsid w:val="00EE7726"/>
    <w:rsid w:val="00EF005D"/>
    <w:rsid w:val="00EF03C9"/>
    <w:rsid w:val="00EF1BD4"/>
    <w:rsid w:val="00EF2E55"/>
    <w:rsid w:val="00EF5E81"/>
    <w:rsid w:val="00EF6364"/>
    <w:rsid w:val="00F01DF5"/>
    <w:rsid w:val="00F02A13"/>
    <w:rsid w:val="00F03A8E"/>
    <w:rsid w:val="00F041A8"/>
    <w:rsid w:val="00F05F83"/>
    <w:rsid w:val="00F06A87"/>
    <w:rsid w:val="00F06A93"/>
    <w:rsid w:val="00F1025F"/>
    <w:rsid w:val="00F15050"/>
    <w:rsid w:val="00F171B3"/>
    <w:rsid w:val="00F20DA8"/>
    <w:rsid w:val="00F216AC"/>
    <w:rsid w:val="00F217BB"/>
    <w:rsid w:val="00F236BB"/>
    <w:rsid w:val="00F26747"/>
    <w:rsid w:val="00F32BF3"/>
    <w:rsid w:val="00F33B64"/>
    <w:rsid w:val="00F3421A"/>
    <w:rsid w:val="00F34BB2"/>
    <w:rsid w:val="00F371FC"/>
    <w:rsid w:val="00F37A95"/>
    <w:rsid w:val="00F41746"/>
    <w:rsid w:val="00F4282F"/>
    <w:rsid w:val="00F463CC"/>
    <w:rsid w:val="00F47566"/>
    <w:rsid w:val="00F507B9"/>
    <w:rsid w:val="00F51377"/>
    <w:rsid w:val="00F561FD"/>
    <w:rsid w:val="00F570B8"/>
    <w:rsid w:val="00F57D89"/>
    <w:rsid w:val="00F623EB"/>
    <w:rsid w:val="00F625BB"/>
    <w:rsid w:val="00F63C08"/>
    <w:rsid w:val="00F707C7"/>
    <w:rsid w:val="00F70E75"/>
    <w:rsid w:val="00F71096"/>
    <w:rsid w:val="00F71E5E"/>
    <w:rsid w:val="00F72E00"/>
    <w:rsid w:val="00F73211"/>
    <w:rsid w:val="00F74094"/>
    <w:rsid w:val="00F85861"/>
    <w:rsid w:val="00F91073"/>
    <w:rsid w:val="00F91EE2"/>
    <w:rsid w:val="00F92EBC"/>
    <w:rsid w:val="00F94493"/>
    <w:rsid w:val="00F94B95"/>
    <w:rsid w:val="00F94D36"/>
    <w:rsid w:val="00FA006F"/>
    <w:rsid w:val="00FA083F"/>
    <w:rsid w:val="00FA16B3"/>
    <w:rsid w:val="00FA5DDA"/>
    <w:rsid w:val="00FA6A56"/>
    <w:rsid w:val="00FA7E34"/>
    <w:rsid w:val="00FB0FFF"/>
    <w:rsid w:val="00FB1229"/>
    <w:rsid w:val="00FB2130"/>
    <w:rsid w:val="00FB2E0C"/>
    <w:rsid w:val="00FB4598"/>
    <w:rsid w:val="00FB4AFA"/>
    <w:rsid w:val="00FB541F"/>
    <w:rsid w:val="00FB6F95"/>
    <w:rsid w:val="00FC0654"/>
    <w:rsid w:val="00FC6A97"/>
    <w:rsid w:val="00FD0AAD"/>
    <w:rsid w:val="00FD1122"/>
    <w:rsid w:val="00FD1386"/>
    <w:rsid w:val="00FD6B5C"/>
    <w:rsid w:val="00FD71C7"/>
    <w:rsid w:val="00FD73A4"/>
    <w:rsid w:val="00FD76C0"/>
    <w:rsid w:val="00FF2116"/>
    <w:rsid w:val="00FF2B1C"/>
    <w:rsid w:val="00FF35A5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8AD7C1B"/>
  <w15:docId w15:val="{97EF2A6F-F9EC-4904-8173-C2373E40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2C25"/>
    <w:pPr>
      <w:spacing w:after="0" w:line="240" w:lineRule="auto"/>
    </w:pPr>
    <w:rPr>
      <w:rFonts w:ascii="Corbel" w:eastAsia="Times New Roman" w:hAnsi="Corbe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4F2C25"/>
    <w:pPr>
      <w:keepNext/>
      <w:keepLines/>
      <w:numPr>
        <w:numId w:val="9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001747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4F2C25"/>
    <w:pPr>
      <w:keepNext/>
      <w:keepLines/>
      <w:numPr>
        <w:ilvl w:val="1"/>
        <w:numId w:val="9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001747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F2C25"/>
    <w:pPr>
      <w:keepNext/>
      <w:keepLines/>
      <w:numPr>
        <w:ilvl w:val="2"/>
        <w:numId w:val="9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000F2F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F2C25"/>
    <w:pPr>
      <w:keepNext/>
      <w:keepLines/>
      <w:numPr>
        <w:ilvl w:val="3"/>
        <w:numId w:val="9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001747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F2C25"/>
    <w:pPr>
      <w:keepNext/>
      <w:keepLines/>
      <w:numPr>
        <w:ilvl w:val="4"/>
        <w:numId w:val="9"/>
      </w:numPr>
      <w:spacing w:before="40" w:line="259" w:lineRule="auto"/>
      <w:outlineLvl w:val="4"/>
    </w:pPr>
    <w:rPr>
      <w:rFonts w:ascii="Cambria" w:eastAsia="MS Gothic" w:hAnsi="Cambria"/>
      <w:color w:val="1F4E79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F2C25"/>
    <w:pPr>
      <w:keepNext/>
      <w:keepLines/>
      <w:numPr>
        <w:ilvl w:val="5"/>
        <w:numId w:val="9"/>
      </w:numPr>
      <w:spacing w:before="40" w:line="259" w:lineRule="auto"/>
      <w:outlineLvl w:val="5"/>
    </w:pPr>
    <w:rPr>
      <w:rFonts w:ascii="Cambria" w:eastAsia="MS Gothic" w:hAnsi="Cambria"/>
      <w:iCs/>
      <w:color w:val="1F4E79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F2C25"/>
    <w:pPr>
      <w:keepNext/>
      <w:keepLines/>
      <w:numPr>
        <w:ilvl w:val="6"/>
        <w:numId w:val="9"/>
      </w:numPr>
      <w:spacing w:before="40" w:line="259" w:lineRule="auto"/>
      <w:outlineLvl w:val="6"/>
    </w:pPr>
    <w:rPr>
      <w:rFonts w:ascii="Cambria" w:eastAsia="MS Gothic" w:hAnsi="Cambria"/>
      <w:iCs/>
      <w:color w:val="1F4E79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F2C25"/>
    <w:pPr>
      <w:keepNext/>
      <w:keepLines/>
      <w:numPr>
        <w:ilvl w:val="7"/>
        <w:numId w:val="9"/>
      </w:numPr>
      <w:spacing w:before="40" w:line="259" w:lineRule="auto"/>
      <w:outlineLvl w:val="7"/>
    </w:pPr>
    <w:rPr>
      <w:rFonts w:ascii="Cambria" w:eastAsia="MS Gothic" w:hAnsi="Cambria"/>
      <w:caps/>
      <w:color w:val="1F4E79"/>
      <w:sz w:val="3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F2C25"/>
    <w:pPr>
      <w:keepNext/>
      <w:keepLines/>
      <w:numPr>
        <w:ilvl w:val="8"/>
        <w:numId w:val="9"/>
      </w:numPr>
      <w:spacing w:before="40" w:line="259" w:lineRule="auto"/>
      <w:outlineLvl w:val="8"/>
    </w:pPr>
    <w:rPr>
      <w:rFonts w:ascii="Cambria" w:eastAsia="MS Gothic" w:hAnsi="Cambria"/>
      <w:b/>
      <w:iCs/>
      <w:color w:val="B3B3B3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F4AF7"/>
  </w:style>
  <w:style w:type="paragraph" w:customStyle="1" w:styleId="EAHeading1">
    <w:name w:val="EA Heading 1"/>
    <w:basedOn w:val="Heading1"/>
    <w:next w:val="EAHeading2"/>
    <w:uiPriority w:val="5"/>
    <w:qFormat/>
    <w:rsid w:val="000321CF"/>
    <w:pPr>
      <w:numPr>
        <w:numId w:val="1"/>
      </w:numPr>
      <w:tabs>
        <w:tab w:val="left" w:pos="709"/>
      </w:tabs>
      <w:spacing w:after="120" w:line="240" w:lineRule="atLeast"/>
    </w:pPr>
    <w:rPr>
      <w:rFonts w:ascii="Corbel" w:hAnsi="Corbel" w:cs="Tahoma"/>
      <w:b/>
      <w:color w:val="00A9E4"/>
      <w:sz w:val="24"/>
      <w:szCs w:val="24"/>
    </w:rPr>
  </w:style>
  <w:style w:type="paragraph" w:customStyle="1" w:styleId="TableHeading">
    <w:name w:val="Table Heading"/>
    <w:basedOn w:val="Normal"/>
    <w:uiPriority w:val="2"/>
    <w:semiHidden/>
    <w:qFormat/>
    <w:rsid w:val="005F4AF7"/>
    <w:pPr>
      <w:spacing w:before="120" w:after="120" w:line="240" w:lineRule="atLeast"/>
    </w:pPr>
    <w:rPr>
      <w:rFonts w:ascii="Arial" w:eastAsiaTheme="minorHAnsi" w:hAnsi="Arial" w:cstheme="minorBidi"/>
      <w:color w:val="FFFFFF"/>
      <w:sz w:val="20"/>
      <w:szCs w:val="20"/>
      <w:lang w:eastAsia="en-US"/>
    </w:rPr>
  </w:style>
  <w:style w:type="paragraph" w:customStyle="1" w:styleId="TableText">
    <w:name w:val="Table Text"/>
    <w:basedOn w:val="Normal"/>
    <w:link w:val="TableTextChar"/>
    <w:semiHidden/>
    <w:qFormat/>
    <w:rsid w:val="005F4AF7"/>
    <w:pPr>
      <w:spacing w:before="120" w:after="120" w:line="220" w:lineRule="atLeast"/>
    </w:pPr>
    <w:rPr>
      <w:rFonts w:ascii="Arial" w:eastAsiaTheme="minorHAnsi" w:hAnsi="Arial" w:cstheme="minorBidi"/>
      <w:color w:val="55575A"/>
      <w:sz w:val="18"/>
      <w:szCs w:val="20"/>
      <w:lang w:eastAsia="en-US"/>
    </w:rPr>
  </w:style>
  <w:style w:type="paragraph" w:customStyle="1" w:styleId="EAHeading3">
    <w:name w:val="EA Heading 3"/>
    <w:basedOn w:val="EANormal"/>
    <w:next w:val="EANormal"/>
    <w:qFormat/>
    <w:rsid w:val="00CE077E"/>
    <w:pPr>
      <w:numPr>
        <w:ilvl w:val="2"/>
        <w:numId w:val="1"/>
      </w:numPr>
      <w:spacing w:before="240" w:after="0"/>
      <w:jc w:val="left"/>
    </w:pPr>
    <w:rPr>
      <w:rFonts w:eastAsia="MS Mincho"/>
      <w:b/>
    </w:rPr>
  </w:style>
  <w:style w:type="paragraph" w:customStyle="1" w:styleId="EANormalHighlighted">
    <w:name w:val="EA Normal (Highlighted)"/>
    <w:basedOn w:val="EANormal"/>
    <w:next w:val="EANormal"/>
    <w:qFormat/>
    <w:rsid w:val="008B66B5"/>
    <w:pPr>
      <w:shd w:val="clear" w:color="auto" w:fill="D9D9D9" w:themeFill="background1" w:themeFillShade="D9"/>
    </w:pPr>
  </w:style>
  <w:style w:type="table" w:customStyle="1" w:styleId="GridTable41">
    <w:name w:val="Grid Table 41"/>
    <w:basedOn w:val="TableNormal"/>
    <w:uiPriority w:val="49"/>
    <w:rsid w:val="005F4AF7"/>
    <w:pPr>
      <w:spacing w:before="120" w:after="120" w:line="240" w:lineRule="atLeast"/>
    </w:pPr>
    <w:rPr>
      <w:rFonts w:ascii="Arial" w:hAnsi="Arial"/>
      <w:sz w:val="18"/>
      <w:szCs w:val="20"/>
    </w:rPr>
    <w:tblPr>
      <w:tblBorders>
        <w:insideH w:val="single" w:sz="2" w:space="0" w:color="55575A"/>
      </w:tblBorders>
      <w:tblCellMar>
        <w:left w:w="142" w:type="dxa"/>
        <w:right w:w="142" w:type="dxa"/>
      </w:tblCellMar>
    </w:tblPr>
    <w:tcPr>
      <w:shd w:val="clear" w:color="auto" w:fill="auto"/>
      <w:vAlign w:val="center"/>
    </w:tcPr>
    <w:tblStylePr w:type="firstRow">
      <w:pPr>
        <w:wordWrap/>
        <w:spacing w:line="240" w:lineRule="atLeast"/>
        <w:jc w:val="left"/>
      </w:pPr>
      <w:rPr>
        <w:rFonts w:ascii="Arial" w:hAnsi="Arial"/>
        <w:b w:val="0"/>
        <w:bCs/>
        <w:i w:val="0"/>
        <w:color w:val="FFFFFF"/>
        <w:sz w:val="20"/>
      </w:rPr>
      <w:tblPr/>
      <w:tcPr>
        <w:tc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nil"/>
          <w:insideV w:val="single" w:sz="24" w:space="0" w:color="FFFFFF"/>
        </w:tcBorders>
        <w:shd w:val="clear" w:color="auto" w:fill="1F4E79"/>
        <w:vAlign w:val="top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single" w:sz="8" w:space="0" w:color="1F4E7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numbering" w:customStyle="1" w:styleId="NumberedList">
    <w:name w:val="Numbered List"/>
    <w:uiPriority w:val="99"/>
    <w:rsid w:val="005F4AF7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5F4AF7"/>
    <w:rPr>
      <w:color w:val="808080"/>
    </w:rPr>
  </w:style>
  <w:style w:type="table" w:styleId="TableGrid">
    <w:name w:val="Table Grid"/>
    <w:aliases w:val="Tabella Copertina,Golder_Table,TabelEcorys"/>
    <w:basedOn w:val="TableNormal"/>
    <w:uiPriority w:val="39"/>
    <w:rsid w:val="005F4AF7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F4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25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BulletLevel2">
    <w:name w:val="Bullet Level 2"/>
    <w:uiPriority w:val="3"/>
    <w:semiHidden/>
    <w:qFormat/>
    <w:rsid w:val="005F4AF7"/>
    <w:pPr>
      <w:spacing w:after="60" w:line="240" w:lineRule="atLeast"/>
    </w:pPr>
    <w:rPr>
      <w:rFonts w:ascii="Arial" w:hAnsi="Arial"/>
      <w:sz w:val="20"/>
      <w:szCs w:val="20"/>
    </w:rPr>
  </w:style>
  <w:style w:type="numbering" w:customStyle="1" w:styleId="Multilist1">
    <w:name w:val="Multilist 1"/>
    <w:uiPriority w:val="99"/>
    <w:rsid w:val="005F4AF7"/>
    <w:pPr>
      <w:numPr>
        <w:numId w:val="3"/>
      </w:numPr>
    </w:pPr>
  </w:style>
  <w:style w:type="numbering" w:customStyle="1" w:styleId="Multilist2">
    <w:name w:val="Multilist 2"/>
    <w:uiPriority w:val="99"/>
    <w:rsid w:val="005F4AF7"/>
    <w:pPr>
      <w:numPr>
        <w:numId w:val="4"/>
      </w:numPr>
    </w:pPr>
  </w:style>
  <w:style w:type="character" w:styleId="CommentReference">
    <w:name w:val="annotation reference"/>
    <w:basedOn w:val="DefaultParagraphFont"/>
    <w:rsid w:val="005F4AF7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rsid w:val="004F2C25"/>
    <w:rPr>
      <w:rFonts w:ascii="Arial" w:eastAsiaTheme="minorHAnsi" w:hAnsi="Arial" w:cstheme="minorBidi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4F2C25"/>
    <w:rPr>
      <w:rFonts w:ascii="Arial" w:hAnsi="Arial"/>
      <w:b/>
      <w:bCs/>
      <w:sz w:val="20"/>
      <w:szCs w:val="20"/>
    </w:rPr>
  </w:style>
  <w:style w:type="table" w:customStyle="1" w:styleId="GridTable412">
    <w:name w:val="Grid Table 412"/>
    <w:basedOn w:val="TableNormal"/>
    <w:uiPriority w:val="49"/>
    <w:rsid w:val="005F4AF7"/>
    <w:pPr>
      <w:spacing w:before="120" w:after="120" w:line="240" w:lineRule="atLeast"/>
    </w:pPr>
    <w:rPr>
      <w:rFonts w:ascii="Arial" w:hAnsi="Arial"/>
      <w:sz w:val="18"/>
      <w:szCs w:val="20"/>
    </w:rPr>
    <w:tblPr>
      <w:tblBorders>
        <w:insideH w:val="single" w:sz="2" w:space="0" w:color="55575A"/>
      </w:tblBorders>
      <w:tblCellMar>
        <w:left w:w="142" w:type="dxa"/>
        <w:right w:w="142" w:type="dxa"/>
      </w:tblCellMar>
    </w:tblPr>
    <w:tcPr>
      <w:shd w:val="clear" w:color="auto" w:fill="auto"/>
      <w:vAlign w:val="center"/>
    </w:tcPr>
    <w:tblStylePr w:type="firstRow">
      <w:pPr>
        <w:wordWrap/>
        <w:spacing w:line="240" w:lineRule="atLeast"/>
        <w:jc w:val="left"/>
      </w:pPr>
      <w:rPr>
        <w:rFonts w:ascii="Arial" w:hAnsi="Arial"/>
        <w:b w:val="0"/>
        <w:bCs/>
        <w:i w:val="0"/>
        <w:color w:val="FFFFFF"/>
        <w:sz w:val="20"/>
      </w:rPr>
      <w:tblPr/>
      <w:tcPr>
        <w:tc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nil"/>
          <w:insideV w:val="single" w:sz="24" w:space="0" w:color="FFFFFF"/>
        </w:tcBorders>
        <w:shd w:val="clear" w:color="auto" w:fill="1F4E79"/>
        <w:vAlign w:val="top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single" w:sz="8" w:space="0" w:color="1F4E7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Revision">
    <w:name w:val="Revision"/>
    <w:hidden/>
    <w:uiPriority w:val="99"/>
    <w:semiHidden/>
    <w:rsid w:val="005F4AF7"/>
    <w:pPr>
      <w:spacing w:after="0" w:line="240" w:lineRule="auto"/>
    </w:pPr>
    <w:rPr>
      <w:rFonts w:ascii="Arial" w:hAnsi="Arial"/>
      <w:sz w:val="20"/>
      <w:szCs w:val="20"/>
    </w:rPr>
  </w:style>
  <w:style w:type="table" w:customStyle="1" w:styleId="GridTable5Dark-Accent11">
    <w:name w:val="Grid Table 5 Dark - Accent 11"/>
    <w:basedOn w:val="TableNormal"/>
    <w:next w:val="TableNormal"/>
    <w:uiPriority w:val="50"/>
    <w:rsid w:val="005F4AF7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jc w:val="center"/>
    </w:trPr>
    <w:tcPr>
      <w:shd w:val="clear" w:color="auto" w:fill="DEEAF6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FootnoteText">
    <w:name w:val="footnote text"/>
    <w:aliases w:val="Nbpage Moens,AQC Footnote,RSK-FT,RSK-FT1,RSK-FT2,Footnote,Footnote Text Char Char Char Char,Footnote Text1,Footnote Text Char Char,Footnote Text Char Char Char,Footnote Text1 Char Char Char Char Char Char Char Char,ft,single space,ADB,fn"/>
    <w:basedOn w:val="Normal"/>
    <w:link w:val="FootnoteTextChar"/>
    <w:uiPriority w:val="99"/>
    <w:qFormat/>
    <w:rsid w:val="004F2C25"/>
    <w:pPr>
      <w:spacing w:before="120"/>
      <w:ind w:left="284" w:hanging="284"/>
    </w:pPr>
    <w:rPr>
      <w:rFonts w:eastAsia="Calibri" w:cs="Garamond"/>
      <w:sz w:val="18"/>
      <w:szCs w:val="18"/>
      <w:lang w:eastAsia="en-US"/>
    </w:rPr>
  </w:style>
  <w:style w:type="character" w:customStyle="1" w:styleId="FootnoteTextChar">
    <w:name w:val="Footnote Text Char"/>
    <w:aliases w:val="Nbpage Moens Char,AQC Footnote Char,RSK-FT Char,RSK-FT1 Char,RSK-FT2 Char,Footnote Char,Footnote Text Char Char Char Char Char,Footnote Text1 Char,Footnote Text Char Char Char1,Footnote Text Char Char Char Char1,ft Char,ADB Char"/>
    <w:basedOn w:val="DefaultParagraphFont"/>
    <w:link w:val="FootnoteText"/>
    <w:uiPriority w:val="99"/>
    <w:rsid w:val="004F2C25"/>
    <w:rPr>
      <w:rFonts w:ascii="Corbel" w:eastAsia="Calibri" w:hAnsi="Corbel" w:cs="Garamond"/>
      <w:sz w:val="18"/>
      <w:szCs w:val="18"/>
    </w:rPr>
  </w:style>
  <w:style w:type="character" w:styleId="FootnoteReference">
    <w:name w:val="footnote reference"/>
    <w:aliases w:val="ftref,16 Point,Superscript 6 Point,Superscript 6 Point + 11 pt,Footnote text,Ref. de nota al pie1,Footnote Reference Number,Ref,de nota al pie,Footnote symbol,Знак сноски-FN,Footnote Reference Superscript,Footnote Reference_LVL6,BVI f"/>
    <w:basedOn w:val="DefaultParagraphFont"/>
    <w:qFormat/>
    <w:rsid w:val="00B37F00"/>
    <w:rPr>
      <w:rFonts w:ascii="Corbel" w:hAnsi="Corbel"/>
      <w:sz w:val="18"/>
      <w:szCs w:val="18"/>
      <w:vertAlign w:val="superscript"/>
    </w:rPr>
  </w:style>
  <w:style w:type="paragraph" w:customStyle="1" w:styleId="Bullet">
    <w:name w:val="Bullet"/>
    <w:basedOn w:val="Normal"/>
    <w:next w:val="Normal"/>
    <w:link w:val="BulletChar"/>
    <w:semiHidden/>
    <w:qFormat/>
    <w:rsid w:val="004F2C25"/>
    <w:pPr>
      <w:keepLines/>
      <w:tabs>
        <w:tab w:val="left" w:pos="1418"/>
        <w:tab w:val="right" w:pos="9214"/>
      </w:tabs>
      <w:spacing w:before="120" w:after="40"/>
      <w:ind w:left="1217" w:hanging="360"/>
    </w:pPr>
    <w:rPr>
      <w:rFonts w:ascii="Arial" w:hAnsi="Arial"/>
      <w:szCs w:val="20"/>
      <w:lang w:eastAsia="en-US"/>
    </w:rPr>
  </w:style>
  <w:style w:type="character" w:customStyle="1" w:styleId="BulletChar">
    <w:name w:val="Bullet Char"/>
    <w:basedOn w:val="DefaultParagraphFont"/>
    <w:link w:val="Bullet"/>
    <w:semiHidden/>
    <w:rsid w:val="004F2C25"/>
    <w:rPr>
      <w:rFonts w:ascii="Arial" w:eastAsia="Times New Roman" w:hAnsi="Arial" w:cs="Times New Roman"/>
      <w:szCs w:val="20"/>
    </w:rPr>
  </w:style>
  <w:style w:type="paragraph" w:customStyle="1" w:styleId="EAIntroRecipientAddress">
    <w:name w:val="EA Intro Recipient Address"/>
    <w:basedOn w:val="Normal"/>
    <w:rsid w:val="000260E7"/>
    <w:rPr>
      <w:szCs w:val="22"/>
    </w:rPr>
  </w:style>
  <w:style w:type="table" w:customStyle="1" w:styleId="GridTable411">
    <w:name w:val="Grid Table 411"/>
    <w:basedOn w:val="TableNormal"/>
    <w:uiPriority w:val="49"/>
    <w:rsid w:val="005F4AF7"/>
    <w:pPr>
      <w:spacing w:before="120" w:after="120" w:line="240" w:lineRule="atLeast"/>
    </w:pPr>
    <w:rPr>
      <w:rFonts w:ascii="Arial" w:hAnsi="Arial"/>
      <w:sz w:val="18"/>
      <w:szCs w:val="20"/>
    </w:rPr>
    <w:tblPr>
      <w:tblBorders>
        <w:insideH w:val="single" w:sz="2" w:space="0" w:color="55575A"/>
      </w:tblBorders>
      <w:tblCellMar>
        <w:left w:w="142" w:type="dxa"/>
        <w:right w:w="142" w:type="dxa"/>
      </w:tblCellMar>
    </w:tblPr>
    <w:tcPr>
      <w:shd w:val="clear" w:color="auto" w:fill="auto"/>
      <w:vAlign w:val="center"/>
    </w:tcPr>
    <w:tblStylePr w:type="firstRow">
      <w:pPr>
        <w:wordWrap/>
        <w:spacing w:line="240" w:lineRule="atLeast"/>
        <w:jc w:val="left"/>
      </w:pPr>
      <w:rPr>
        <w:rFonts w:ascii="Arial" w:hAnsi="Arial"/>
        <w:b w:val="0"/>
        <w:bCs/>
        <w:i w:val="0"/>
        <w:color w:val="FFFFFF"/>
        <w:sz w:val="20"/>
      </w:rPr>
      <w:tblPr/>
      <w:tcPr>
        <w:tc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nil"/>
          <w:insideV w:val="single" w:sz="24" w:space="0" w:color="FFFFFF"/>
        </w:tcBorders>
        <w:shd w:val="clear" w:color="auto" w:fill="1F4E79"/>
        <w:vAlign w:val="top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single" w:sz="8" w:space="0" w:color="1F4E7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CaptionChar">
    <w:name w:val="Caption Char"/>
    <w:aliases w:val="Table/Figure Heading Char,Caption- Figure Char,Caption- Figure1 Char,Caption- Figure2 Char,AGT ESIA Char,Map Char,Figure Headings Char,Caption Char Char Char Char Char,Caption Char Char Char Char1,Tab. Char,Table Char,headings Char"/>
    <w:link w:val="Caption"/>
    <w:uiPriority w:val="35"/>
    <w:locked/>
    <w:rsid w:val="004F2C25"/>
    <w:rPr>
      <w:i/>
      <w:iCs/>
      <w:color w:val="55575A"/>
      <w:sz w:val="17"/>
      <w:szCs w:val="18"/>
    </w:rPr>
  </w:style>
  <w:style w:type="character" w:customStyle="1" w:styleId="TableTextChar">
    <w:name w:val="Table Text Char"/>
    <w:basedOn w:val="DefaultParagraphFont"/>
    <w:link w:val="TableText"/>
    <w:semiHidden/>
    <w:locked/>
    <w:rsid w:val="004F2C25"/>
    <w:rPr>
      <w:rFonts w:ascii="Arial" w:hAnsi="Arial"/>
      <w:color w:val="55575A"/>
      <w:sz w:val="18"/>
      <w:szCs w:val="20"/>
    </w:rPr>
  </w:style>
  <w:style w:type="paragraph" w:customStyle="1" w:styleId="EANormalBold">
    <w:name w:val="EA Normal (Bold)"/>
    <w:basedOn w:val="Normal"/>
    <w:qFormat/>
    <w:rsid w:val="000260E7"/>
    <w:pPr>
      <w:spacing w:after="240"/>
      <w:jc w:val="both"/>
    </w:pPr>
    <w:rPr>
      <w:rFonts w:cs="Arial"/>
      <w:b/>
    </w:rPr>
  </w:style>
  <w:style w:type="paragraph" w:customStyle="1" w:styleId="TableParagraph">
    <w:name w:val="Table Paragraph"/>
    <w:basedOn w:val="Normal"/>
    <w:uiPriority w:val="1"/>
    <w:semiHidden/>
    <w:qFormat/>
    <w:rsid w:val="005F4AF7"/>
    <w:pPr>
      <w:widowControl w:val="0"/>
      <w:autoSpaceDE w:val="0"/>
      <w:autoSpaceDN w:val="0"/>
    </w:pPr>
    <w:rPr>
      <w:rFonts w:ascii="Arial" w:eastAsia="Arial" w:hAnsi="Arial" w:cs="Arial"/>
      <w:szCs w:val="22"/>
      <w:lang w:bidi="en-GB"/>
    </w:rPr>
  </w:style>
  <w:style w:type="table" w:customStyle="1" w:styleId="ListTable4-Accent51">
    <w:name w:val="List Table 4 - Accent 51"/>
    <w:basedOn w:val="TableNormal"/>
    <w:uiPriority w:val="49"/>
    <w:rsid w:val="005F4AF7"/>
    <w:pPr>
      <w:spacing w:after="0" w:line="240" w:lineRule="auto"/>
    </w:pPr>
    <w:rPr>
      <w:lang w:val="en-ZA"/>
    </w:rPr>
    <w:tblPr>
      <w:tblStyleRowBandSize w:val="1"/>
      <w:tblStyleColBandSize w:val="1"/>
      <w:tblBorders>
        <w:top w:val="single" w:sz="4" w:space="0" w:color="A3C1FF"/>
        <w:left w:val="single" w:sz="4" w:space="0" w:color="A3C1FF"/>
        <w:bottom w:val="single" w:sz="4" w:space="0" w:color="A3C1FF"/>
        <w:right w:val="single" w:sz="4" w:space="0" w:color="A3C1FF"/>
        <w:insideH w:val="single" w:sz="4" w:space="0" w:color="A3C1FF"/>
      </w:tblBorders>
    </w:tblPr>
    <w:tblStylePr w:type="firstRow">
      <w:rPr>
        <w:b/>
        <w:bCs/>
        <w:color w:val="808080"/>
      </w:rPr>
      <w:tblPr/>
      <w:tcPr>
        <w:tc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nil"/>
        </w:tcBorders>
        <w:shd w:val="clear" w:color="auto" w:fill="6699FF"/>
      </w:tcPr>
    </w:tblStylePr>
    <w:tblStylePr w:type="lastRow">
      <w:rPr>
        <w:b/>
        <w:bCs/>
      </w:rPr>
      <w:tblPr/>
      <w:tcPr>
        <w:tcBorders>
          <w:top w:val="double" w:sz="4" w:space="0" w:color="A3C1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F"/>
      </w:tcPr>
    </w:tblStylePr>
    <w:tblStylePr w:type="band1Horz">
      <w:tblPr/>
      <w:tcPr>
        <w:shd w:val="clear" w:color="auto" w:fill="E0EAFF"/>
      </w:tcPr>
    </w:tblStylePr>
  </w:style>
  <w:style w:type="paragraph" w:styleId="BodyText2">
    <w:name w:val="Body Text 2"/>
    <w:basedOn w:val="Normal"/>
    <w:link w:val="BodyText2Char"/>
    <w:uiPriority w:val="99"/>
    <w:semiHidden/>
    <w:rsid w:val="005F4A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2C25"/>
    <w:rPr>
      <w:rFonts w:ascii="Corbel" w:eastAsia="Times New Roman" w:hAnsi="Corbel" w:cs="Times New Roman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C25"/>
    <w:rPr>
      <w:rFonts w:ascii="Cambria" w:eastAsia="MS Gothic" w:hAnsi="Cambria" w:cs="Times New Roman"/>
      <w:color w:val="1F4E79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C25"/>
    <w:rPr>
      <w:rFonts w:ascii="Cambria" w:eastAsia="MS Gothic" w:hAnsi="Cambria" w:cs="Times New Roman"/>
      <w:iCs/>
      <w:color w:val="1F4E79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C25"/>
    <w:rPr>
      <w:rFonts w:ascii="Cambria" w:eastAsia="MS Gothic" w:hAnsi="Cambria" w:cs="Times New Roman"/>
      <w:iCs/>
      <w:color w:val="1F4E79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C25"/>
    <w:rPr>
      <w:rFonts w:ascii="Cambria" w:eastAsia="MS Gothic" w:hAnsi="Cambria" w:cs="Times New Roman"/>
      <w:caps/>
      <w:color w:val="1F4E79"/>
      <w:sz w:val="3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C25"/>
    <w:rPr>
      <w:rFonts w:ascii="Cambria" w:eastAsia="MS Gothic" w:hAnsi="Cambria" w:cs="Times New Roman"/>
      <w:b/>
      <w:iCs/>
      <w:color w:val="B3B3B3"/>
      <w:sz w:val="28"/>
      <w:lang w:val="en-US"/>
    </w:rPr>
  </w:style>
  <w:style w:type="character" w:styleId="Emphasis">
    <w:name w:val="Emphasis"/>
    <w:basedOn w:val="DefaultParagraphFont"/>
    <w:semiHidden/>
    <w:qFormat/>
    <w:rsid w:val="005F4AF7"/>
    <w:rPr>
      <w:b/>
      <w:bCs/>
      <w:i w:val="0"/>
      <w:iCs w:val="0"/>
    </w:rPr>
  </w:style>
  <w:style w:type="table" w:customStyle="1" w:styleId="TableGrid1">
    <w:name w:val="Table Grid1"/>
    <w:basedOn w:val="TableNormal"/>
    <w:next w:val="TableGrid"/>
    <w:uiPriority w:val="39"/>
    <w:rsid w:val="005F4AF7"/>
    <w:pPr>
      <w:spacing w:after="0" w:line="220" w:lineRule="atLeast"/>
      <w:ind w:left="113"/>
    </w:pPr>
    <w:rPr>
      <w:rFonts w:ascii="Arial" w:hAnsi="Arial"/>
      <w:color w:val="55575A"/>
      <w:sz w:val="18"/>
      <w:szCs w:val="20"/>
      <w:lang w:val="nl-NL"/>
    </w:rPr>
    <w:tblPr>
      <w:tblBorders>
        <w:bottom w:val="single" w:sz="8" w:space="0" w:color="E4610F"/>
        <w:insideH w:val="single" w:sz="2" w:space="0" w:color="55575A"/>
      </w:tblBorders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pPr>
        <w:spacing w:before="113"/>
      </w:pPr>
      <w:rPr>
        <w:b/>
        <w:color w:val="FFFFFF"/>
        <w:sz w:val="20"/>
      </w:rPr>
      <w:tblPr/>
      <w:tcPr>
        <w:tcBorders>
          <w:top w:val="nil"/>
          <w:left w:val="nil"/>
          <w:bottom w:val="single" w:sz="4" w:space="0" w:color="FFFFFF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E4610F"/>
        <w:tcMar>
          <w:top w:w="0" w:type="dxa"/>
          <w:left w:w="0" w:type="nil"/>
          <w:bottom w:w="0" w:type="nil"/>
          <w:right w:w="0" w:type="nil"/>
        </w:tcMar>
      </w:tcPr>
    </w:tblStylePr>
  </w:style>
  <w:style w:type="table" w:customStyle="1" w:styleId="TableGrid2">
    <w:name w:val="Table Grid2"/>
    <w:basedOn w:val="TableNormal"/>
    <w:next w:val="TableGrid"/>
    <w:uiPriority w:val="39"/>
    <w:rsid w:val="005F4AF7"/>
    <w:pPr>
      <w:spacing w:after="0" w:line="220" w:lineRule="atLeast"/>
      <w:ind w:left="113"/>
    </w:pPr>
    <w:rPr>
      <w:rFonts w:ascii="Arial" w:hAnsi="Arial"/>
      <w:color w:val="55575A"/>
      <w:sz w:val="18"/>
      <w:szCs w:val="20"/>
      <w:lang w:val="nl-NL"/>
    </w:rPr>
    <w:tblPr>
      <w:tblBorders>
        <w:bottom w:val="single" w:sz="8" w:space="0" w:color="E4610F"/>
        <w:insideH w:val="single" w:sz="2" w:space="0" w:color="55575A"/>
      </w:tblBorders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pPr>
        <w:spacing w:before="113"/>
      </w:pPr>
      <w:rPr>
        <w:b/>
        <w:color w:val="FFFFFF"/>
        <w:sz w:val="20"/>
      </w:rPr>
      <w:tblPr/>
      <w:tcPr>
        <w:tcBorders>
          <w:top w:val="nil"/>
          <w:left w:val="nil"/>
          <w:bottom w:val="single" w:sz="4" w:space="0" w:color="FFFFFF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E4610F"/>
        <w:tcMar>
          <w:top w:w="0" w:type="dxa"/>
          <w:left w:w="0" w:type="nil"/>
          <w:bottom w:w="0" w:type="nil"/>
          <w:right w:w="0" w:type="nil"/>
        </w:tcMar>
      </w:tcPr>
    </w:tblStylePr>
  </w:style>
  <w:style w:type="table" w:customStyle="1" w:styleId="TableGrid3">
    <w:name w:val="Table Grid3"/>
    <w:basedOn w:val="TableNormal"/>
    <w:next w:val="TableGrid"/>
    <w:uiPriority w:val="39"/>
    <w:rsid w:val="005F4AF7"/>
    <w:pPr>
      <w:spacing w:after="0" w:line="240" w:lineRule="auto"/>
    </w:pPr>
    <w:rPr>
      <w:rFonts w:ascii="Cambria" w:hAnsi="Cambr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F4AF7"/>
    <w:pPr>
      <w:spacing w:after="0" w:line="240" w:lineRule="auto"/>
    </w:pPr>
    <w:rPr>
      <w:rFonts w:ascii="Arial" w:hAnsi="Arial"/>
      <w:lang w:val="en-US"/>
    </w:rPr>
    <w:tblPr>
      <w:tblBorders>
        <w:top w:val="single" w:sz="4" w:space="0" w:color="353D30"/>
        <w:left w:val="single" w:sz="4" w:space="0" w:color="353D30"/>
        <w:bottom w:val="single" w:sz="4" w:space="0" w:color="353D30"/>
        <w:right w:val="single" w:sz="4" w:space="0" w:color="353D30"/>
        <w:insideH w:val="single" w:sz="4" w:space="0" w:color="353D30"/>
        <w:insideV w:val="single" w:sz="4" w:space="0" w:color="353D30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F4AF7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F4AF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F4AF7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5F4AF7"/>
  </w:style>
  <w:style w:type="table" w:customStyle="1" w:styleId="TableGrid6">
    <w:name w:val="Table Grid6"/>
    <w:basedOn w:val="TableNormal"/>
    <w:next w:val="TableGrid"/>
    <w:uiPriority w:val="39"/>
    <w:rsid w:val="005F4AF7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5F4AF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basedOn w:val="DefaultParagraphFont"/>
    <w:uiPriority w:val="99"/>
    <w:semiHidden/>
    <w:rsid w:val="005F4AF7"/>
  </w:style>
  <w:style w:type="character" w:customStyle="1" w:styleId="BodyTextIndentChar1">
    <w:name w:val="Body Text Indent Char1"/>
    <w:basedOn w:val="DefaultParagraphFont"/>
    <w:uiPriority w:val="99"/>
    <w:semiHidden/>
    <w:rsid w:val="005F4AF7"/>
  </w:style>
  <w:style w:type="numbering" w:customStyle="1" w:styleId="NoList2">
    <w:name w:val="No List2"/>
    <w:next w:val="NoList"/>
    <w:uiPriority w:val="99"/>
    <w:semiHidden/>
    <w:unhideWhenUsed/>
    <w:rsid w:val="005F4AF7"/>
  </w:style>
  <w:style w:type="table" w:customStyle="1" w:styleId="TableGrid7">
    <w:name w:val="Table Grid7"/>
    <w:basedOn w:val="TableNormal"/>
    <w:next w:val="TableGrid"/>
    <w:uiPriority w:val="39"/>
    <w:rsid w:val="005F4AF7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39"/>
    <w:rsid w:val="005F4AF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4F2C25"/>
    <w:rPr>
      <w:rFonts w:asciiTheme="majorHAnsi" w:eastAsiaTheme="majorEastAsia" w:hAnsiTheme="majorHAnsi" w:cstheme="majorBidi"/>
      <w:color w:val="00174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C25"/>
    <w:rPr>
      <w:rFonts w:asciiTheme="majorHAnsi" w:eastAsiaTheme="majorEastAsia" w:hAnsiTheme="majorHAnsi" w:cstheme="majorBidi"/>
      <w:color w:val="00174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C25"/>
    <w:rPr>
      <w:rFonts w:asciiTheme="majorHAnsi" w:eastAsiaTheme="majorEastAsia" w:hAnsiTheme="majorHAnsi" w:cstheme="majorBidi"/>
      <w:color w:val="000F2F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C25"/>
    <w:rPr>
      <w:rFonts w:asciiTheme="majorHAnsi" w:eastAsiaTheme="majorEastAsia" w:hAnsiTheme="majorHAnsi" w:cstheme="majorBidi"/>
      <w:i/>
      <w:iCs/>
      <w:color w:val="001747" w:themeColor="accent1" w:themeShade="BF"/>
    </w:rPr>
  </w:style>
  <w:style w:type="paragraph" w:styleId="BodyText">
    <w:name w:val="Body Text"/>
    <w:basedOn w:val="Normal"/>
    <w:link w:val="BodyTextChar"/>
    <w:qFormat/>
    <w:rsid w:val="005F4AF7"/>
    <w:pPr>
      <w:spacing w:after="120" w:line="259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F2C25"/>
  </w:style>
  <w:style w:type="paragraph" w:styleId="Footer">
    <w:name w:val="footer"/>
    <w:basedOn w:val="Header"/>
    <w:link w:val="FooterChar"/>
    <w:uiPriority w:val="99"/>
    <w:rsid w:val="00140E42"/>
    <w:pPr>
      <w:tabs>
        <w:tab w:val="clear" w:pos="4513"/>
        <w:tab w:val="clear" w:pos="7140"/>
      </w:tabs>
    </w:pPr>
    <w:rPr>
      <w:rFonts w:cs="Times New Roman"/>
      <w:b w:val="0"/>
      <w:color w:val="1D1D1D"/>
      <w:sz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40E42"/>
    <w:rPr>
      <w:rFonts w:ascii="Corbel" w:hAnsi="Corbel" w:cs="Times New Roman"/>
      <w:color w:val="1D1D1D"/>
      <w:sz w:val="20"/>
      <w:szCs w:val="28"/>
      <w:lang w:eastAsia="en-GB"/>
    </w:rPr>
  </w:style>
  <w:style w:type="paragraph" w:styleId="Header">
    <w:name w:val="header"/>
    <w:basedOn w:val="Normal"/>
    <w:link w:val="HeaderChar"/>
    <w:uiPriority w:val="99"/>
    <w:rsid w:val="00140E42"/>
    <w:pPr>
      <w:tabs>
        <w:tab w:val="center" w:pos="4513"/>
        <w:tab w:val="left" w:pos="7140"/>
        <w:tab w:val="right" w:pos="9026"/>
      </w:tabs>
      <w:spacing w:after="560"/>
    </w:pPr>
    <w:rPr>
      <w:rFonts w:eastAsiaTheme="minorHAnsi" w:cstheme="minorBidi"/>
      <w:b/>
      <w:color w:val="00B0F0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2C25"/>
    <w:rPr>
      <w:rFonts w:ascii="Corbel" w:hAnsi="Corbel"/>
      <w:b/>
      <w:color w:val="00B0F0"/>
      <w:sz w:val="28"/>
      <w:szCs w:val="28"/>
    </w:rPr>
  </w:style>
  <w:style w:type="character" w:styleId="Hyperlink">
    <w:name w:val="Hyperlink"/>
    <w:basedOn w:val="DefaultParagraphFont"/>
    <w:uiPriority w:val="99"/>
    <w:rsid w:val="005F4A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F4AF7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7"/>
    <w:qFormat/>
    <w:rsid w:val="005F4AF7"/>
    <w:pPr>
      <w:spacing w:after="160" w:line="259" w:lineRule="auto"/>
      <w:ind w:left="284" w:hanging="284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5F4AF7"/>
    <w:pPr>
      <w:spacing w:after="120" w:line="259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F2C25"/>
  </w:style>
  <w:style w:type="paragraph" w:styleId="Caption">
    <w:name w:val="caption"/>
    <w:aliases w:val="Table/Figure Heading,Caption- Figure,Caption- Figure1,Caption- Figure2,AGT ESIA,Map,Figure Headings,Caption Char Char Char Char,Caption Char Char Char,Tab.,Table,headings,CPR Caption,Legenda Char,Caption [+C],0-Caption-Table,Map2"/>
    <w:basedOn w:val="Normal"/>
    <w:next w:val="Normal"/>
    <w:link w:val="CaptionChar"/>
    <w:uiPriority w:val="35"/>
    <w:qFormat/>
    <w:rsid w:val="005F4AF7"/>
    <w:pPr>
      <w:spacing w:after="200"/>
    </w:pPr>
    <w:rPr>
      <w:rFonts w:asciiTheme="minorHAnsi" w:eastAsiaTheme="minorHAnsi" w:hAnsiTheme="minorHAnsi" w:cstheme="minorBidi"/>
      <w:i/>
      <w:iCs/>
      <w:color w:val="55575A"/>
      <w:sz w:val="17"/>
      <w:szCs w:val="18"/>
      <w:lang w:eastAsia="en-US"/>
    </w:rPr>
  </w:style>
  <w:style w:type="character" w:customStyle="1" w:styleId="ParagraphTextChar">
    <w:name w:val="Paragraph Text Char"/>
    <w:basedOn w:val="DefaultParagraphFont"/>
    <w:link w:val="ParagraphText"/>
    <w:uiPriority w:val="4"/>
    <w:semiHidden/>
    <w:locked/>
    <w:rsid w:val="004F2C25"/>
    <w:rPr>
      <w:rFonts w:cs="Arial"/>
    </w:rPr>
  </w:style>
  <w:style w:type="paragraph" w:customStyle="1" w:styleId="ParagraphText">
    <w:name w:val="Paragraph Text"/>
    <w:basedOn w:val="Normal"/>
    <w:link w:val="ParagraphTextChar"/>
    <w:uiPriority w:val="4"/>
    <w:semiHidden/>
    <w:rsid w:val="00A005B4"/>
    <w:pPr>
      <w:spacing w:before="60" w:after="120"/>
    </w:pPr>
    <w:rPr>
      <w:rFonts w:asciiTheme="minorHAnsi" w:eastAsiaTheme="minorHAnsi" w:hAnsiTheme="minorHAnsi" w:cs="Arial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rsid w:val="00517A3A"/>
    <w:rPr>
      <w:i/>
      <w:iCs/>
    </w:rPr>
  </w:style>
  <w:style w:type="paragraph" w:customStyle="1" w:styleId="EACoverOfficeDetails">
    <w:name w:val="EA Cover Office Details"/>
    <w:basedOn w:val="Normal"/>
    <w:semiHidden/>
    <w:rsid w:val="00894288"/>
    <w:pPr>
      <w:spacing w:line="300" w:lineRule="atLeast"/>
    </w:pPr>
    <w:rPr>
      <w:rFonts w:cs="Calibri"/>
      <w:color w:val="FFFFFF" w:themeColor="background1"/>
    </w:rPr>
  </w:style>
  <w:style w:type="paragraph" w:customStyle="1" w:styleId="EANormal">
    <w:name w:val="EA Normal"/>
    <w:basedOn w:val="Normal"/>
    <w:qFormat/>
    <w:rsid w:val="000260E7"/>
    <w:pPr>
      <w:spacing w:after="240"/>
      <w:jc w:val="both"/>
    </w:pPr>
    <w:rPr>
      <w:rFonts w:cs="Calibri Light"/>
    </w:rPr>
  </w:style>
  <w:style w:type="paragraph" w:customStyle="1" w:styleId="EAIntroEmailAddress">
    <w:name w:val="EA Intro Email Address"/>
    <w:basedOn w:val="Normal"/>
    <w:rsid w:val="00EA317B"/>
    <w:pPr>
      <w:spacing w:before="240" w:after="240"/>
    </w:pPr>
    <w:rPr>
      <w:b/>
      <w:bCs/>
    </w:rPr>
  </w:style>
  <w:style w:type="paragraph" w:customStyle="1" w:styleId="EAIntroReferences">
    <w:name w:val="EA Intro References"/>
    <w:basedOn w:val="Normal"/>
    <w:rsid w:val="00B61774"/>
    <w:pPr>
      <w:spacing w:after="240" w:line="480" w:lineRule="auto"/>
      <w:contextualSpacing/>
      <w:jc w:val="both"/>
    </w:pPr>
    <w:rPr>
      <w:color w:val="1D1D1D"/>
    </w:rPr>
  </w:style>
  <w:style w:type="paragraph" w:customStyle="1" w:styleId="EAHeading2">
    <w:name w:val="EA Heading 2"/>
    <w:basedOn w:val="EAHeading1"/>
    <w:next w:val="EANormal"/>
    <w:qFormat/>
    <w:rsid w:val="00B37F00"/>
    <w:pPr>
      <w:numPr>
        <w:ilvl w:val="1"/>
      </w:numPr>
    </w:pPr>
    <w:rPr>
      <w:rFonts w:eastAsia="Calibri"/>
      <w:color w:val="082A93" w:themeColor="background2"/>
      <w:sz w:val="22"/>
    </w:rPr>
  </w:style>
  <w:style w:type="paragraph" w:customStyle="1" w:styleId="EABoxoutText">
    <w:name w:val="EA Boxout Text"/>
    <w:basedOn w:val="Normal"/>
    <w:qFormat/>
    <w:rsid w:val="00B37F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990FF" w:themeFill="accent1" w:themeFillTint="66"/>
      <w:spacing w:after="240"/>
      <w:jc w:val="both"/>
    </w:pPr>
    <w:rPr>
      <w:rFonts w:cs="Calibri Light"/>
    </w:rPr>
  </w:style>
  <w:style w:type="paragraph" w:customStyle="1" w:styleId="EABoxoutTextBoldUnderlined">
    <w:name w:val="EA Boxout Text (Bold Underlined)"/>
    <w:basedOn w:val="Normal"/>
    <w:next w:val="EABoxoutText"/>
    <w:qFormat/>
    <w:rsid w:val="00B37F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990FF" w:themeFill="accent1" w:themeFillTint="66"/>
      <w:spacing w:after="80"/>
      <w:jc w:val="both"/>
    </w:pPr>
    <w:rPr>
      <w:rFonts w:cs="Calibri Light"/>
      <w:b/>
      <w:bCs/>
      <w:u w:val="single"/>
    </w:rPr>
  </w:style>
  <w:style w:type="paragraph" w:customStyle="1" w:styleId="EABulletsLevel1">
    <w:name w:val="EA Bullets (Level 1)"/>
    <w:basedOn w:val="Normal"/>
    <w:qFormat/>
    <w:rsid w:val="004F2C25"/>
    <w:pPr>
      <w:numPr>
        <w:numId w:val="5"/>
      </w:numPr>
      <w:spacing w:after="240" w:line="320" w:lineRule="atLeast"/>
      <w:contextualSpacing/>
      <w:jc w:val="both"/>
    </w:pPr>
    <w:rPr>
      <w:rFonts w:eastAsiaTheme="minorHAnsi" w:cs="Calibri Light"/>
      <w:szCs w:val="22"/>
      <w:lang w:eastAsia="en-US"/>
    </w:rPr>
  </w:style>
  <w:style w:type="paragraph" w:customStyle="1" w:styleId="EACoverText1">
    <w:name w:val="EA Cover Text 1"/>
    <w:basedOn w:val="Normal"/>
    <w:semiHidden/>
    <w:rsid w:val="005245D3"/>
    <w:pPr>
      <w:spacing w:line="480" w:lineRule="atLeast"/>
    </w:pPr>
    <w:rPr>
      <w:b/>
      <w:bCs/>
      <w:noProof/>
      <w:color w:val="FFFFFF" w:themeColor="background1"/>
      <w:sz w:val="36"/>
      <w:szCs w:val="36"/>
    </w:rPr>
  </w:style>
  <w:style w:type="paragraph" w:customStyle="1" w:styleId="EACoverDate">
    <w:name w:val="EA Cover Date"/>
    <w:basedOn w:val="Normal"/>
    <w:semiHidden/>
    <w:rsid w:val="005245D3"/>
    <w:pPr>
      <w:spacing w:before="840"/>
    </w:pPr>
    <w:rPr>
      <w:b/>
      <w:color w:val="FFFFFF" w:themeColor="background1"/>
      <w:sz w:val="28"/>
      <w:szCs w:val="28"/>
    </w:rPr>
  </w:style>
  <w:style w:type="paragraph" w:customStyle="1" w:styleId="EACoverText2">
    <w:name w:val="EA Cover Text 2"/>
    <w:basedOn w:val="Normal"/>
    <w:next w:val="EACoverOfficeDetails"/>
    <w:semiHidden/>
    <w:rsid w:val="00894288"/>
    <w:rPr>
      <w:b/>
      <w:color w:val="FFFFFF" w:themeColor="background1"/>
      <w:sz w:val="28"/>
      <w:szCs w:val="28"/>
    </w:rPr>
  </w:style>
  <w:style w:type="table" w:customStyle="1" w:styleId="EATableStandard">
    <w:name w:val="EA Table (Standard)"/>
    <w:basedOn w:val="TableNormal"/>
    <w:uiPriority w:val="99"/>
    <w:qFormat/>
    <w:rsid w:val="000321CF"/>
    <w:pPr>
      <w:spacing w:after="0" w:line="240" w:lineRule="auto"/>
    </w:pPr>
    <w:rPr>
      <w:rFonts w:ascii="Corbel" w:hAnsi="Corbel"/>
      <w:sz w:val="20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rPr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 w:themeFill="accent1"/>
      </w:tcPr>
    </w:tblStylePr>
  </w:style>
  <w:style w:type="table" w:customStyle="1" w:styleId="EATableSideTitles">
    <w:name w:val="EA Table (Side Titles)"/>
    <w:basedOn w:val="TableNormal"/>
    <w:uiPriority w:val="99"/>
    <w:qFormat/>
    <w:rsid w:val="006777B2"/>
    <w:rPr>
      <w:rFonts w:ascii="Corbel" w:hAnsi="Corbel"/>
      <w:sz w:val="20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i w:val="0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rPr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002060" w:themeFill="accent1"/>
      </w:tcPr>
    </w:tblStylePr>
    <w:tblStylePr w:type="nwCell">
      <w:rPr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EAPhotoCaption">
    <w:name w:val="EA Photo Caption"/>
    <w:basedOn w:val="Caption"/>
    <w:next w:val="EAPhoto"/>
    <w:qFormat/>
    <w:rsid w:val="008B66B5"/>
    <w:pPr>
      <w:spacing w:before="240" w:after="240"/>
      <w:jc w:val="center"/>
    </w:pPr>
    <w:rPr>
      <w:rFonts w:ascii="Corbel" w:eastAsia="MS Mincho" w:hAnsi="Corbel" w:cs="Calibri Light"/>
      <w:iCs w:val="0"/>
      <w:sz w:val="22"/>
    </w:rPr>
  </w:style>
  <w:style w:type="paragraph" w:customStyle="1" w:styleId="EAPhoto">
    <w:name w:val="EA Photo"/>
    <w:basedOn w:val="EANormal"/>
    <w:next w:val="EANormal"/>
    <w:qFormat/>
    <w:rsid w:val="008B66B5"/>
    <w:pPr>
      <w:spacing w:after="480"/>
      <w:jc w:val="center"/>
    </w:pPr>
    <w:rPr>
      <w:color w:val="595959" w:themeColor="text1" w:themeTint="A6"/>
    </w:rPr>
  </w:style>
  <w:style w:type="paragraph" w:customStyle="1" w:styleId="EAHeading4">
    <w:name w:val="EA Heading 4"/>
    <w:basedOn w:val="EAHeading3"/>
    <w:next w:val="EANormal"/>
    <w:qFormat/>
    <w:rsid w:val="008B66B5"/>
  </w:style>
  <w:style w:type="paragraph" w:customStyle="1" w:styleId="EANormalInsetwithTab">
    <w:name w:val="EA Normal (Inset with Tab)"/>
    <w:basedOn w:val="EANormal"/>
    <w:qFormat/>
    <w:rsid w:val="008B66B5"/>
    <w:pPr>
      <w:tabs>
        <w:tab w:val="left" w:pos="4962"/>
      </w:tabs>
      <w:ind w:left="709"/>
      <w:contextualSpacing/>
      <w:jc w:val="left"/>
    </w:pPr>
  </w:style>
  <w:style w:type="paragraph" w:customStyle="1" w:styleId="EANumbered">
    <w:name w:val="EA Numbered"/>
    <w:basedOn w:val="EANormal"/>
    <w:qFormat/>
    <w:rsid w:val="00E162F7"/>
    <w:pPr>
      <w:numPr>
        <w:numId w:val="6"/>
      </w:numPr>
      <w:ind w:left="340" w:hanging="340"/>
      <w:contextualSpacing/>
    </w:pPr>
  </w:style>
  <w:style w:type="paragraph" w:customStyle="1" w:styleId="EABulletsLevel1Highlighted">
    <w:name w:val="EA Bullets (Level 1) (Highlighted)"/>
    <w:basedOn w:val="EABulletsLevel1"/>
    <w:qFormat/>
    <w:rsid w:val="000321CF"/>
    <w:pPr>
      <w:shd w:val="clear" w:color="auto" w:fill="D9D9D9" w:themeFill="background1" w:themeFillShade="D9"/>
    </w:pPr>
    <w:rPr>
      <w:bCs/>
      <w:sz w:val="20"/>
    </w:rPr>
  </w:style>
  <w:style w:type="paragraph" w:customStyle="1" w:styleId="EABulletsLevel2Highlighted">
    <w:name w:val="EA Bullets (Level 2) (Highlighted)"/>
    <w:basedOn w:val="EABulletsLevel1Highlighted"/>
    <w:qFormat/>
    <w:rsid w:val="000321CF"/>
    <w:pPr>
      <w:numPr>
        <w:ilvl w:val="1"/>
        <w:numId w:val="7"/>
      </w:numPr>
      <w:spacing w:after="0"/>
      <w:ind w:left="681" w:hanging="284"/>
      <w:contextualSpacing w:val="0"/>
    </w:pPr>
  </w:style>
  <w:style w:type="paragraph" w:customStyle="1" w:styleId="EABulletsLevel2">
    <w:name w:val="EA Bullets (Level 2)"/>
    <w:basedOn w:val="EABulletsLevel1"/>
    <w:qFormat/>
    <w:rsid w:val="000321CF"/>
    <w:pPr>
      <w:numPr>
        <w:ilvl w:val="1"/>
        <w:numId w:val="8"/>
      </w:numPr>
      <w:spacing w:after="120"/>
      <w:ind w:left="737" w:hanging="340"/>
      <w:contextualSpacing w:val="0"/>
    </w:pPr>
  </w:style>
  <w:style w:type="table" w:customStyle="1" w:styleId="EATableHighlightedBullets">
    <w:name w:val="EA Table (Highlighted Bullets)"/>
    <w:basedOn w:val="EATableStandard"/>
    <w:uiPriority w:val="99"/>
    <w:qFormat/>
    <w:rsid w:val="00C86214"/>
    <w:tblPr/>
    <w:tcPr>
      <w:shd w:val="clear" w:color="auto" w:fill="D9D9D9" w:themeFill="background1" w:themeFillShade="D9"/>
    </w:tcPr>
    <w:tblStylePr w:type="firstRow">
      <w:rPr>
        <w:b w:val="0"/>
        <w:i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EABulletsLevel1TableHighlighted">
    <w:name w:val="EA Bullets (Level 1) (Table Highlighted)"/>
    <w:basedOn w:val="EABulletsLevel1Highlighted"/>
    <w:qFormat/>
    <w:rsid w:val="00EA317B"/>
    <w:pPr>
      <w:spacing w:after="0"/>
      <w:contextualSpacing w:val="0"/>
      <w:jc w:val="left"/>
    </w:pPr>
  </w:style>
  <w:style w:type="paragraph" w:customStyle="1" w:styleId="EABulletsLevel2TableHighlighted">
    <w:name w:val="EA Bullets (Level 2) (Table Highlighted)"/>
    <w:basedOn w:val="EABulletsLevel2Highlighted"/>
    <w:qFormat/>
    <w:rsid w:val="00EA317B"/>
    <w:pPr>
      <w:jc w:val="left"/>
    </w:pPr>
  </w:style>
  <w:style w:type="paragraph" w:customStyle="1" w:styleId="EAFooterLandscape">
    <w:name w:val="EA Footer (Landscape)"/>
    <w:basedOn w:val="Footer"/>
    <w:qFormat/>
    <w:rsid w:val="00140E42"/>
    <w:pPr>
      <w:tabs>
        <w:tab w:val="clear" w:pos="9026"/>
        <w:tab w:val="right" w:pos="13977"/>
      </w:tabs>
    </w:pPr>
  </w:style>
  <w:style w:type="paragraph" w:customStyle="1" w:styleId="EAProposalHeading1">
    <w:name w:val="EA Proposal Heading 1"/>
    <w:basedOn w:val="Normal"/>
    <w:next w:val="EAProposalHeading2"/>
    <w:qFormat/>
    <w:rsid w:val="00415907"/>
    <w:pPr>
      <w:spacing w:after="480"/>
      <w:jc w:val="center"/>
    </w:pPr>
    <w:rPr>
      <w:rFonts w:cs="Arial"/>
      <w:b/>
      <w:color w:val="00B0F0"/>
      <w:sz w:val="28"/>
      <w:szCs w:val="28"/>
    </w:rPr>
  </w:style>
  <w:style w:type="paragraph" w:customStyle="1" w:styleId="EAProposalHeading2">
    <w:name w:val="EA Proposal Heading 2"/>
    <w:basedOn w:val="ParagraphText"/>
    <w:qFormat/>
    <w:rsid w:val="00415907"/>
    <w:pPr>
      <w:spacing w:before="120" w:after="600"/>
      <w:jc w:val="both"/>
    </w:pPr>
    <w:rPr>
      <w:rFonts w:ascii="Corbel" w:hAnsi="Corbel"/>
      <w:b/>
      <w:sz w:val="28"/>
    </w:rPr>
  </w:style>
  <w:style w:type="paragraph" w:customStyle="1" w:styleId="EACoverHeader">
    <w:name w:val="EA Cover Header"/>
    <w:basedOn w:val="Header"/>
    <w:semiHidden/>
    <w:rsid w:val="00716852"/>
    <w:pPr>
      <w:spacing w:after="3320"/>
    </w:pPr>
  </w:style>
  <w:style w:type="paragraph" w:styleId="TableofFigures">
    <w:name w:val="table of figures"/>
    <w:basedOn w:val="Normal"/>
    <w:next w:val="Normal"/>
    <w:uiPriority w:val="99"/>
    <w:unhideWhenUsed/>
    <w:rsid w:val="00315472"/>
  </w:style>
  <w:style w:type="paragraph" w:customStyle="1" w:styleId="paragraph">
    <w:name w:val="paragraph"/>
    <w:basedOn w:val="Normal"/>
    <w:rsid w:val="00315472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315472"/>
  </w:style>
  <w:style w:type="character" w:customStyle="1" w:styleId="eop">
    <w:name w:val="eop"/>
    <w:basedOn w:val="DefaultParagraphFont"/>
    <w:rsid w:val="00315472"/>
  </w:style>
  <w:style w:type="character" w:customStyle="1" w:styleId="contextualspellingandgrammarerror">
    <w:name w:val="contextualspellingandgrammarerror"/>
    <w:basedOn w:val="DefaultParagraphFont"/>
    <w:rsid w:val="00315472"/>
  </w:style>
  <w:style w:type="character" w:customStyle="1" w:styleId="apple-converted-space">
    <w:name w:val="apple-converted-space"/>
    <w:basedOn w:val="DefaultParagraphFont"/>
    <w:rsid w:val="00315472"/>
  </w:style>
  <w:style w:type="character" w:customStyle="1" w:styleId="scxw112717976">
    <w:name w:val="scxw112717976"/>
    <w:basedOn w:val="DefaultParagraphFont"/>
    <w:rsid w:val="00315472"/>
  </w:style>
  <w:style w:type="paragraph" w:styleId="ListParagraph">
    <w:name w:val="List Paragraph"/>
    <w:aliases w:val="List Paragraph (numbered (a)),Bullet paras,ANNEX,List Paragraph1,List Paragraph2,List Paragraph Char Char Char,Main numbered paragraph,PDP DOCUMENT SUBTITLE,Bullet L1,Liste_LMM,سرد الفقرات,EBRD List,liste à puces,Lvl 1 Bullet,List SSTTAG"/>
    <w:basedOn w:val="Normal"/>
    <w:link w:val="ListParagraphChar"/>
    <w:uiPriority w:val="34"/>
    <w:qFormat/>
    <w:rsid w:val="00DB0DFF"/>
    <w:pPr>
      <w:numPr>
        <w:numId w:val="10"/>
      </w:numPr>
      <w:spacing w:line="240" w:lineRule="atLeast"/>
      <w:contextualSpacing/>
    </w:pPr>
    <w:rPr>
      <w:rFonts w:eastAsia="Corbel" w:cstheme="minorBidi"/>
      <w:szCs w:val="22"/>
      <w:lang w:eastAsia="en-US"/>
    </w:rPr>
  </w:style>
  <w:style w:type="character" w:customStyle="1" w:styleId="ListParagraphChar">
    <w:name w:val="List Paragraph Char"/>
    <w:aliases w:val="List Paragraph (numbered (a)) Char,Bullet paras Char,ANNEX Char,List Paragraph1 Char,List Paragraph2 Char,List Paragraph Char Char Char Char,Main numbered paragraph Char,PDP DOCUMENT SUBTITLE Char,Bullet L1 Char,Liste_LMM Char"/>
    <w:link w:val="ListParagraph"/>
    <w:uiPriority w:val="34"/>
    <w:qFormat/>
    <w:locked/>
    <w:rsid w:val="00DB0DFF"/>
    <w:rPr>
      <w:rFonts w:ascii="Corbel" w:eastAsia="Corbel" w:hAnsi="Corbel"/>
    </w:rPr>
  </w:style>
  <w:style w:type="paragraph" w:customStyle="1" w:styleId="KickerText">
    <w:name w:val="Kicker Text"/>
    <w:basedOn w:val="Normal"/>
    <w:link w:val="KickerTextChar"/>
    <w:uiPriority w:val="2"/>
    <w:rsid w:val="006E1780"/>
    <w:pPr>
      <w:spacing w:line="240" w:lineRule="atLeast"/>
      <w:ind w:left="397" w:right="397"/>
    </w:pPr>
    <w:rPr>
      <w:rFonts w:ascii="Arial" w:eastAsiaTheme="minorHAnsi" w:hAnsi="Arial" w:cstheme="minorBidi"/>
      <w:b/>
      <w:i/>
      <w:color w:val="E7E6E6" w:themeColor="accent2"/>
      <w:szCs w:val="20"/>
      <w:lang w:eastAsia="en-US"/>
    </w:rPr>
  </w:style>
  <w:style w:type="character" w:customStyle="1" w:styleId="KickerTextChar">
    <w:name w:val="Kicker Text Char"/>
    <w:basedOn w:val="DefaultParagraphFont"/>
    <w:link w:val="KickerText"/>
    <w:uiPriority w:val="2"/>
    <w:rsid w:val="006E1780"/>
    <w:rPr>
      <w:rFonts w:ascii="Arial" w:hAnsi="Arial"/>
      <w:b/>
      <w:i/>
      <w:color w:val="E7E6E6" w:themeColor="accent2"/>
      <w:szCs w:val="20"/>
    </w:rPr>
  </w:style>
  <w:style w:type="paragraph" w:customStyle="1" w:styleId="tabletext0">
    <w:name w:val="table text"/>
    <w:basedOn w:val="Normal"/>
    <w:uiPriority w:val="99"/>
    <w:rsid w:val="001131E7"/>
    <w:pPr>
      <w:jc w:val="both"/>
    </w:pPr>
    <w:rPr>
      <w:rFonts w:ascii="Helvetica Neue Thin" w:hAnsi="Helvetica Neue Thin"/>
      <w:color w:val="262626"/>
      <w:sz w:val="18"/>
      <w:szCs w:val="22"/>
    </w:rPr>
  </w:style>
  <w:style w:type="paragraph" w:styleId="NoSpacing">
    <w:name w:val="No Spacing"/>
    <w:uiPriority w:val="99"/>
    <w:qFormat/>
    <w:rsid w:val="007F333A"/>
    <w:pPr>
      <w:numPr>
        <w:numId w:val="26"/>
      </w:numPr>
      <w:spacing w:after="0" w:line="240" w:lineRule="auto"/>
      <w:ind w:left="317" w:hanging="283"/>
    </w:pPr>
    <w:rPr>
      <w:rFonts w:ascii="Corbel" w:eastAsia="Calibri" w:hAnsi="Corbel" w:cs="Times New Roman"/>
      <w:sz w:val="18"/>
      <w:szCs w:val="18"/>
      <w:lang w:val="en-US"/>
    </w:rPr>
  </w:style>
  <w:style w:type="character" w:customStyle="1" w:styleId="spellingerror">
    <w:name w:val="spellingerror"/>
    <w:basedOn w:val="DefaultParagraphFont"/>
    <w:rsid w:val="007F333A"/>
  </w:style>
  <w:style w:type="paragraph" w:customStyle="1" w:styleId="BulletListBlack">
    <w:name w:val="Bullet List Black"/>
    <w:basedOn w:val="Normal"/>
    <w:uiPriority w:val="4"/>
    <w:qFormat/>
    <w:rsid w:val="003F696F"/>
    <w:pPr>
      <w:spacing w:after="60" w:line="240" w:lineRule="atLeast"/>
      <w:ind w:left="284" w:hanging="284"/>
    </w:pPr>
    <w:rPr>
      <w:rFonts w:eastAsiaTheme="minorHAnsi" w:cstheme="minorBidi"/>
      <w:szCs w:val="22"/>
      <w:lang w:eastAsia="en-US"/>
    </w:rPr>
  </w:style>
  <w:style w:type="paragraph" w:customStyle="1" w:styleId="BulletListBlack2">
    <w:name w:val="Bullet List Black 2"/>
    <w:basedOn w:val="Normal"/>
    <w:uiPriority w:val="5"/>
    <w:qFormat/>
    <w:rsid w:val="003F696F"/>
    <w:pPr>
      <w:spacing w:after="60" w:line="240" w:lineRule="atLeast"/>
      <w:ind w:left="568" w:hanging="284"/>
    </w:pPr>
    <w:rPr>
      <w:rFonts w:ascii="Arial" w:eastAsiaTheme="minorHAnsi" w:hAnsi="Arial" w:cstheme="minorBidi"/>
      <w:sz w:val="20"/>
      <w:szCs w:val="20"/>
      <w:lang w:eastAsia="en-US"/>
    </w:rPr>
  </w:style>
  <w:style w:type="paragraph" w:customStyle="1" w:styleId="NumberListOrange">
    <w:name w:val="Number List Orange"/>
    <w:uiPriority w:val="5"/>
    <w:qFormat/>
    <w:rsid w:val="003F696F"/>
    <w:pPr>
      <w:numPr>
        <w:numId w:val="29"/>
      </w:numPr>
      <w:spacing w:after="60" w:line="240" w:lineRule="atLeast"/>
    </w:pPr>
    <w:rPr>
      <w:rFonts w:ascii="Corbel" w:hAnsi="Corbel"/>
      <w:szCs w:val="20"/>
    </w:rPr>
  </w:style>
  <w:style w:type="paragraph" w:styleId="CommentText">
    <w:name w:val="annotation text"/>
    <w:basedOn w:val="Normal"/>
    <w:link w:val="CommentTextChar"/>
    <w:unhideWhenUsed/>
    <w:rsid w:val="00194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4A32"/>
    <w:rPr>
      <w:rFonts w:ascii="Corbel" w:eastAsia="Times New Roman" w:hAnsi="Corbel" w:cs="Times New Roman"/>
      <w:sz w:val="20"/>
      <w:szCs w:val="20"/>
      <w:lang w:eastAsia="en-GB"/>
    </w:rPr>
  </w:style>
  <w:style w:type="paragraph" w:customStyle="1" w:styleId="triposbulletlevel2">
    <w:name w:val="tripos bullet level 2"/>
    <w:basedOn w:val="ListParagraph"/>
    <w:uiPriority w:val="99"/>
    <w:rsid w:val="004052CA"/>
    <w:pPr>
      <w:numPr>
        <w:ilvl w:val="1"/>
        <w:numId w:val="30"/>
      </w:numPr>
      <w:spacing w:line="276" w:lineRule="auto"/>
      <w:ind w:left="1800"/>
      <w:contextualSpacing w:val="0"/>
      <w:jc w:val="both"/>
    </w:pPr>
    <w:rPr>
      <w:rFonts w:ascii="Verdana" w:eastAsia="Times New Roman" w:hAnsi="Verdana" w:cs="Times New Roman"/>
      <w:color w:val="262626" w:themeColor="text1" w:themeTint="D9"/>
      <w:szCs w:val="20"/>
    </w:rPr>
  </w:style>
  <w:style w:type="paragraph" w:customStyle="1" w:styleId="NumberedHeading3">
    <w:name w:val="Numbered Heading 3"/>
    <w:basedOn w:val="Heading3"/>
    <w:uiPriority w:val="5"/>
    <w:qFormat/>
    <w:rsid w:val="00675642"/>
    <w:pPr>
      <w:keepNext w:val="0"/>
      <w:keepLines w:val="0"/>
      <w:numPr>
        <w:ilvl w:val="0"/>
        <w:numId w:val="0"/>
      </w:numPr>
      <w:tabs>
        <w:tab w:val="left" w:pos="709"/>
      </w:tabs>
      <w:spacing w:before="0" w:after="120" w:line="240" w:lineRule="atLeast"/>
    </w:pPr>
    <w:rPr>
      <w:rFonts w:ascii="Corbel" w:eastAsiaTheme="minorHAnsi" w:hAnsi="Corbel" w:cstheme="minorBidi"/>
      <w:b/>
      <w:color w:val="auto"/>
      <w:sz w:val="24"/>
    </w:rPr>
  </w:style>
  <w:style w:type="paragraph" w:customStyle="1" w:styleId="BulletListOrange">
    <w:name w:val="Bullet List Orange"/>
    <w:uiPriority w:val="2"/>
    <w:qFormat/>
    <w:rsid w:val="008F19FA"/>
    <w:pPr>
      <w:spacing w:after="60" w:line="240" w:lineRule="atLeast"/>
      <w:ind w:left="284" w:hanging="284"/>
    </w:pPr>
    <w:rPr>
      <w:rFonts w:ascii="Arial" w:hAnsi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72A"/>
    <w:rPr>
      <w:color w:val="605E5C"/>
      <w:shd w:val="clear" w:color="auto" w:fill="E1DFDD"/>
    </w:rPr>
  </w:style>
  <w:style w:type="paragraph" w:customStyle="1" w:styleId="firstbullet">
    <w:name w:val="first bullet"/>
    <w:basedOn w:val="Normal"/>
    <w:link w:val="firstbulletChar"/>
    <w:qFormat/>
    <w:rsid w:val="00B346B0"/>
    <w:pPr>
      <w:numPr>
        <w:numId w:val="55"/>
      </w:numPr>
      <w:spacing w:line="360" w:lineRule="auto"/>
      <w:ind w:left="360"/>
      <w:jc w:val="both"/>
    </w:pPr>
    <w:rPr>
      <w:rFonts w:ascii="Verdana" w:hAnsi="Verdana"/>
      <w:color w:val="262626" w:themeColor="text1" w:themeTint="D9"/>
      <w:lang w:eastAsia="en-US"/>
    </w:rPr>
  </w:style>
  <w:style w:type="character" w:customStyle="1" w:styleId="firstbulletChar">
    <w:name w:val="first bullet Char"/>
    <w:basedOn w:val="DefaultParagraphFont"/>
    <w:link w:val="firstbullet"/>
    <w:locked/>
    <w:rsid w:val="00B346B0"/>
    <w:rPr>
      <w:rFonts w:ascii="Verdana" w:eastAsia="Times New Roman" w:hAnsi="Verdana" w:cs="Times New Roman"/>
      <w:color w:val="262626" w:themeColor="text1" w:themeTint="D9"/>
      <w:szCs w:val="24"/>
    </w:rPr>
  </w:style>
  <w:style w:type="paragraph" w:customStyle="1" w:styleId="Default">
    <w:name w:val="Default"/>
    <w:rsid w:val="00B346B0"/>
    <w:pPr>
      <w:widowControl w:val="0"/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5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14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uzs.gov.me/projekat-ebrd/Tivat_Ja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abinet.predsjednik@kotor.me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uzs.gov.m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upravazasaobracaj@uzs.gov.me" TargetMode="External"/><Relationship Id="rId20" Type="http://schemas.openxmlformats.org/officeDocument/2006/relationships/hyperlink" Target="mailto:predsjednik@budva.m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ebrd.com/esia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hyperlink" Target="mailto:sekretarso@opstinativa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arth Active Colour Theme">
      <a:dk1>
        <a:sysClr val="windowText" lastClr="000000"/>
      </a:dk1>
      <a:lt1>
        <a:sysClr val="window" lastClr="FFFFFF"/>
      </a:lt1>
      <a:dk2>
        <a:srgbClr val="00A9E4"/>
      </a:dk2>
      <a:lt2>
        <a:srgbClr val="082A93"/>
      </a:lt2>
      <a:accent1>
        <a:srgbClr val="002060"/>
      </a:accent1>
      <a:accent2>
        <a:srgbClr val="E7E6E6"/>
      </a:accent2>
      <a:accent3>
        <a:srgbClr val="E7E6E6"/>
      </a:accent3>
      <a:accent4>
        <a:srgbClr val="E7E6E6"/>
      </a:accent4>
      <a:accent5>
        <a:srgbClr val="E7E6E6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559023377F14FAD6F955FFFEE0FE7" ma:contentTypeVersion="12" ma:contentTypeDescription="Create a new document." ma:contentTypeScope="" ma:versionID="2d74a0edb79cf20fe7a1ef8f5fb2c672">
  <xsd:schema xmlns:xsd="http://www.w3.org/2001/XMLSchema" xmlns:xs="http://www.w3.org/2001/XMLSchema" xmlns:p="http://schemas.microsoft.com/office/2006/metadata/properties" xmlns:ns2="89335c8a-8b6f-47ef-87fa-6539e956d002" xmlns:ns3="6abcaf9d-e844-4553-b5d6-33a55c718a0e" targetNamespace="http://schemas.microsoft.com/office/2006/metadata/properties" ma:root="true" ma:fieldsID="2462c6efafa63e2c4b9e81169ba85bb8" ns2:_="" ns3:_="">
    <xsd:import namespace="89335c8a-8b6f-47ef-87fa-6539e956d002"/>
    <xsd:import namespace="6abcaf9d-e844-4553-b5d6-33a55c718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35c8a-8b6f-47ef-87fa-6539e956d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af9d-e844-4553-b5d6-33a55c718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bcaf9d-e844-4553-b5d6-33a55c718a0e">
      <UserInfo>
        <DisplayName>Alex Ward</DisplayName>
        <AccountId>233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582E5-A254-4D43-BF35-86D06F278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35c8a-8b6f-47ef-87fa-6539e956d002"/>
    <ds:schemaRef ds:uri="6abcaf9d-e844-4553-b5d6-33a55c718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47C53-E8EB-44DC-9B4F-CC92CFABE13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3D925B2-27D7-45F6-99A7-AFF1014BE853}">
  <ds:schemaRefs>
    <ds:schemaRef ds:uri="http://purl.org/dc/elements/1.1/"/>
    <ds:schemaRef ds:uri="http://purl.org/dc/terms/"/>
    <ds:schemaRef ds:uri="89335c8a-8b6f-47ef-87fa-6539e956d00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abcaf9d-e844-4553-b5d6-33a55c718a0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D7083E-9C37-47DD-A2E3-EA918B5CF6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506707-B93B-4530-BD45-16CDFEF1FC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5777</Words>
  <Characters>32932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</vt:lpstr>
    </vt:vector>
  </TitlesOfParts>
  <Company>Earth Active</Company>
  <LinksUpToDate>false</LinksUpToDate>
  <CharactersWithSpaces>38632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</dc:title>
  <dc:subject/>
  <dc:creator>Vanes Shee.</dc:creator>
  <cp:keywords>[EBRD]</cp:keywords>
  <dc:description>v2.0 by Kessler Associates</dc:description>
  <cp:lastModifiedBy>Tom McArthur</cp:lastModifiedBy>
  <cp:revision>3</cp:revision>
  <cp:lastPrinted>2020-08-06T11:11:00Z</cp:lastPrinted>
  <dcterms:created xsi:type="dcterms:W3CDTF">2020-08-06T11:06:00Z</dcterms:created>
  <dcterms:modified xsi:type="dcterms:W3CDTF">2020-08-06T11:11:00Z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Earth Active</vt:lpwstr>
  </property>
  <property fmtid="{D5CDD505-2E9C-101B-9397-08002B2CF9AE}" pid="3" name="Language">
    <vt:lpwstr>English (UK)</vt:lpwstr>
  </property>
  <property fmtid="{D5CDD505-2E9C-101B-9397-08002B2CF9AE}" pid="4" name="Owner">
    <vt:lpwstr>P L Kessler</vt:lpwstr>
  </property>
  <property fmtid="{D5CDD505-2E9C-101B-9397-08002B2CF9AE}" pid="5" name="Publisher">
    <vt:lpwstr>Kessler Associates</vt:lpwstr>
  </property>
  <property fmtid="{D5CDD505-2E9C-101B-9397-08002B2CF9AE}" pid="6" name="ContentTypeId">
    <vt:lpwstr>0x010100FDE559023377F14FAD6F955FFFEE0FE7</vt:lpwstr>
  </property>
  <property fmtid="{D5CDD505-2E9C-101B-9397-08002B2CF9AE}" pid="7" name="docIndexRef">
    <vt:lpwstr>0a5437c7-a781-4311-b458-3a71e23ba9fb</vt:lpwstr>
  </property>
  <property fmtid="{D5CDD505-2E9C-101B-9397-08002B2CF9AE}" pid="8" name="bjSaver">
    <vt:lpwstr>k1bH5bvm6Pnj4YJpYqVDM27Xx4PsfuLR</vt:lpwstr>
  </property>
  <property fmtid="{D5CDD505-2E9C-101B-9397-08002B2CF9AE}" pid="9" name="bjDocumentSecurityLabel">
    <vt:lpwstr>This item has no classification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Order">
    <vt:r8>5576500</vt:r8>
  </property>
</Properties>
</file>