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852493" w:rsidRDefault="0031211B" w:rsidP="0031211B">
      <w:pPr>
        <w:spacing w:after="0" w:line="240" w:lineRule="auto"/>
        <w:rPr>
          <w:rFonts w:ascii="Times New Roman" w:hAnsi="Times New Roman" w:cs="Times New Roman"/>
          <w:color w:val="000000"/>
          <w:lang w:val="it-IT"/>
        </w:rPr>
      </w:pPr>
    </w:p>
    <w:p w:rsidR="0031211B" w:rsidRPr="004406E4" w:rsidRDefault="004406E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406E4">
        <w:rPr>
          <w:rFonts w:ascii="Times New Roman" w:hAnsi="Times New Roman" w:cs="Times New Roman"/>
          <w:b/>
          <w:color w:val="000000"/>
          <w:sz w:val="24"/>
          <w:szCs w:val="24"/>
          <w:lang w:val="pl-PL"/>
        </w:rPr>
        <w:t>OPŠTINA  BUDVA</w:t>
      </w:r>
    </w:p>
    <w:p w:rsidR="0031211B" w:rsidRPr="004406E4" w:rsidRDefault="0031211B" w:rsidP="0031211B">
      <w:pPr>
        <w:spacing w:after="0" w:line="240" w:lineRule="auto"/>
        <w:jc w:val="both"/>
        <w:rPr>
          <w:rFonts w:ascii="Times New Roman" w:hAnsi="Times New Roman" w:cs="Times New Roman"/>
          <w:b/>
          <w:color w:val="000000"/>
          <w:sz w:val="24"/>
          <w:szCs w:val="24"/>
          <w:lang w:val="pl-PL"/>
        </w:rPr>
      </w:pPr>
    </w:p>
    <w:p w:rsidR="001852C2"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Broj iz evidencije postupaka javnih nabavki: </w:t>
      </w:r>
      <w:r w:rsidR="004406E4" w:rsidRPr="004406E4">
        <w:rPr>
          <w:rFonts w:ascii="Times New Roman" w:hAnsi="Times New Roman" w:cs="Times New Roman"/>
          <w:b/>
          <w:color w:val="000000"/>
          <w:sz w:val="24"/>
          <w:szCs w:val="24"/>
          <w:lang w:val="it-IT"/>
        </w:rPr>
        <w:t>01-</w:t>
      </w:r>
      <w:r w:rsidR="0000359B">
        <w:rPr>
          <w:rFonts w:ascii="Times New Roman" w:hAnsi="Times New Roman" w:cs="Times New Roman"/>
          <w:b/>
          <w:color w:val="000000"/>
          <w:sz w:val="24"/>
          <w:szCs w:val="24"/>
          <w:lang w:val="it-IT"/>
        </w:rPr>
        <w:t>824</w:t>
      </w:r>
      <w:r w:rsidR="0048469F">
        <w:rPr>
          <w:rFonts w:ascii="Times New Roman" w:hAnsi="Times New Roman" w:cs="Times New Roman"/>
          <w:b/>
          <w:color w:val="000000"/>
          <w:sz w:val="24"/>
          <w:szCs w:val="24"/>
          <w:lang w:val="it-IT"/>
        </w:rPr>
        <w:t>/</w:t>
      </w:r>
      <w:r w:rsidR="00905F15">
        <w:rPr>
          <w:rFonts w:ascii="Times New Roman" w:hAnsi="Times New Roman" w:cs="Times New Roman"/>
          <w:b/>
          <w:color w:val="000000"/>
          <w:sz w:val="24"/>
          <w:szCs w:val="24"/>
          <w:lang w:val="it-IT"/>
        </w:rPr>
        <w:t>6</w:t>
      </w:r>
    </w:p>
    <w:p w:rsidR="0031211B" w:rsidRPr="004406E4"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Redni broj iz Plana javnih nabavki : </w:t>
      </w:r>
      <w:r w:rsidR="0000359B">
        <w:rPr>
          <w:rFonts w:ascii="Times New Roman" w:hAnsi="Times New Roman" w:cs="Times New Roman"/>
          <w:b/>
          <w:color w:val="000000"/>
          <w:sz w:val="24"/>
          <w:szCs w:val="24"/>
          <w:lang w:val="it-IT"/>
        </w:rPr>
        <w:t>76</w:t>
      </w:r>
    </w:p>
    <w:p w:rsidR="0031211B" w:rsidRPr="004406E4" w:rsidRDefault="0031211B" w:rsidP="0031211B">
      <w:pPr>
        <w:jc w:val="both"/>
        <w:rPr>
          <w:rFonts w:ascii="Times New Roman" w:hAnsi="Times New Roman" w:cs="Times New Roman"/>
          <w:b/>
          <w:bCs/>
          <w:color w:val="000000"/>
          <w:sz w:val="24"/>
          <w:szCs w:val="24"/>
          <w:lang w:val="it-IT"/>
        </w:rPr>
      </w:pPr>
      <w:r w:rsidRPr="004406E4">
        <w:rPr>
          <w:rFonts w:ascii="Times New Roman" w:hAnsi="Times New Roman" w:cs="Times New Roman"/>
          <w:b/>
          <w:color w:val="000000"/>
          <w:sz w:val="24"/>
          <w:szCs w:val="24"/>
          <w:lang w:val="it-IT"/>
        </w:rPr>
        <w:t xml:space="preserve">Mjesto i datum: </w:t>
      </w:r>
      <w:r w:rsidR="004406E4" w:rsidRPr="004406E4">
        <w:rPr>
          <w:rFonts w:ascii="Times New Roman" w:hAnsi="Times New Roman" w:cs="Times New Roman"/>
          <w:b/>
          <w:color w:val="000000"/>
          <w:sz w:val="24"/>
          <w:szCs w:val="24"/>
          <w:lang w:val="it-IT"/>
        </w:rPr>
        <w:t>Budva,</w:t>
      </w:r>
      <w:r w:rsidR="00300BC3">
        <w:rPr>
          <w:rFonts w:ascii="Times New Roman" w:hAnsi="Times New Roman" w:cs="Times New Roman"/>
          <w:b/>
          <w:color w:val="000000"/>
          <w:sz w:val="24"/>
          <w:szCs w:val="24"/>
          <w:lang w:val="it-IT"/>
        </w:rPr>
        <w:t xml:space="preserve"> </w:t>
      </w:r>
      <w:r w:rsidR="0000359B">
        <w:rPr>
          <w:rFonts w:ascii="Times New Roman" w:hAnsi="Times New Roman" w:cs="Times New Roman"/>
          <w:b/>
          <w:color w:val="000000"/>
          <w:sz w:val="24"/>
          <w:szCs w:val="24"/>
          <w:lang w:val="it-IT"/>
        </w:rPr>
        <w:t>2</w:t>
      </w:r>
      <w:r w:rsidR="00776C12">
        <w:rPr>
          <w:rFonts w:ascii="Times New Roman" w:hAnsi="Times New Roman" w:cs="Times New Roman"/>
          <w:b/>
          <w:color w:val="000000"/>
          <w:sz w:val="24"/>
          <w:szCs w:val="24"/>
          <w:lang w:val="it-IT"/>
        </w:rPr>
        <w:t>6</w:t>
      </w:r>
      <w:r w:rsidR="0000359B">
        <w:rPr>
          <w:rFonts w:ascii="Times New Roman" w:hAnsi="Times New Roman" w:cs="Times New Roman"/>
          <w:b/>
          <w:color w:val="000000"/>
          <w:sz w:val="24"/>
          <w:szCs w:val="24"/>
          <w:lang w:val="it-IT"/>
        </w:rPr>
        <w:t>.03</w:t>
      </w:r>
      <w:r w:rsidR="00494418">
        <w:rPr>
          <w:rFonts w:ascii="Times New Roman" w:hAnsi="Times New Roman" w:cs="Times New Roman"/>
          <w:b/>
          <w:color w:val="000000"/>
          <w:sz w:val="24"/>
          <w:szCs w:val="24"/>
          <w:lang w:val="it-IT"/>
        </w:rPr>
        <w:t>.2019</w:t>
      </w:r>
      <w:r w:rsidR="000864E7">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406E4" w:rsidRPr="004406E4">
        <w:rPr>
          <w:rFonts w:ascii="Times New Roman" w:hAnsi="Times New Roman" w:cs="Times New Roman"/>
          <w:color w:val="000000"/>
          <w:sz w:val="24"/>
          <w:szCs w:val="24"/>
          <w:lang w:val="pl-PL"/>
        </w:rPr>
        <w:t>OPŠTINA  BUDVA</w:t>
      </w:r>
      <w:r w:rsidR="004406E4">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r w:rsidRPr="00852493">
        <w:rPr>
          <w:rFonts w:ascii="Times New Roman" w:hAnsi="Times New Roman" w:cs="Times New Roman"/>
          <w:b/>
          <w:bCs/>
          <w:color w:val="000000"/>
          <w:sz w:val="36"/>
          <w:szCs w:val="36"/>
          <w:lang w:val="it-IT"/>
        </w:rPr>
        <w:t xml:space="preserve">ZA OTVORENI POSTUPAK JAVNE NABAVKE </w:t>
      </w:r>
      <w:r w:rsidR="004406E4">
        <w:rPr>
          <w:rFonts w:ascii="Times New Roman" w:hAnsi="Times New Roman" w:cs="Times New Roman"/>
          <w:b/>
          <w:bCs/>
          <w:color w:val="000000"/>
          <w:sz w:val="36"/>
          <w:szCs w:val="36"/>
          <w:lang w:val="it-IT"/>
        </w:rPr>
        <w:t xml:space="preserve"> ZA </w:t>
      </w:r>
      <w:r w:rsidR="0000359B">
        <w:rPr>
          <w:rFonts w:ascii="Times New Roman" w:hAnsi="Times New Roman" w:cs="Times New Roman"/>
          <w:b/>
          <w:bCs/>
          <w:color w:val="000000"/>
          <w:sz w:val="36"/>
          <w:szCs w:val="36"/>
          <w:lang w:val="it-IT"/>
        </w:rPr>
        <w:t>NABAVKU ROBA I RADOVA NA TEKUĆEM ODRŽAVANJU GRADSKE INFRASTRUKTURE</w:t>
      </w: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21774B" w:rsidP="0031211B">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w:t>
      </w:r>
    </w:p>
    <w:p w:rsidR="0031211B" w:rsidRPr="006F2A94" w:rsidRDefault="007F547F" w:rsidP="0031211B">
      <w:pPr>
        <w:pStyle w:val="TOC1"/>
        <w:tabs>
          <w:tab w:val="right" w:leader="dot" w:pos="9061"/>
        </w:tabs>
        <w:rPr>
          <w:rFonts w:ascii="Times New Roman" w:hAnsi="Times New Roman" w:cs="Times New Roman"/>
          <w:noProof/>
          <w:sz w:val="24"/>
          <w:szCs w:val="24"/>
        </w:rPr>
      </w:pPr>
      <w:r w:rsidRPr="006F2A94">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6F2A94">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6D79CF">
        <w:t>3</w:t>
      </w:r>
    </w:p>
    <w:p w:rsidR="0031211B" w:rsidRPr="006F2A94" w:rsidRDefault="00287286"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120A75">
        <w:t>10</w:t>
      </w:r>
    </w:p>
    <w:p w:rsidR="0031211B" w:rsidRPr="006F2A94" w:rsidRDefault="00287286"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6D79CF">
        <w:t>1</w:t>
      </w:r>
      <w:r w:rsidR="00120A75">
        <w:t>1</w:t>
      </w:r>
    </w:p>
    <w:p w:rsidR="0031211B" w:rsidRPr="006F2A94" w:rsidRDefault="00287286"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6D79CF">
        <w:t>1</w:t>
      </w:r>
      <w:r w:rsidR="00120A75">
        <w:t>2</w:t>
      </w:r>
    </w:p>
    <w:p w:rsidR="0031211B" w:rsidRPr="006F2A94" w:rsidRDefault="00287286"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6D79CF">
        <w:t>1</w:t>
      </w:r>
      <w:r w:rsidR="00120A75">
        <w:t>3</w:t>
      </w:r>
    </w:p>
    <w:p w:rsidR="0031211B" w:rsidRPr="006F2A94" w:rsidRDefault="00287286"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6D79CF">
        <w:t>1</w:t>
      </w:r>
      <w:r w:rsidR="00120A75">
        <w:t>4</w:t>
      </w:r>
    </w:p>
    <w:p w:rsidR="0031211B" w:rsidRDefault="00287286"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6D79CF">
        <w:t>1</w:t>
      </w:r>
      <w:r w:rsidR="00120A75">
        <w:t>5</w:t>
      </w:r>
    </w:p>
    <w:p w:rsidR="0031211B" w:rsidRPr="00A41722" w:rsidRDefault="00287286"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09799A">
        <w:t>1</w:t>
      </w:r>
      <w:r w:rsidR="00120A75">
        <w:t>6</w:t>
      </w:r>
    </w:p>
    <w:p w:rsidR="0031211B" w:rsidRPr="006F2A94" w:rsidRDefault="00287286"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120A75">
        <w:rPr>
          <w:rFonts w:ascii="Times New Roman" w:hAnsi="Times New Roman" w:cs="Times New Roman"/>
          <w:noProof/>
          <w:sz w:val="24"/>
          <w:szCs w:val="24"/>
        </w:rPr>
        <w:t>17</w:t>
      </w:r>
    </w:p>
    <w:p w:rsidR="0031211B" w:rsidRPr="006F2A94" w:rsidRDefault="00287286"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6D79CF">
        <w:t>2</w:t>
      </w:r>
      <w:r w:rsidR="00120A75">
        <w:t>3</w:t>
      </w:r>
    </w:p>
    <w:p w:rsidR="0031211B" w:rsidRPr="006F2A94" w:rsidRDefault="00287286"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6D79CF">
        <w:t>2</w:t>
      </w:r>
      <w:r w:rsidR="00120A75">
        <w:t>4</w:t>
      </w:r>
    </w:p>
    <w:p w:rsidR="0031211B" w:rsidRPr="006F2A94" w:rsidRDefault="00287286"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6D79CF">
        <w:t>2</w:t>
      </w:r>
      <w:r w:rsidR="00120A75">
        <w:t>5</w:t>
      </w:r>
    </w:p>
    <w:p w:rsidR="0031211B" w:rsidRPr="006F2A94" w:rsidRDefault="00287286"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09799A">
        <w:t>2</w:t>
      </w:r>
      <w:r w:rsidR="00120A75">
        <w:t>6</w:t>
      </w:r>
    </w:p>
    <w:p w:rsidR="0031211B" w:rsidRPr="006F2A94" w:rsidRDefault="00287286"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6D79CF">
        <w:t>3</w:t>
      </w:r>
      <w:r w:rsidR="00120A75">
        <w:t>1</w:t>
      </w:r>
    </w:p>
    <w:p w:rsidR="0031211B" w:rsidRPr="006F2A94" w:rsidRDefault="00287286"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120A75">
        <w:rPr>
          <w:rFonts w:ascii="Times New Roman" w:hAnsi="Times New Roman" w:cs="Times New Roman"/>
          <w:noProof/>
          <w:sz w:val="24"/>
          <w:szCs w:val="24"/>
        </w:rPr>
        <w:t>3</w:t>
      </w:r>
      <w:r w:rsidR="000B561E">
        <w:rPr>
          <w:rFonts w:ascii="Times New Roman" w:hAnsi="Times New Roman" w:cs="Times New Roman"/>
          <w:noProof/>
          <w:sz w:val="24"/>
          <w:szCs w:val="24"/>
        </w:rPr>
        <w:t>5</w:t>
      </w:r>
    </w:p>
    <w:p w:rsidR="0031211B" w:rsidRPr="006F2A94" w:rsidRDefault="00287286"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6D79CF">
        <w:t>4</w:t>
      </w:r>
      <w:r w:rsidR="000B561E">
        <w:t>0</w:t>
      </w:r>
    </w:p>
    <w:p w:rsidR="0031211B" w:rsidRPr="006F2A94" w:rsidRDefault="00287286"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6D79CF">
        <w:t>4</w:t>
      </w:r>
      <w:r w:rsidR="000B561E">
        <w:t>1</w:t>
      </w:r>
    </w:p>
    <w:p w:rsidR="0031211B" w:rsidRDefault="007F547F"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1609C7" w:rsidRPr="00FA2239" w:rsidTr="00A05B45">
        <w:trPr>
          <w:trHeight w:val="612"/>
        </w:trPr>
        <w:tc>
          <w:tcPr>
            <w:tcW w:w="4162" w:type="dxa"/>
            <w:tcBorders>
              <w:top w:val="double" w:sz="4" w:space="0" w:color="auto"/>
            </w:tcBorders>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1609C7" w:rsidRPr="00EC7D1F" w:rsidRDefault="001609C7" w:rsidP="005D1B2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 xml:space="preserve">Tanja </w:t>
            </w:r>
            <w:r w:rsidR="00494418">
              <w:rPr>
                <w:rStyle w:val="Strong"/>
                <w:rFonts w:ascii="Times New Roman" w:hAnsi="Times New Roman" w:cs="Times New Roman"/>
                <w:color w:val="000000"/>
                <w:sz w:val="24"/>
                <w:szCs w:val="24"/>
              </w:rPr>
              <w:t>Simićević</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w:t>
            </w:r>
            <w:r w:rsidR="00494418">
              <w:rPr>
                <w:rStyle w:val="Strong"/>
                <w:rFonts w:ascii="Times New Roman" w:hAnsi="Times New Roman" w:cs="Times New Roman"/>
                <w:color w:val="000000"/>
                <w:sz w:val="24"/>
                <w:szCs w:val="24"/>
              </w:rPr>
              <w:t>ca</w:t>
            </w:r>
            <w:r w:rsidRPr="00EC7D1F">
              <w:rPr>
                <w:rStyle w:val="Strong"/>
                <w:rFonts w:ascii="Times New Roman" w:hAnsi="Times New Roman" w:cs="Times New Roman"/>
                <w:color w:val="000000"/>
                <w:sz w:val="24"/>
                <w:szCs w:val="24"/>
              </w:rPr>
              <w:t>, Miroslava Kunjić</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 xml:space="preserve"> i</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B</w:t>
            </w:r>
            <w:r w:rsidR="00494418">
              <w:rPr>
                <w:rStyle w:val="Strong"/>
                <w:rFonts w:ascii="Times New Roman" w:hAnsi="Times New Roman" w:cs="Times New Roman"/>
                <w:color w:val="000000"/>
                <w:sz w:val="24"/>
                <w:szCs w:val="24"/>
              </w:rPr>
              <w:t>ojana Rajković</w:t>
            </w:r>
            <w:r w:rsidRPr="00EC7D1F">
              <w:rPr>
                <w:rStyle w:val="Strong"/>
                <w:rFonts w:ascii="Times New Roman" w:hAnsi="Times New Roman" w:cs="Times New Roman"/>
                <w:color w:val="000000"/>
                <w:sz w:val="24"/>
                <w:szCs w:val="24"/>
              </w:rPr>
              <w:t>, službeni</w:t>
            </w:r>
            <w:r w:rsidR="00494418">
              <w:rPr>
                <w:rStyle w:val="Strong"/>
                <w:rFonts w:ascii="Times New Roman" w:hAnsi="Times New Roman" w:cs="Times New Roman"/>
                <w:color w:val="000000"/>
                <w:sz w:val="24"/>
                <w:szCs w:val="24"/>
              </w:rPr>
              <w:t>ce</w:t>
            </w:r>
            <w:r w:rsidRPr="00EC7D1F">
              <w:rPr>
                <w:rStyle w:val="Strong"/>
                <w:rFonts w:ascii="Times New Roman" w:hAnsi="Times New Roman" w:cs="Times New Roman"/>
                <w:color w:val="000000"/>
                <w:sz w:val="24"/>
                <w:szCs w:val="24"/>
              </w:rPr>
              <w:t xml:space="preserve"> za javne nabavke</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454</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017</w:t>
            </w:r>
            <w:r w:rsidR="00494418">
              <w:rPr>
                <w:rStyle w:val="Strong"/>
                <w:rFonts w:ascii="Times New Roman" w:hAnsi="Times New Roman" w:cs="Times New Roman"/>
                <w:color w:val="000000"/>
                <w:sz w:val="24"/>
                <w:szCs w:val="24"/>
              </w:rPr>
              <w:t>;  067 240 209</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1609C7" w:rsidRPr="00FA2239" w:rsidTr="00A05B45">
        <w:trPr>
          <w:trHeight w:val="612"/>
        </w:trPr>
        <w:tc>
          <w:tcPr>
            <w:tcW w:w="4162"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1609C7" w:rsidRDefault="001609C7" w:rsidP="001609C7">
      <w:pPr>
        <w:spacing w:after="0" w:line="240" w:lineRule="auto"/>
        <w:jc w:val="both"/>
        <w:rPr>
          <w:rFonts w:ascii="Times New Roman" w:hAnsi="Times New Roman" w:cs="Times New Roman"/>
          <w:color w:val="000000"/>
          <w:sz w:val="24"/>
          <w:szCs w:val="24"/>
          <w:lang w:val="pl-PL"/>
        </w:rPr>
      </w:pPr>
    </w:p>
    <w:p w:rsidR="00600269" w:rsidRPr="00852493" w:rsidRDefault="00600269" w:rsidP="001609C7">
      <w:pPr>
        <w:spacing w:after="0" w:line="240" w:lineRule="auto"/>
        <w:jc w:val="both"/>
        <w:rPr>
          <w:rFonts w:ascii="Times New Roman" w:hAnsi="Times New Roman" w:cs="Times New Roman"/>
          <w:color w:val="000000"/>
          <w:sz w:val="24"/>
          <w:szCs w:val="24"/>
          <w:lang w:val="pl-PL"/>
        </w:rPr>
      </w:pPr>
      <w:bookmarkStart w:id="2" w:name="_GoBack"/>
      <w:bookmarkEnd w:id="2"/>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B2678"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Radovi</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1609C7" w:rsidRDefault="0000359B" w:rsidP="001609C7">
      <w:pPr>
        <w:pStyle w:val="ListParagraph"/>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Nabavka roba i radova na tekućem održavanju gradske infrastrukture</w:t>
      </w:r>
      <w:r w:rsidR="0048469F">
        <w:rPr>
          <w:rFonts w:ascii="Times New Roman" w:hAnsi="Times New Roman" w:cs="Times New Roman"/>
          <w:b/>
          <w:bCs/>
          <w:color w:val="000000"/>
          <w:sz w:val="24"/>
          <w:szCs w:val="24"/>
        </w:rPr>
        <w:t>.</w:t>
      </w: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600269" w:rsidRDefault="00600269" w:rsidP="001609C7">
      <w:pPr>
        <w:pStyle w:val="ListParagraph"/>
        <w:spacing w:before="0" w:after="0" w:line="240" w:lineRule="auto"/>
        <w:jc w:val="both"/>
        <w:rPr>
          <w:rFonts w:ascii="Times New Roman" w:eastAsia="Times New Roman" w:hAnsi="Times New Roman" w:cs="Times New Roman"/>
          <w:sz w:val="24"/>
          <w:szCs w:val="24"/>
        </w:rPr>
      </w:pPr>
    </w:p>
    <w:p w:rsidR="0000359B" w:rsidRDefault="0000359B" w:rsidP="001609C7">
      <w:pPr>
        <w:pStyle w:val="ListParagraph"/>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45237000-7   Radovi na izgradnji podijuma, odmorišta;</w:t>
      </w:r>
    </w:p>
    <w:p w:rsidR="0000359B" w:rsidRDefault="0000359B" w:rsidP="001609C7">
      <w:pPr>
        <w:pStyle w:val="ListParagraph"/>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34928200-0   Ograde;</w:t>
      </w:r>
    </w:p>
    <w:p w:rsidR="0000359B" w:rsidRDefault="0000359B" w:rsidP="001609C7">
      <w:pPr>
        <w:pStyle w:val="ListParagraph"/>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44912000-6  Razni kamen za gradevine;</w:t>
      </w:r>
    </w:p>
    <w:p w:rsidR="0000359B" w:rsidRDefault="0000359B" w:rsidP="001609C7">
      <w:pPr>
        <w:pStyle w:val="ListParagraph"/>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44114200-4  Proizvodi od betona;</w:t>
      </w:r>
    </w:p>
    <w:p w:rsidR="0000359B" w:rsidRDefault="0000359B" w:rsidP="001609C7">
      <w:pPr>
        <w:pStyle w:val="ListParagraph"/>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45233229-0  Radovi na održavanju ivičnjaka;</w:t>
      </w:r>
    </w:p>
    <w:p w:rsidR="0000359B" w:rsidRPr="0048469F" w:rsidRDefault="0000359B" w:rsidP="001609C7">
      <w:pPr>
        <w:pStyle w:val="ListParagraph"/>
        <w:spacing w:before="0" w:after="0" w:line="240" w:lineRule="auto"/>
        <w:jc w:val="both"/>
        <w:rPr>
          <w:rFonts w:ascii="Times New Roman" w:hAnsi="Times New Roman" w:cs="Times New Roman"/>
          <w:b/>
          <w:bCs/>
          <w:color w:val="000000"/>
          <w:sz w:val="24"/>
          <w:szCs w:val="24"/>
        </w:rPr>
      </w:pPr>
      <w:r>
        <w:rPr>
          <w:rFonts w:ascii="Times New Roman" w:eastAsia="Times New Roman" w:hAnsi="Times New Roman" w:cs="Times New Roman"/>
          <w:sz w:val="24"/>
          <w:szCs w:val="24"/>
        </w:rPr>
        <w:t xml:space="preserve">44141000-0  Cijevi.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609C7"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lastRenderedPageBreak/>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609C7">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1609C7"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kao cjelina,</w:t>
      </w:r>
      <w:r w:rsidR="0031211B" w:rsidRPr="00852493">
        <w:rPr>
          <w:rFonts w:ascii="Times New Roman" w:hAnsi="Times New Roman" w:cs="Times New Roman"/>
          <w:color w:val="000000"/>
          <w:sz w:val="24"/>
          <w:szCs w:val="24"/>
          <w:lang w:val="pl-PL"/>
        </w:rPr>
        <w:t xml:space="preserve"> procijenjene vrijednosti sa uračunatim PDV-om </w:t>
      </w:r>
      <w:r w:rsidR="0000359B">
        <w:rPr>
          <w:rFonts w:ascii="Times New Roman" w:hAnsi="Times New Roman" w:cs="Times New Roman"/>
          <w:color w:val="000000"/>
          <w:sz w:val="24"/>
          <w:szCs w:val="24"/>
          <w:lang w:val="pl-PL"/>
        </w:rPr>
        <w:t>60</w:t>
      </w:r>
      <w:r>
        <w:rPr>
          <w:rFonts w:ascii="Times New Roman" w:hAnsi="Times New Roman" w:cs="Times New Roman"/>
          <w:color w:val="000000"/>
          <w:sz w:val="24"/>
          <w:szCs w:val="24"/>
          <w:lang w:val="pl-PL"/>
        </w:rPr>
        <w:t xml:space="preserve"> 000</w:t>
      </w:r>
      <w:r w:rsidR="0000359B">
        <w:rPr>
          <w:rFonts w:ascii="Times New Roman" w:hAnsi="Times New Roman" w:cs="Times New Roman"/>
          <w:color w:val="000000"/>
          <w:sz w:val="24"/>
          <w:szCs w:val="24"/>
          <w:lang w:val="pl-PL"/>
        </w:rPr>
        <w:t>,00</w:t>
      </w:r>
      <w:r>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 xml:space="preserve">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609C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1C621A" w:rsidRPr="00852493" w:rsidRDefault="001C621A"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AD7D4A" w:rsidRDefault="00AD7D4A"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8035A1" w:rsidRPr="001C621A" w:rsidRDefault="008035A1" w:rsidP="001C621A">
      <w:pPr>
        <w:pStyle w:val="NoSpacing"/>
        <w:rPr>
          <w:rFonts w:ascii="Times New Roman" w:hAnsi="Times New Roman" w:cs="Times New Roman"/>
        </w:rPr>
      </w:pPr>
      <w:r w:rsidRPr="001C621A">
        <w:rPr>
          <w:rFonts w:ascii="Times New Roman" w:hAnsi="Times New Roman" w:cs="Times New Roman"/>
        </w:rPr>
        <w:t xml:space="preserve">Shodno članu 135, a u vezi člana 122 Zakona o planiranju  i izgradnji objekata (“Službeni list CG” broj 64/17, 44/18, 63/18) ponuđač, privredno društvo treba da dostavi: </w:t>
      </w:r>
    </w:p>
    <w:p w:rsidR="008035A1" w:rsidRDefault="008035A1" w:rsidP="001C621A">
      <w:pPr>
        <w:pStyle w:val="NoSpacing"/>
        <w:rPr>
          <w:rFonts w:ascii="Times New Roman" w:hAnsi="Times New Roman" w:cs="Times New Roman"/>
        </w:rPr>
      </w:pPr>
      <w:r w:rsidRPr="001C621A">
        <w:rPr>
          <w:rFonts w:ascii="Times New Roman" w:hAnsi="Times New Roman" w:cs="Times New Roman"/>
        </w:rPr>
        <w:t>Licencu projektanta i izvođača radova za obavljanje djelatnosti izrade tehničke dokumentacije  i građenje objekta.</w:t>
      </w:r>
    </w:p>
    <w:p w:rsidR="001C621A" w:rsidRPr="001C621A" w:rsidRDefault="001C621A" w:rsidP="001C621A">
      <w:pPr>
        <w:pStyle w:val="NoSpacing"/>
        <w:rPr>
          <w:rFonts w:ascii="Times New Roman" w:hAnsi="Times New Roman" w:cs="Times New Roman"/>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lastRenderedPageBreak/>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584F7E"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584F7E">
        <w:rPr>
          <w:rFonts w:ascii="Times New Roman" w:hAnsi="Times New Roman" w:cs="Times New Roman"/>
          <w:color w:val="000000"/>
          <w:sz w:val="24"/>
          <w:szCs w:val="24"/>
        </w:rPr>
        <w:t xml:space="preserve"> - NE ZAHTIJEVA SE.</w:t>
      </w:r>
    </w:p>
    <w:p w:rsidR="00584F7E" w:rsidRDefault="00584F7E"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6B0244" w:rsidRPr="00852493" w:rsidRDefault="006B0244"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sidR="0031211B">
        <w:rPr>
          <w:rFonts w:ascii="Times New Roman" w:hAnsi="Times New Roman" w:cs="Times New Roman"/>
          <w:color w:val="000000"/>
          <w:sz w:val="24"/>
          <w:szCs w:val="24"/>
        </w:rPr>
        <w:t>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A05B4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48469F" w:rsidRDefault="0048469F"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A05B4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0935B0">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0935B0">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3"/>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w:t>
      </w:r>
      <w:r w:rsidRPr="00776C12">
        <w:rPr>
          <w:rFonts w:ascii="Times New Roman" w:hAnsi="Times New Roman" w:cs="Times New Roman"/>
          <w:sz w:val="24"/>
          <w:szCs w:val="24"/>
          <w:lang w:val="sr-Latn-CS"/>
        </w:rPr>
        <w:t xml:space="preserve">je </w:t>
      </w:r>
      <w:r w:rsidR="00DE0D2C" w:rsidRPr="00776C12">
        <w:rPr>
          <w:rFonts w:ascii="Times New Roman" w:hAnsi="Times New Roman" w:cs="Times New Roman"/>
          <w:sz w:val="24"/>
          <w:szCs w:val="24"/>
          <w:lang w:val="sr-Latn-CS"/>
        </w:rPr>
        <w:t>365</w:t>
      </w:r>
      <w:r w:rsidRPr="00776C12">
        <w:rPr>
          <w:rFonts w:ascii="Times New Roman" w:hAnsi="Times New Roman" w:cs="Times New Roman"/>
          <w:sz w:val="24"/>
          <w:szCs w:val="24"/>
          <w:lang w:val="sr-Latn-CS"/>
        </w:rPr>
        <w:t xml:space="preserve"> dana</w:t>
      </w:r>
      <w:r w:rsidRPr="00852493">
        <w:rPr>
          <w:rFonts w:ascii="Times New Roman" w:hAnsi="Times New Roman" w:cs="Times New Roman"/>
          <w:color w:val="000000"/>
          <w:sz w:val="24"/>
          <w:szCs w:val="24"/>
          <w:lang w:val="sr-Latn-CS"/>
        </w:rPr>
        <w:t xml:space="preserve"> od </w:t>
      </w:r>
      <w:r w:rsidR="000935B0">
        <w:rPr>
          <w:rFonts w:ascii="Times New Roman" w:hAnsi="Times New Roman" w:cs="Times New Roman"/>
          <w:color w:val="000000"/>
          <w:sz w:val="24"/>
          <w:szCs w:val="24"/>
          <w:lang w:val="sr-Latn-CS"/>
        </w:rPr>
        <w:t>uvođenja u posao</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48469F">
        <w:rPr>
          <w:rFonts w:ascii="Times New Roman" w:hAnsi="Times New Roman" w:cs="Times New Roman"/>
          <w:color w:val="000000"/>
          <w:sz w:val="24"/>
          <w:szCs w:val="24"/>
          <w:lang w:val="pl-PL"/>
        </w:rPr>
        <w:t xml:space="preserve"> </w:t>
      </w:r>
      <w:r w:rsidR="0000359B">
        <w:rPr>
          <w:rFonts w:ascii="Times New Roman" w:hAnsi="Times New Roman" w:cs="Times New Roman"/>
          <w:color w:val="000000"/>
          <w:sz w:val="24"/>
          <w:szCs w:val="24"/>
          <w:lang w:val="pl-PL"/>
        </w:rPr>
        <w:t>-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0935B0"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9C4EFC">
        <w:rPr>
          <w:rFonts w:ascii="Times New Roman" w:hAnsi="Times New Roman" w:cs="Times New Roman"/>
          <w:color w:val="000000"/>
          <w:sz w:val="24"/>
          <w:szCs w:val="24"/>
        </w:rPr>
        <w:t xml:space="preserve"> </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122DC3" w:rsidRDefault="00BD0094" w:rsidP="001852C2">
      <w:pPr>
        <w:spacing w:after="0" w:line="240" w:lineRule="auto"/>
        <w:jc w:val="both"/>
        <w:rPr>
          <w:rFonts w:ascii="Times New Roman" w:hAnsi="Times New Roman" w:cs="Times New Roman"/>
          <w:color w:val="000000"/>
          <w:sz w:val="24"/>
          <w:szCs w:val="24"/>
          <w:bdr w:val="single" w:sz="4" w:space="0" w:color="auto"/>
        </w:rPr>
      </w:pPr>
      <w:r>
        <w:rPr>
          <w:rFonts w:ascii="Times New Roman" w:hAnsi="Times New Roman" w:cs="Times New Roman"/>
          <w:color w:val="000000"/>
          <w:sz w:val="24"/>
          <w:szCs w:val="24"/>
          <w:lang w:val="pl-PL"/>
        </w:rPr>
        <w:sym w:font="Wingdings" w:char="F0FE"/>
      </w:r>
      <w:r>
        <w:rPr>
          <w:rFonts w:ascii="Times New Roman" w:hAnsi="Times New Roman" w:cs="Times New Roman"/>
          <w:color w:val="000000"/>
          <w:sz w:val="24"/>
          <w:szCs w:val="24"/>
          <w:lang w:val="pl-PL"/>
        </w:rPr>
        <w:t xml:space="preserve">  </w:t>
      </w:r>
      <w:r w:rsidR="001852C2">
        <w:rPr>
          <w:rFonts w:ascii="Times New Roman" w:hAnsi="Times New Roman" w:cs="Times New Roman"/>
          <w:color w:val="000000"/>
          <w:sz w:val="24"/>
          <w:szCs w:val="24"/>
          <w:lang w:val="pl-PL"/>
        </w:rPr>
        <w:t xml:space="preserve">najniža ponuđena cijana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lang w:val="hr-HR"/>
        </w:rPr>
        <w:tab/>
      </w:r>
      <w:r w:rsidR="00BE642F">
        <w:rPr>
          <w:rFonts w:ascii="Times New Roman" w:hAnsi="Times New Roman" w:cs="Times New Roman"/>
          <w:color w:val="000000"/>
          <w:sz w:val="24"/>
          <w:szCs w:val="24"/>
          <w:lang w:val="hr-HR"/>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rPr>
        <w:t xml:space="preserve">broj bodova  </w:t>
      </w:r>
      <w:r w:rsidR="00122DC3" w:rsidRPr="00852493">
        <w:rPr>
          <w:rFonts w:ascii="Times New Roman" w:hAnsi="Times New Roman" w:cs="Times New Roman"/>
          <w:color w:val="000000"/>
          <w:sz w:val="24"/>
          <w:szCs w:val="24"/>
          <w:bdr w:val="single" w:sz="4" w:space="0" w:color="auto"/>
        </w:rPr>
        <w:tab/>
      </w:r>
      <w:r w:rsidR="001852C2">
        <w:rPr>
          <w:rFonts w:ascii="Times New Roman" w:hAnsi="Times New Roman" w:cs="Times New Roman"/>
          <w:color w:val="000000"/>
          <w:sz w:val="24"/>
          <w:szCs w:val="24"/>
          <w:bdr w:val="single" w:sz="4" w:space="0" w:color="auto"/>
        </w:rPr>
        <w:t>100</w:t>
      </w:r>
      <w:r w:rsidR="00122DC3"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190230">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190230">
        <w:rPr>
          <w:rFonts w:ascii="Times New Roman" w:hAnsi="Times New Roman" w:cs="Times New Roman"/>
          <w:color w:val="000000"/>
          <w:sz w:val="24"/>
          <w:szCs w:val="24"/>
          <w:lang w:val="pl-PL"/>
        </w:rPr>
        <w:t>14.</w:t>
      </w:r>
      <w:r w:rsidR="001852C2">
        <w:rPr>
          <w:rFonts w:ascii="Times New Roman" w:hAnsi="Times New Roman" w:cs="Times New Roman"/>
          <w:color w:val="000000"/>
          <w:sz w:val="24"/>
          <w:szCs w:val="24"/>
          <w:lang w:val="pl-PL"/>
        </w:rPr>
        <w:t>3</w:t>
      </w:r>
      <w:r w:rsidR="00190230">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sati, zaključno sa danom </w:t>
      </w:r>
      <w:r w:rsidR="0070384C">
        <w:rPr>
          <w:rFonts w:ascii="Times New Roman" w:hAnsi="Times New Roman" w:cs="Times New Roman"/>
          <w:color w:val="000000"/>
          <w:sz w:val="24"/>
          <w:szCs w:val="24"/>
          <w:lang w:val="pl-PL"/>
        </w:rPr>
        <w:t>1</w:t>
      </w:r>
      <w:r w:rsidR="00776C12">
        <w:rPr>
          <w:rFonts w:ascii="Times New Roman" w:hAnsi="Times New Roman" w:cs="Times New Roman"/>
          <w:color w:val="000000"/>
          <w:sz w:val="24"/>
          <w:szCs w:val="24"/>
          <w:lang w:val="pl-PL"/>
        </w:rPr>
        <w:t>9</w:t>
      </w:r>
      <w:r w:rsidR="0000359B">
        <w:rPr>
          <w:rFonts w:ascii="Times New Roman" w:hAnsi="Times New Roman" w:cs="Times New Roman"/>
          <w:color w:val="000000"/>
          <w:sz w:val="24"/>
          <w:szCs w:val="24"/>
          <w:lang w:val="pl-PL"/>
        </w:rPr>
        <w:t>.04</w:t>
      </w:r>
      <w:r w:rsidR="00494418">
        <w:rPr>
          <w:rFonts w:ascii="Times New Roman" w:hAnsi="Times New Roman" w:cs="Times New Roman"/>
          <w:color w:val="000000"/>
          <w:sz w:val="24"/>
          <w:szCs w:val="24"/>
          <w:lang w:val="pl-PL"/>
        </w:rPr>
        <w:t>.2019</w:t>
      </w:r>
      <w:r w:rsidR="00122DC3" w:rsidRPr="00B0351D">
        <w:rPr>
          <w:rFonts w:ascii="Times New Roman" w:hAnsi="Times New Roman" w:cs="Times New Roman"/>
          <w:color w:val="000000" w:themeColor="text1"/>
          <w:sz w:val="24"/>
          <w:szCs w:val="24"/>
          <w:lang w:val="pl-PL"/>
        </w:rPr>
        <w:t>.</w:t>
      </w:r>
      <w:r w:rsidRPr="00852493">
        <w:rPr>
          <w:rFonts w:ascii="Times New Roman" w:hAnsi="Times New Roman" w:cs="Times New Roman"/>
          <w:color w:val="000000"/>
          <w:sz w:val="24"/>
          <w:szCs w:val="24"/>
          <w:lang w:val="pl-PL"/>
        </w:rPr>
        <w:t xml:space="preserve"> godine do </w:t>
      </w:r>
      <w:r w:rsidR="00190230">
        <w:rPr>
          <w:rFonts w:ascii="Times New Roman" w:hAnsi="Times New Roman" w:cs="Times New Roman"/>
          <w:color w:val="000000"/>
          <w:sz w:val="24"/>
          <w:szCs w:val="24"/>
          <w:lang w:val="pl-PL"/>
        </w:rPr>
        <w:t>09.</w:t>
      </w:r>
      <w:r w:rsidR="0070384C">
        <w:rPr>
          <w:rFonts w:ascii="Times New Roman" w:hAnsi="Times New Roman" w:cs="Times New Roman"/>
          <w:color w:val="000000"/>
          <w:sz w:val="24"/>
          <w:szCs w:val="24"/>
          <w:lang w:val="pl-PL"/>
        </w:rPr>
        <w:t>15</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A05B4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p>
    <w:p w:rsidR="00A05B45" w:rsidRPr="00852493" w:rsidRDefault="00A05B45" w:rsidP="00A05B4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0384C">
        <w:rPr>
          <w:rFonts w:ascii="Times New Roman" w:hAnsi="Times New Roman" w:cs="Times New Roman"/>
          <w:color w:val="000000"/>
          <w:sz w:val="24"/>
          <w:szCs w:val="24"/>
          <w:lang w:val="pl-PL"/>
        </w:rPr>
        <w:t>1</w:t>
      </w:r>
      <w:r w:rsidR="00776C12">
        <w:rPr>
          <w:rFonts w:ascii="Times New Roman" w:hAnsi="Times New Roman" w:cs="Times New Roman"/>
          <w:color w:val="000000"/>
          <w:sz w:val="24"/>
          <w:szCs w:val="24"/>
          <w:lang w:val="pl-PL"/>
        </w:rPr>
        <w:t>9</w:t>
      </w:r>
      <w:r w:rsidR="0070384C">
        <w:rPr>
          <w:rFonts w:ascii="Times New Roman" w:hAnsi="Times New Roman" w:cs="Times New Roman"/>
          <w:color w:val="000000"/>
          <w:sz w:val="24"/>
          <w:szCs w:val="24"/>
          <w:lang w:val="pl-PL"/>
        </w:rPr>
        <w:t>.</w:t>
      </w:r>
      <w:r w:rsidR="0000359B">
        <w:rPr>
          <w:rFonts w:ascii="Times New Roman" w:hAnsi="Times New Roman" w:cs="Times New Roman"/>
          <w:color w:val="000000"/>
          <w:sz w:val="24"/>
          <w:szCs w:val="24"/>
          <w:lang w:val="pl-PL"/>
        </w:rPr>
        <w:t>04</w:t>
      </w:r>
      <w:r w:rsidR="00494418">
        <w:rPr>
          <w:rFonts w:ascii="Times New Roman" w:hAnsi="Times New Roman" w:cs="Times New Roman"/>
          <w:color w:val="000000"/>
          <w:sz w:val="24"/>
          <w:szCs w:val="24"/>
          <w:lang w:val="pl-PL"/>
        </w:rPr>
        <w:t>.2019</w:t>
      </w:r>
      <w:r w:rsidRPr="00852493">
        <w:rPr>
          <w:rFonts w:ascii="Times New Roman" w:hAnsi="Times New Roman" w:cs="Times New Roman"/>
          <w:color w:val="000000"/>
          <w:sz w:val="24"/>
          <w:szCs w:val="24"/>
          <w:lang w:val="pl-PL"/>
        </w:rPr>
        <w:t xml:space="preserve"> godine u </w:t>
      </w:r>
      <w:r w:rsidR="0070384C">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 u prostorijama </w:t>
      </w:r>
      <w:r w:rsidR="00E32E89">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E32E89">
        <w:rPr>
          <w:rFonts w:ascii="Times New Roman" w:hAnsi="Times New Roman" w:cs="Times New Roman"/>
          <w:color w:val="000000"/>
          <w:sz w:val="24"/>
          <w:szCs w:val="24"/>
          <w:lang w:val="pl-PL"/>
        </w:rPr>
        <w:t xml:space="preserve"> Trg Sunca 3, Budva.</w:t>
      </w:r>
    </w:p>
    <w:p w:rsidR="00260BD0" w:rsidRPr="00852493" w:rsidRDefault="00260BD0" w:rsidP="0031211B">
      <w:pPr>
        <w:spacing w:after="0" w:line="240" w:lineRule="auto"/>
        <w:jc w:val="both"/>
        <w:rPr>
          <w:rFonts w:ascii="Times New Roman" w:hAnsi="Times New Roman" w:cs="Times New Roman"/>
          <w:color w:val="000000"/>
          <w:sz w:val="24"/>
          <w:szCs w:val="24"/>
          <w:lang w:val="pl-PL"/>
        </w:rPr>
      </w:pPr>
    </w:p>
    <w:p w:rsidR="00641CB6" w:rsidRPr="00852493" w:rsidRDefault="00641CB6" w:rsidP="00641CB6">
      <w:pPr>
        <w:spacing w:after="0" w:line="240" w:lineRule="auto"/>
        <w:jc w:val="both"/>
        <w:rPr>
          <w:rFonts w:ascii="Times New Roman" w:hAnsi="Times New Roman" w:cs="Times New Roman"/>
          <w:color w:val="000000"/>
          <w:sz w:val="24"/>
          <w:szCs w:val="24"/>
          <w:lang w:val="pl-PL"/>
        </w:rPr>
      </w:pPr>
      <w:r w:rsidRPr="00EE68B3">
        <w:rPr>
          <w:rFonts w:ascii="Times New Roman" w:hAnsi="Times New Roman" w:cs="Times New Roman"/>
          <w:color w:val="000000"/>
          <w:sz w:val="24"/>
          <w:szCs w:val="24"/>
        </w:rPr>
        <w:t>Zbog hitnosti predmetne nabavke</w:t>
      </w:r>
      <w:r>
        <w:rPr>
          <w:rFonts w:ascii="Times New Roman" w:hAnsi="Times New Roman" w:cs="Times New Roman"/>
          <w:color w:val="000000"/>
          <w:sz w:val="24"/>
          <w:szCs w:val="24"/>
        </w:rPr>
        <w:t>, u</w:t>
      </w:r>
      <w:r w:rsidRPr="00EE68B3">
        <w:rPr>
          <w:rFonts w:ascii="Times New Roman" w:hAnsi="Times New Roman" w:cs="Times New Roman"/>
          <w:color w:val="000000"/>
          <w:sz w:val="24"/>
          <w:szCs w:val="24"/>
        </w:rPr>
        <w:t xml:space="preserve"> skladu sa odredbama utvr</w:t>
      </w:r>
      <w:r w:rsidR="00560CD8">
        <w:rPr>
          <w:rFonts w:ascii="Times New Roman" w:hAnsi="Times New Roman" w:cs="Times New Roman"/>
          <w:color w:val="000000"/>
          <w:sz w:val="24"/>
          <w:szCs w:val="24"/>
        </w:rPr>
        <w:t>đ</w:t>
      </w:r>
      <w:r w:rsidRPr="00EE68B3">
        <w:rPr>
          <w:rFonts w:ascii="Times New Roman" w:hAnsi="Times New Roman" w:cs="Times New Roman"/>
          <w:color w:val="000000"/>
          <w:sz w:val="24"/>
          <w:szCs w:val="24"/>
        </w:rPr>
        <w:t>enim u članu 90 ZJN rok  za podnošenje ponuda   u otvorenom postupke javne nabavke odre</w:t>
      </w:r>
      <w:r>
        <w:rPr>
          <w:rFonts w:ascii="Times New Roman" w:hAnsi="Times New Roman" w:cs="Times New Roman"/>
          <w:color w:val="000000"/>
          <w:sz w:val="24"/>
          <w:szCs w:val="24"/>
        </w:rPr>
        <w:t>đ</w:t>
      </w:r>
      <w:r w:rsidRPr="00EE68B3">
        <w:rPr>
          <w:rFonts w:ascii="Times New Roman" w:hAnsi="Times New Roman" w:cs="Times New Roman"/>
          <w:color w:val="000000"/>
          <w:sz w:val="24"/>
          <w:szCs w:val="24"/>
        </w:rPr>
        <w:t>en je  u kraćem trajanju</w:t>
      </w:r>
      <w:r w:rsidR="003453B0">
        <w:rPr>
          <w:rFonts w:ascii="Times New Roman" w:hAnsi="Times New Roman" w:cs="Times New Roman"/>
          <w:color w:val="000000"/>
          <w:sz w:val="24"/>
          <w:szCs w:val="24"/>
        </w:rPr>
        <w:t>,</w:t>
      </w:r>
      <w:r w:rsidRPr="00EE68B3">
        <w:rPr>
          <w:rFonts w:ascii="Times New Roman" w:hAnsi="Times New Roman" w:cs="Times New Roman"/>
          <w:color w:val="000000"/>
          <w:sz w:val="24"/>
          <w:szCs w:val="24"/>
        </w:rPr>
        <w:t xml:space="preserve">  ali ne kraćem od 22 dana od dana objavljivanja  tenderske dokumentacij</w:t>
      </w:r>
      <w:r>
        <w:rPr>
          <w:rFonts w:ascii="Times New Roman" w:hAnsi="Times New Roman" w:cs="Times New Roman"/>
          <w:color w:val="000000"/>
          <w:sz w:val="24"/>
          <w:szCs w:val="24"/>
        </w:rPr>
        <w:t xml:space="preserve">e  na portalu javnih nabavki.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260BD0">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761E8F">
        <w:rPr>
          <w:rFonts w:ascii="Times New Roman" w:hAnsi="Times New Roman" w:cs="Times New Roman"/>
          <w:color w:val="000000"/>
          <w:sz w:val="24"/>
          <w:szCs w:val="24"/>
        </w:rPr>
        <w:t xml:space="preserve">po privremenim mjesečnim situacijama, u roku od </w:t>
      </w:r>
      <w:r w:rsidR="0048469F">
        <w:rPr>
          <w:rFonts w:ascii="Times New Roman" w:hAnsi="Times New Roman" w:cs="Times New Roman"/>
          <w:color w:val="000000"/>
          <w:sz w:val="24"/>
          <w:szCs w:val="24"/>
        </w:rPr>
        <w:t>20</w:t>
      </w:r>
      <w:r w:rsidR="00761E8F">
        <w:rPr>
          <w:rFonts w:ascii="Times New Roman" w:hAnsi="Times New Roman" w:cs="Times New Roman"/>
          <w:color w:val="000000"/>
          <w:sz w:val="24"/>
          <w:szCs w:val="24"/>
        </w:rPr>
        <w:t xml:space="preserve"> dana od dana ovjere od strane Nadzornog organa</w:t>
      </w: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761E8F">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Default="00122DC3"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garanciju za dobro izvršenje ugovora u iznosu od </w:t>
      </w:r>
      <w:r>
        <w:rPr>
          <w:rFonts w:ascii="Times New Roman" w:hAnsi="Times New Roman" w:cs="Times New Roman"/>
          <w:color w:val="000000"/>
          <w:sz w:val="24"/>
          <w:szCs w:val="24"/>
        </w:rPr>
        <w:t xml:space="preserve">5 </w:t>
      </w:r>
      <w:r w:rsidR="0031211B" w:rsidRPr="00852493">
        <w:rPr>
          <w:rFonts w:ascii="Times New Roman" w:hAnsi="Times New Roman" w:cs="Times New Roman"/>
          <w:color w:val="000000"/>
          <w:sz w:val="24"/>
          <w:szCs w:val="24"/>
        </w:rPr>
        <w:t>% od vrijednosti ugovora</w:t>
      </w:r>
      <w:r w:rsidR="00E808CF">
        <w:rPr>
          <w:rFonts w:ascii="Times New Roman" w:hAnsi="Times New Roman" w:cs="Times New Roman"/>
          <w:color w:val="000000"/>
          <w:sz w:val="24"/>
          <w:szCs w:val="24"/>
        </w:rPr>
        <w:t>, sa rokom važnosti za vrijeme roka izvršenja Ugovora. Ova garancija mora biti bezuslovan i plativa na prvi poziv naručioca nakon nastanka razloga za koji se odnosi</w:t>
      </w:r>
    </w:p>
    <w:p w:rsidR="00622531" w:rsidRPr="00852493" w:rsidRDefault="00622531"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dokaz za osiguranje za štetu od odgovarajućeg profesionalnog rizika</w:t>
      </w:r>
      <w:r w:rsidR="00E808CF">
        <w:rPr>
          <w:rFonts w:ascii="Times New Roman" w:hAnsi="Times New Roman" w:cs="Times New Roman"/>
          <w:color w:val="000000"/>
          <w:sz w:val="24"/>
          <w:szCs w:val="24"/>
        </w:rPr>
        <w:t xml:space="preserve">  - Izabrani ponuđač je dužan, da prije potpisivanja ugovora dostavi dokaz o osiguranju za štetu od odgovarajućeg profesionalnog rizika, na iznos od 100 000,00 €, sa rokom važnosti za vrijeme roka izvršenja Ugovora i trajanja garantnog roka za predmetnu javnu nabavku, u skladu sa Urdbom o minimalnoj sumi osiguranja od profesionalne odgovornosti u oblasti izgradnje objekata (Sl list CG, broj 68/17). Ovo osiguranje mora da pokrije rizik odgovornosti za štetu prouzrokovanu licima, za štetu na objektima i za finansijski gubitak.</w:t>
      </w:r>
    </w:p>
    <w:p w:rsidR="0031211B" w:rsidRPr="00852493" w:rsidRDefault="0031211B" w:rsidP="0031211B">
      <w:pPr>
        <w:jc w:val="both"/>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4"/>
      <w:r w:rsidRPr="00852493">
        <w:rPr>
          <w:i w:val="0"/>
          <w:iCs w:val="0"/>
          <w:color w:val="000000"/>
          <w:u w:val="none"/>
        </w:rPr>
        <w:lastRenderedPageBreak/>
        <w:t>TEHNIČKE KARAKTERISTIKE ILI SPECIFIKACIJE PREDMETA JAVNE NABAVKE, ODNOSNO PREDMJER RADOVA</w:t>
      </w:r>
      <w:bookmarkEnd w:id="4"/>
    </w:p>
    <w:p w:rsidR="0031211B" w:rsidRPr="00852493" w:rsidRDefault="0031211B" w:rsidP="0031211B">
      <w:pPr>
        <w:rPr>
          <w:rFonts w:ascii="Times New Roman" w:hAnsi="Times New Roman" w:cs="Times New Roman"/>
          <w:color w:val="000000"/>
        </w:rPr>
      </w:pPr>
    </w:p>
    <w:tbl>
      <w:tblPr>
        <w:tblW w:w="9212" w:type="dxa"/>
        <w:tblLayout w:type="fixed"/>
        <w:tblCellMar>
          <w:left w:w="70" w:type="dxa"/>
          <w:right w:w="70" w:type="dxa"/>
        </w:tblCellMar>
        <w:tblLook w:val="00A0" w:firstRow="1" w:lastRow="0" w:firstColumn="1" w:lastColumn="0" w:noHBand="0" w:noVBand="0"/>
      </w:tblPr>
      <w:tblGrid>
        <w:gridCol w:w="637"/>
        <w:gridCol w:w="2410"/>
        <w:gridCol w:w="4394"/>
        <w:gridCol w:w="993"/>
        <w:gridCol w:w="778"/>
      </w:tblGrid>
      <w:tr w:rsidR="0031211B" w:rsidRPr="00FA2239" w:rsidTr="009B68CD">
        <w:trPr>
          <w:trHeight w:val="389"/>
        </w:trPr>
        <w:tc>
          <w:tcPr>
            <w:tcW w:w="63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2410"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0A3D18">
            <w:pPr>
              <w:spacing w:after="0" w:line="240" w:lineRule="auto"/>
              <w:ind w:hanging="70"/>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778"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Izrada metalne ograde</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Potrebno je nabaviti materijal, metalne crne kutije, presjeka do 60mm x 2mm. Izrada ograde, farbanje, prevoz do mjesta ugradnje i ugradnja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m</w:t>
            </w:r>
            <w:r w:rsidRPr="00122820">
              <w:rPr>
                <w:rFonts w:ascii="Times New Roman" w:hAnsi="Times New Roman" w:cs="Times New Roman"/>
                <w:sz w:val="24"/>
                <w:szCs w:val="24"/>
                <w:vertAlign w:val="superscript"/>
              </w:rPr>
              <w:t>’</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120</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2</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Izrada metalne ograde</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Nabavka materijala metalne crne kutije 180mm x 80mm x 5mm, kutija (80mm x 80mm x 3mm) i flaha (40mm x 5mm). Izrada ograde, farbanje, prevoz do mjesta ugradnje i ugradnja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m</w:t>
            </w:r>
            <w:r w:rsidRPr="00122820">
              <w:rPr>
                <w:rFonts w:ascii="Times New Roman" w:hAnsi="Times New Roman" w:cs="Times New Roman"/>
                <w:sz w:val="24"/>
                <w:szCs w:val="24"/>
                <w:vertAlign w:val="superscript"/>
              </w:rPr>
              <w:t>’</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90</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3</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Poklopci na šahtama</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Nabavka kutije 50mm x 50mm x 3mm, izrada rešetke, veličine do 1m</w:t>
            </w:r>
            <w:r w:rsidRPr="00122820">
              <w:rPr>
                <w:rFonts w:ascii="Times New Roman" w:hAnsi="Times New Roman" w:cs="Times New Roman"/>
                <w:sz w:val="24"/>
                <w:szCs w:val="24"/>
                <w:vertAlign w:val="superscript"/>
              </w:rPr>
              <w:t>2</w:t>
            </w:r>
            <w:r w:rsidRPr="00122820">
              <w:rPr>
                <w:rFonts w:ascii="Times New Roman" w:hAnsi="Times New Roman" w:cs="Times New Roman"/>
                <w:sz w:val="24"/>
                <w:szCs w:val="24"/>
              </w:rPr>
              <w:t xml:space="preserve"> farbanje i ugradnja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kom</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80</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4</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Izrada rešetki na kanalima</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Nabavka crne metalne kutije 50mm x 50mm x 3mm i izrada rešetke do 0,50m, farbanje, prevoz i ugradnja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m</w:t>
            </w:r>
            <w:r w:rsidRPr="00122820">
              <w:rPr>
                <w:rFonts w:ascii="Times New Roman" w:hAnsi="Times New Roman" w:cs="Times New Roman"/>
                <w:sz w:val="24"/>
                <w:szCs w:val="24"/>
                <w:vertAlign w:val="superscript"/>
              </w:rPr>
              <w:t>’</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70</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5</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Farbanje postojeće ograde</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Nabavka farbe i farbanje ograde u dva premaza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m</w:t>
            </w:r>
            <w:r w:rsidRPr="00122820">
              <w:rPr>
                <w:rFonts w:ascii="Times New Roman" w:hAnsi="Times New Roman" w:cs="Times New Roman"/>
                <w:sz w:val="24"/>
                <w:szCs w:val="24"/>
                <w:vertAlign w:val="superscript"/>
              </w:rPr>
              <w:t>2</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320</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6</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Popravka postojećih betonskih površina</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Rezanje postojećeg betona, štemanje i odvoz materijala na deponiju. Nabavka armaturne mreže 8 x 8mm, ugradnja mreže, nabavka betona i ugradnja. (Oštećenja su veličine do 2m</w:t>
            </w:r>
            <w:r w:rsidRPr="00122820">
              <w:rPr>
                <w:rFonts w:ascii="Times New Roman" w:hAnsi="Times New Roman" w:cs="Times New Roman"/>
                <w:sz w:val="24"/>
                <w:szCs w:val="24"/>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m</w:t>
            </w:r>
            <w:r w:rsidRPr="00122820">
              <w:rPr>
                <w:rFonts w:ascii="Times New Roman" w:hAnsi="Times New Roman" w:cs="Times New Roman"/>
                <w:sz w:val="24"/>
                <w:szCs w:val="24"/>
                <w:vertAlign w:val="superscript"/>
              </w:rPr>
              <w:t>2</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80</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7</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Slivnička dvodjelna gusana rešetka</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Nabavka dvodjelne gusane rešetke sa okvirom, uklanjanje postojeće oštećene, rezanje i štemanje postojećeg betona, šalovanje armiranje, ugradnja rešetke i betona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kom</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12</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8</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Metalni stubići</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Nabavka cijevi O76mm x 3 mm. Izrada metalnih stubića sa poklopcem. Kopanje rupe i betoniranje stubića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kom</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240</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lastRenderedPageBreak/>
              <w:t>9</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Izrada zaštitne ograde</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Ograda se radi od kutija 30 x 30 x 3mm, visine 1m, farbanje u crnoj boji , prevoz do mjesta ugradnje i ugradnja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m'</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220</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10</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Izrada trotoara</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Iskop materijala dubine 12cm, utovar i prevoz na deponiju. Šalovanje, nabavka mreže i armiranje  mrežom 8 x 8mm, nabavka betona MB30 i ugradnja.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m</w:t>
            </w:r>
            <w:r w:rsidRPr="00122820">
              <w:rPr>
                <w:rFonts w:ascii="Times New Roman" w:hAnsi="Times New Roman" w:cs="Times New Roman"/>
                <w:sz w:val="24"/>
                <w:szCs w:val="24"/>
                <w:vertAlign w:val="superscript"/>
              </w:rPr>
              <w:t>3 betona</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79</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11</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Popravka pješačkih staza</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Uklanjanje postojećih oštećenih mermernih ploča utovar i prevoz na deponiju, nabavka novih mermernih ploča debljine 5cm, prevoz do mjesta ugradnje i ugradnja . Napomena: Mermerne ploče treba prilagoditi postojećem stanju staze, trotoara.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m</w:t>
            </w:r>
            <w:r w:rsidRPr="00122820">
              <w:rPr>
                <w:rFonts w:ascii="Times New Roman" w:hAnsi="Times New Roman" w:cs="Times New Roman"/>
                <w:sz w:val="24"/>
                <w:szCs w:val="24"/>
                <w:vertAlign w:val="superscript"/>
              </w:rPr>
              <w:t>2</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65</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12</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Popravka ploča na trotoarima i šetalištima</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Nabavka i ugradnja raznih ploča. Uklapati po postojećem stanju.</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m</w:t>
            </w:r>
            <w:r w:rsidRPr="00122820">
              <w:rPr>
                <w:rFonts w:ascii="Times New Roman" w:hAnsi="Times New Roman" w:cs="Times New Roman"/>
                <w:sz w:val="24"/>
                <w:szCs w:val="24"/>
                <w:vertAlign w:val="superscript"/>
              </w:rPr>
              <w:t>2</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190</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13</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Jednostrana zaštitna odbojna ograda</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Nabavka i ugradnja jednostrane zaštitne odbojne ograde sa potrebnim katadiopterima („mačijim očima“)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m</w:t>
            </w:r>
            <w:r w:rsidRPr="00122820">
              <w:rPr>
                <w:rFonts w:ascii="Times New Roman" w:hAnsi="Times New Roman" w:cs="Times New Roman"/>
                <w:sz w:val="24"/>
                <w:szCs w:val="24"/>
                <w:vertAlign w:val="superscript"/>
              </w:rPr>
              <w:t>’</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250</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14</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Ugradnja kosih završetaka odbojne ograde</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Nabavka, transport i ugradnja kosih završetaka odbojne ograde  duzine 4m</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kom</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12</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Izrada pocinkovane zaštitne ograde, visine 1m</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Ograda se radi od pocinkovane cijevi Ø60mm kao noseće konstrukcije sa pocinkovanim postoljem 25 x 25cm x 10mm sa unutrašnjim pocinkovanim cijevima Ø16mm na rastojanju od 12cm, prevoz do mjesta ugradnje i ugradnja.</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m'</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190</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16</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Rušenje postojećeg betonskog temelja stuba javne rasvijete</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Štemanje kompresorom, veličina temelja je 1m x 1m x 1m, i odvoz materijala na deponiju</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kom</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25</w:t>
            </w:r>
          </w:p>
        </w:tc>
      </w:tr>
      <w:tr w:rsidR="00122820" w:rsidRPr="00181CC2" w:rsidTr="009B68CD">
        <w:trPr>
          <w:trHeight w:val="350"/>
        </w:trPr>
        <w:tc>
          <w:tcPr>
            <w:tcW w:w="637" w:type="dxa"/>
            <w:tcBorders>
              <w:top w:val="nil"/>
              <w:left w:val="single" w:sz="8"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17</w:t>
            </w:r>
          </w:p>
        </w:tc>
        <w:tc>
          <w:tcPr>
            <w:tcW w:w="2410" w:type="dxa"/>
            <w:tcBorders>
              <w:top w:val="nil"/>
              <w:left w:val="nil"/>
              <w:bottom w:val="single" w:sz="8" w:space="0" w:color="auto"/>
              <w:right w:val="single" w:sz="4" w:space="0" w:color="auto"/>
            </w:tcBorders>
          </w:tcPr>
          <w:p w:rsidR="00122820" w:rsidRPr="00122820" w:rsidRDefault="00122820" w:rsidP="00122820">
            <w:pPr>
              <w:jc w:val="center"/>
              <w:rPr>
                <w:rFonts w:ascii="Times New Roman" w:hAnsi="Times New Roman" w:cs="Times New Roman"/>
                <w:bCs/>
                <w:sz w:val="24"/>
                <w:szCs w:val="24"/>
              </w:rPr>
            </w:pPr>
            <w:r w:rsidRPr="00122820">
              <w:rPr>
                <w:rFonts w:ascii="Times New Roman" w:hAnsi="Times New Roman" w:cs="Times New Roman"/>
                <w:bCs/>
                <w:sz w:val="24"/>
                <w:szCs w:val="24"/>
              </w:rPr>
              <w:t>Uklanjanje postojećih nosača i ugradnja novog postolja za stubove javne rasvjete</w:t>
            </w:r>
          </w:p>
        </w:tc>
        <w:tc>
          <w:tcPr>
            <w:tcW w:w="4394"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Uklanjanje postojećih nosača i ugradnja novog postolja za stubove javne rasvjete (ankerisanje)</w:t>
            </w:r>
          </w:p>
        </w:tc>
        <w:tc>
          <w:tcPr>
            <w:tcW w:w="993" w:type="dxa"/>
            <w:tcBorders>
              <w:top w:val="single" w:sz="4" w:space="0" w:color="auto"/>
              <w:left w:val="single" w:sz="4" w:space="0" w:color="auto"/>
              <w:bottom w:val="single" w:sz="4" w:space="0" w:color="auto"/>
              <w:right w:val="single" w:sz="4"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kom</w:t>
            </w:r>
          </w:p>
        </w:tc>
        <w:tc>
          <w:tcPr>
            <w:tcW w:w="778" w:type="dxa"/>
            <w:tcBorders>
              <w:top w:val="nil"/>
              <w:left w:val="single" w:sz="4" w:space="0" w:color="auto"/>
              <w:bottom w:val="single" w:sz="8" w:space="0" w:color="auto"/>
              <w:right w:val="single" w:sz="8" w:space="0" w:color="auto"/>
            </w:tcBorders>
          </w:tcPr>
          <w:p w:rsidR="00122820" w:rsidRPr="00122820" w:rsidRDefault="00122820" w:rsidP="00122820">
            <w:pPr>
              <w:jc w:val="center"/>
              <w:rPr>
                <w:rFonts w:ascii="Times New Roman" w:hAnsi="Times New Roman" w:cs="Times New Roman"/>
                <w:sz w:val="24"/>
                <w:szCs w:val="24"/>
              </w:rPr>
            </w:pPr>
            <w:r w:rsidRPr="00122820">
              <w:rPr>
                <w:rFonts w:ascii="Times New Roman" w:hAnsi="Times New Roman" w:cs="Times New Roman"/>
                <w:sz w:val="24"/>
                <w:szCs w:val="24"/>
              </w:rPr>
              <w:t>4</w:t>
            </w:r>
          </w:p>
        </w:tc>
      </w:tr>
    </w:tbl>
    <w:p w:rsidR="0031211B" w:rsidRPr="00181CC2"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Garantni rok : </w:t>
      </w:r>
      <w:r w:rsidR="00260BD0">
        <w:rPr>
          <w:rFonts w:ascii="Times New Roman" w:hAnsi="Times New Roman" w:cs="Times New Roman"/>
          <w:color w:val="000000"/>
          <w:sz w:val="24"/>
          <w:szCs w:val="24"/>
        </w:rPr>
        <w:t>na radove koji utiču na stabilnost i  bezbjednost 10 godina, dok za ostale radove 2 godine.</w:t>
      </w:r>
    </w:p>
    <w:p w:rsidR="0031211B" w:rsidRPr="00852493" w:rsidRDefault="0031211B" w:rsidP="0031211B">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Garancije kvaliteta: </w:t>
      </w:r>
      <w:r w:rsidR="00260BD0" w:rsidRPr="00A36181">
        <w:rPr>
          <w:rFonts w:ascii="Times New Roman" w:hAnsi="Times New Roman" w:cs="Times New Roman"/>
          <w:sz w:val="24"/>
          <w:szCs w:val="24"/>
        </w:rPr>
        <w:t>za ugrađen materi</w:t>
      </w:r>
      <w:r w:rsidR="00A36181" w:rsidRPr="00A36181">
        <w:rPr>
          <w:rFonts w:ascii="Times New Roman" w:hAnsi="Times New Roman" w:cs="Times New Roman"/>
          <w:sz w:val="24"/>
          <w:szCs w:val="24"/>
        </w:rPr>
        <w:t>j</w:t>
      </w:r>
      <w:r w:rsidR="00260BD0" w:rsidRPr="00A36181">
        <w:rPr>
          <w:rFonts w:ascii="Times New Roman" w:hAnsi="Times New Roman" w:cs="Times New Roman"/>
          <w:sz w:val="24"/>
          <w:szCs w:val="24"/>
        </w:rPr>
        <w:t>al priložiti garanciju proizvođača</w:t>
      </w:r>
      <w:r w:rsidR="00A36181">
        <w:rPr>
          <w:rFonts w:ascii="Times New Roman" w:hAnsi="Times New Roman" w:cs="Times New Roman"/>
          <w:sz w:val="24"/>
          <w:szCs w:val="24"/>
        </w:rPr>
        <w:t>, prilikom izvođenja radova.</w:t>
      </w:r>
    </w:p>
    <w:p w:rsidR="000864E7" w:rsidRDefault="000864E7" w:rsidP="0031211B">
      <w:pPr>
        <w:spacing w:after="0" w:line="240" w:lineRule="auto"/>
        <w:rPr>
          <w:rFonts w:ascii="Times New Roman" w:hAnsi="Times New Roman" w:cs="Times New Roman"/>
          <w:color w:val="000000"/>
          <w:sz w:val="24"/>
          <w:szCs w:val="24"/>
        </w:rPr>
      </w:pPr>
    </w:p>
    <w:p w:rsidR="00437855" w:rsidRDefault="0031211B" w:rsidP="0031211B">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sprovođenja kontrole kvaliteta</w:t>
      </w:r>
      <w:r w:rsidR="00437855">
        <w:rPr>
          <w:rFonts w:ascii="Times New Roman" w:hAnsi="Times New Roman" w:cs="Times New Roman"/>
          <w:color w:val="000000"/>
          <w:sz w:val="24"/>
          <w:szCs w:val="24"/>
        </w:rPr>
        <w:t xml:space="preserve">, preko </w:t>
      </w:r>
      <w:r w:rsidR="00F93822">
        <w:rPr>
          <w:rFonts w:ascii="Times New Roman" w:eastAsia="Times New Roman" w:hAnsi="Times New Roman" w:cs="Times New Roman"/>
          <w:color w:val="000000"/>
          <w:sz w:val="24"/>
          <w:szCs w:val="24"/>
          <w:lang w:val="sl-SI"/>
        </w:rPr>
        <w:t>ovlašćenog lica NARUČIOCA</w:t>
      </w:r>
      <w:r w:rsidR="00437855">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p>
    <w:p w:rsidR="00437855" w:rsidRDefault="00437855" w:rsidP="0031211B">
      <w:pPr>
        <w:spacing w:after="0" w:line="240" w:lineRule="auto"/>
        <w:rPr>
          <w:rFonts w:ascii="Times New Roman" w:hAnsi="Times New Roman" w:cs="Times New Roman"/>
          <w:color w:val="000000"/>
          <w:sz w:val="24"/>
          <w:szCs w:val="24"/>
        </w:rPr>
      </w:pPr>
    </w:p>
    <w:p w:rsidR="0031211B" w:rsidRPr="0044083C" w:rsidRDefault="0031211B" w:rsidP="0031211B">
      <w:pPr>
        <w:spacing w:after="0" w:line="240" w:lineRule="auto"/>
        <w:rPr>
          <w:rFonts w:ascii="Times New Roman" w:hAnsi="Times New Roman" w:cs="Times New Roman"/>
          <w:color w:val="000000"/>
          <w:sz w:val="24"/>
          <w:szCs w:val="24"/>
          <w:u w:val="single"/>
        </w:rPr>
      </w:pPr>
      <w:r w:rsidRPr="0044083C">
        <w:rPr>
          <w:rFonts w:ascii="Times New Roman" w:hAnsi="Times New Roman" w:cs="Times New Roman"/>
          <w:color w:val="000000"/>
          <w:sz w:val="24"/>
          <w:szCs w:val="24"/>
          <w:u w:val="single"/>
        </w:rPr>
        <w:t>Ostali uslovi u pogledu primjene propisa:</w:t>
      </w:r>
    </w:p>
    <w:p w:rsidR="00F1655B" w:rsidRPr="00852493" w:rsidRDefault="00F1655B" w:rsidP="0031211B">
      <w:pPr>
        <w:spacing w:after="0" w:line="240" w:lineRule="auto"/>
        <w:ind w:firstLine="284"/>
        <w:jc w:val="both"/>
        <w:rPr>
          <w:rFonts w:ascii="Times New Roman" w:hAnsi="Times New Roman" w:cs="Times New Roman"/>
          <w:color w:val="000000"/>
          <w:sz w:val="24"/>
          <w:szCs w:val="24"/>
        </w:rPr>
      </w:pPr>
    </w:p>
    <w:p w:rsidR="00EF0D6B" w:rsidRDefault="0031211B" w:rsidP="001B0A9D">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r w:rsidR="00F93822">
        <w:rPr>
          <w:rFonts w:ascii="Times New Roman" w:hAnsi="Times New Roman" w:cs="Times New Roman"/>
          <w:color w:val="000000"/>
          <w:sz w:val="24"/>
          <w:szCs w:val="24"/>
        </w:rPr>
        <w:t>N</w:t>
      </w:r>
      <w:r w:rsidRPr="00852493">
        <w:rPr>
          <w:rFonts w:ascii="Times New Roman" w:hAnsi="Times New Roman" w:cs="Times New Roman"/>
          <w:color w:val="000000"/>
          <w:sz w:val="24"/>
          <w:szCs w:val="24"/>
        </w:rPr>
        <w:t>adzor, uslovi preuzimanja, tehnika i/ ili metode gra</w:t>
      </w:r>
      <w:r w:rsidR="00437855">
        <w:rPr>
          <w:rFonts w:ascii="Times New Roman" w:hAnsi="Times New Roman" w:cs="Times New Roman"/>
          <w:color w:val="000000"/>
          <w:sz w:val="24"/>
          <w:szCs w:val="24"/>
        </w:rPr>
        <w:t>đ</w:t>
      </w:r>
      <w:r w:rsidRPr="00852493">
        <w:rPr>
          <w:rFonts w:ascii="Times New Roman" w:hAnsi="Times New Roman" w:cs="Times New Roman"/>
          <w:color w:val="000000"/>
          <w:sz w:val="24"/>
          <w:szCs w:val="24"/>
        </w:rPr>
        <w:t>enja vršiće se u skladu sa</w:t>
      </w:r>
      <w:r w:rsidR="003E3944">
        <w:rPr>
          <w:rFonts w:ascii="Times New Roman" w:hAnsi="Times New Roman" w:cs="Times New Roman"/>
          <w:color w:val="000000"/>
          <w:sz w:val="24"/>
          <w:szCs w:val="24"/>
        </w:rPr>
        <w:t xml:space="preserve"> važećim </w:t>
      </w:r>
      <w:r w:rsidR="00EF0D6B" w:rsidRPr="00437855">
        <w:rPr>
          <w:rFonts w:ascii="Times New Roman" w:hAnsi="Times New Roman" w:cs="Times New Roman"/>
          <w:color w:val="000000"/>
          <w:sz w:val="24"/>
          <w:szCs w:val="24"/>
        </w:rPr>
        <w:t>Zakonom</w:t>
      </w:r>
      <w:r w:rsidR="003E3944">
        <w:rPr>
          <w:rFonts w:ascii="Times New Roman" w:hAnsi="Times New Roman" w:cs="Times New Roman"/>
          <w:color w:val="000000"/>
          <w:sz w:val="24"/>
          <w:szCs w:val="24"/>
        </w:rPr>
        <w:t>.</w:t>
      </w:r>
    </w:p>
    <w:p w:rsidR="00A56356" w:rsidRDefault="00A56356" w:rsidP="001B0A9D">
      <w:pPr>
        <w:spacing w:after="0" w:line="240" w:lineRule="auto"/>
        <w:ind w:firstLine="284"/>
        <w:jc w:val="both"/>
        <w:rPr>
          <w:rFonts w:ascii="Times New Roman" w:hAnsi="Times New Roman" w:cs="Times New Roman"/>
          <w:color w:val="000000"/>
          <w:sz w:val="24"/>
          <w:szCs w:val="24"/>
        </w:rPr>
      </w:pPr>
    </w:p>
    <w:p w:rsidR="0031211B" w:rsidRDefault="0031211B"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Default="009B68CD" w:rsidP="0031211B">
      <w:pPr>
        <w:spacing w:after="0" w:line="240" w:lineRule="auto"/>
        <w:ind w:firstLine="284"/>
        <w:rPr>
          <w:rFonts w:ascii="Times New Roman" w:hAnsi="Times New Roman" w:cs="Times New Roman"/>
          <w:color w:val="000000"/>
          <w:sz w:val="24"/>
          <w:szCs w:val="24"/>
        </w:rPr>
      </w:pPr>
    </w:p>
    <w:p w:rsidR="009B68CD" w:rsidRPr="00852493" w:rsidRDefault="009B68CD" w:rsidP="0031211B">
      <w:pPr>
        <w:spacing w:after="0" w:line="240" w:lineRule="auto"/>
        <w:ind w:firstLine="284"/>
        <w:rPr>
          <w:rFonts w:ascii="Times New Roman" w:hAnsi="Times New Roman" w:cs="Times New Roman"/>
          <w:color w:val="000000"/>
          <w:sz w:val="24"/>
          <w:szCs w:val="24"/>
        </w:rPr>
      </w:pPr>
    </w:p>
    <w:p w:rsidR="0031211B" w:rsidRPr="00852493" w:rsidRDefault="0031211B" w:rsidP="0031211B">
      <w:pPr>
        <w:spacing w:after="0" w:line="240" w:lineRule="auto"/>
        <w:rPr>
          <w:rFonts w:ascii="Times New Roman" w:hAnsi="Times New Roman" w:cs="Times New Roman"/>
          <w:color w:val="000000"/>
          <w:sz w:val="24"/>
          <w:szCs w:val="24"/>
        </w:rPr>
      </w:pPr>
    </w:p>
    <w:p w:rsidR="003E3944" w:rsidRDefault="003E3944" w:rsidP="0031211B">
      <w:pPr>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5"/>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5"/>
    </w:p>
    <w:p w:rsidR="0031211B" w:rsidRPr="00852493" w:rsidRDefault="0031211B" w:rsidP="0031211B">
      <w:pPr>
        <w:tabs>
          <w:tab w:val="left" w:pos="1950"/>
        </w:tabs>
        <w:rPr>
          <w:rFonts w:ascii="Times New Roman" w:hAnsi="Times New Roman" w:cs="Times New Roman"/>
          <w:color w:val="000000"/>
        </w:rPr>
      </w:pPr>
    </w:p>
    <w:p w:rsidR="003C5B2D" w:rsidRPr="001D6677" w:rsidRDefault="003C5B2D" w:rsidP="003C5B2D">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3C5B2D" w:rsidRPr="001D6677" w:rsidRDefault="003C5B2D" w:rsidP="003C5B2D">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Broj: </w:t>
      </w:r>
      <w:r w:rsidR="002A3BFA">
        <w:rPr>
          <w:rFonts w:ascii="Times New Roman" w:hAnsi="Times New Roman" w:cs="Times New Roman"/>
          <w:b/>
          <w:color w:val="000000"/>
          <w:sz w:val="24"/>
          <w:szCs w:val="24"/>
          <w:lang w:val="pl-PL"/>
        </w:rPr>
        <w:t>01-824/2</w:t>
      </w:r>
    </w:p>
    <w:p w:rsidR="003C5B2D" w:rsidRPr="001D6677" w:rsidRDefault="003C5B2D" w:rsidP="003C5B2D">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2A3BFA">
        <w:rPr>
          <w:rFonts w:ascii="Times New Roman" w:hAnsi="Times New Roman" w:cs="Times New Roman"/>
          <w:b/>
          <w:color w:val="000000"/>
          <w:sz w:val="24"/>
          <w:szCs w:val="24"/>
          <w:lang w:val="pl-PL"/>
        </w:rPr>
        <w:t>15.03.2019.godine</w:t>
      </w:r>
    </w:p>
    <w:p w:rsidR="003C5B2D" w:rsidRPr="001D6677" w:rsidRDefault="003C5B2D" w:rsidP="003C5B2D">
      <w:pPr>
        <w:spacing w:after="0" w:line="240" w:lineRule="auto"/>
        <w:jc w:val="both"/>
        <w:rPr>
          <w:rFonts w:ascii="Times New Roman" w:hAnsi="Times New Roman" w:cs="Times New Roman"/>
          <w:color w:val="000000"/>
          <w:sz w:val="24"/>
          <w:szCs w:val="24"/>
          <w:lang w:val="pl-PL"/>
        </w:rPr>
      </w:pPr>
    </w:p>
    <w:p w:rsidR="003C5B2D" w:rsidRPr="001D6677" w:rsidRDefault="003C5B2D" w:rsidP="003C5B2D">
      <w:pPr>
        <w:spacing w:after="0" w:line="240" w:lineRule="auto"/>
        <w:jc w:val="both"/>
        <w:rPr>
          <w:rFonts w:ascii="Times New Roman" w:hAnsi="Times New Roman" w:cs="Times New Roman"/>
          <w:color w:val="000000"/>
          <w:sz w:val="24"/>
          <w:szCs w:val="24"/>
          <w:lang w:val="pl-PL"/>
        </w:rPr>
      </w:pPr>
    </w:p>
    <w:p w:rsidR="003C5B2D" w:rsidRPr="001D6677" w:rsidRDefault="003C5B2D" w:rsidP="003C5B2D">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 xml:space="preserve">U skladu sa članom 49 stav 1 tačka 3 Zakona o javnim nabavkama („Službeni list CG”, br. 42/11, 57/14, 28/15 i 42/17)   </w:t>
      </w:r>
      <w:r>
        <w:rPr>
          <w:rFonts w:ascii="Times New Roman" w:hAnsi="Times New Roman" w:cs="Times New Roman"/>
          <w:color w:val="000000"/>
          <w:sz w:val="24"/>
          <w:szCs w:val="24"/>
          <w:lang w:val="pl-PL"/>
        </w:rPr>
        <w:t>p</w:t>
      </w:r>
      <w:r w:rsidRPr="001D6677">
        <w:rPr>
          <w:rFonts w:ascii="Times New Roman" w:hAnsi="Times New Roman" w:cs="Times New Roman"/>
          <w:color w:val="000000"/>
          <w:sz w:val="24"/>
          <w:szCs w:val="24"/>
          <w:lang w:val="pl-PL"/>
        </w:rPr>
        <w:t xml:space="preserve">redsjednik Opštine Budva, </w:t>
      </w:r>
      <w:r>
        <w:rPr>
          <w:rFonts w:ascii="Times New Roman" w:hAnsi="Times New Roman" w:cs="Times New Roman"/>
          <w:color w:val="000000"/>
          <w:sz w:val="24"/>
          <w:szCs w:val="24"/>
          <w:lang w:val="pl-PL"/>
        </w:rPr>
        <w:t>Marko Carević</w:t>
      </w:r>
      <w:r w:rsidRPr="001D6677">
        <w:rPr>
          <w:rFonts w:ascii="Times New Roman" w:hAnsi="Times New Roman" w:cs="Times New Roman"/>
          <w:color w:val="000000"/>
          <w:sz w:val="24"/>
          <w:szCs w:val="24"/>
          <w:lang w:val="pl-PL"/>
        </w:rPr>
        <w:t>, kao ovlašćeno lice Opštine Budva, daje</w:t>
      </w:r>
    </w:p>
    <w:p w:rsidR="003C5B2D" w:rsidRPr="001D6677" w:rsidRDefault="003C5B2D" w:rsidP="003C5B2D">
      <w:pPr>
        <w:spacing w:after="0" w:line="240" w:lineRule="auto"/>
        <w:jc w:val="both"/>
        <w:rPr>
          <w:rFonts w:ascii="Times New Roman" w:hAnsi="Times New Roman" w:cs="Times New Roman"/>
          <w:color w:val="000000"/>
          <w:sz w:val="24"/>
          <w:szCs w:val="24"/>
          <w:lang w:val="pl-PL"/>
        </w:rPr>
      </w:pPr>
    </w:p>
    <w:p w:rsidR="003C5B2D" w:rsidRPr="001D6677" w:rsidRDefault="003C5B2D" w:rsidP="003C5B2D">
      <w:pPr>
        <w:spacing w:after="0" w:line="240" w:lineRule="auto"/>
        <w:jc w:val="both"/>
        <w:rPr>
          <w:rFonts w:ascii="Times New Roman" w:hAnsi="Times New Roman" w:cs="Times New Roman"/>
          <w:color w:val="000000"/>
          <w:sz w:val="24"/>
          <w:szCs w:val="24"/>
          <w:lang w:val="pl-PL"/>
        </w:rPr>
      </w:pPr>
    </w:p>
    <w:p w:rsidR="003C5B2D" w:rsidRPr="00F734D5" w:rsidRDefault="003C5B2D" w:rsidP="003C5B2D">
      <w:pPr>
        <w:spacing w:after="0" w:line="240" w:lineRule="auto"/>
        <w:jc w:val="center"/>
        <w:rPr>
          <w:rFonts w:ascii="Times New Roman" w:hAnsi="Times New Roman" w:cs="Times New Roman"/>
          <w:b/>
          <w:bCs/>
          <w:color w:val="000000"/>
          <w:sz w:val="32"/>
          <w:szCs w:val="32"/>
          <w:lang w:val="pl-PL"/>
        </w:rPr>
      </w:pPr>
      <w:r w:rsidRPr="00F734D5">
        <w:rPr>
          <w:rFonts w:ascii="Times New Roman" w:hAnsi="Times New Roman" w:cs="Times New Roman"/>
          <w:b/>
          <w:bCs/>
          <w:color w:val="000000"/>
          <w:sz w:val="32"/>
          <w:szCs w:val="32"/>
          <w:lang w:val="pl-PL"/>
        </w:rPr>
        <w:t>I z j a v u</w:t>
      </w:r>
    </w:p>
    <w:p w:rsidR="003C5B2D" w:rsidRPr="001D6677" w:rsidRDefault="003C5B2D" w:rsidP="003C5B2D">
      <w:pPr>
        <w:spacing w:after="0" w:line="240" w:lineRule="auto"/>
        <w:jc w:val="both"/>
        <w:rPr>
          <w:rFonts w:ascii="Times New Roman" w:hAnsi="Times New Roman" w:cs="Times New Roman"/>
          <w:color w:val="000000"/>
          <w:sz w:val="24"/>
          <w:szCs w:val="24"/>
          <w:lang w:val="pl-PL"/>
        </w:rPr>
      </w:pPr>
    </w:p>
    <w:p w:rsidR="003C5B2D" w:rsidRPr="001D6677" w:rsidRDefault="003C5B2D" w:rsidP="003C5B2D">
      <w:pPr>
        <w:spacing w:after="0" w:line="240" w:lineRule="auto"/>
        <w:jc w:val="both"/>
        <w:rPr>
          <w:rFonts w:ascii="Times New Roman" w:hAnsi="Times New Roman" w:cs="Times New Roman"/>
          <w:color w:val="000000"/>
          <w:sz w:val="24"/>
          <w:szCs w:val="24"/>
          <w:lang w:val="pl-PL"/>
        </w:rPr>
      </w:pPr>
    </w:p>
    <w:p w:rsidR="003C5B2D" w:rsidRPr="001D6677" w:rsidRDefault="003C5B2D" w:rsidP="003C5B2D">
      <w:pPr>
        <w:tabs>
          <w:tab w:val="left" w:pos="567"/>
        </w:tabs>
        <w:ind w:right="-180"/>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 xml:space="preserve">da će Opština Budva, </w:t>
      </w:r>
      <w:r w:rsidRPr="001D6677">
        <w:rPr>
          <w:rFonts w:ascii="Times New Roman" w:hAnsi="Times New Roman" w:cs="Times New Roman"/>
          <w:sz w:val="24"/>
          <w:szCs w:val="24"/>
        </w:rPr>
        <w:t>shodno Planu javnih nabavki za 201</w:t>
      </w:r>
      <w:r>
        <w:rPr>
          <w:rFonts w:ascii="Times New Roman" w:hAnsi="Times New Roman" w:cs="Times New Roman"/>
          <w:sz w:val="24"/>
          <w:szCs w:val="24"/>
        </w:rPr>
        <w:t>9.godinu</w:t>
      </w:r>
      <w:r w:rsidRPr="001D6677">
        <w:rPr>
          <w:rFonts w:ascii="Times New Roman" w:hAnsi="Times New Roman" w:cs="Times New Roman"/>
          <w:sz w:val="24"/>
          <w:szCs w:val="24"/>
        </w:rPr>
        <w:t>, broj: 01-</w:t>
      </w:r>
      <w:r>
        <w:rPr>
          <w:rFonts w:ascii="Times New Roman" w:hAnsi="Times New Roman" w:cs="Times New Roman"/>
          <w:sz w:val="24"/>
          <w:szCs w:val="24"/>
        </w:rPr>
        <w:t>229</w:t>
      </w:r>
      <w:r w:rsidRPr="001D6677">
        <w:rPr>
          <w:rFonts w:ascii="Times New Roman" w:hAnsi="Times New Roman" w:cs="Times New Roman"/>
          <w:sz w:val="24"/>
          <w:szCs w:val="24"/>
        </w:rPr>
        <w:t>/</w:t>
      </w:r>
      <w:r>
        <w:rPr>
          <w:rFonts w:ascii="Times New Roman" w:hAnsi="Times New Roman" w:cs="Times New Roman"/>
          <w:sz w:val="24"/>
          <w:szCs w:val="24"/>
        </w:rPr>
        <w:t>1</w:t>
      </w:r>
      <w:r w:rsidRPr="001D6677">
        <w:rPr>
          <w:rFonts w:ascii="Times New Roman" w:hAnsi="Times New Roman" w:cs="Times New Roman"/>
          <w:sz w:val="24"/>
          <w:szCs w:val="24"/>
        </w:rPr>
        <w:t xml:space="preserve"> od </w:t>
      </w:r>
      <w:r>
        <w:rPr>
          <w:rFonts w:ascii="Times New Roman" w:hAnsi="Times New Roman" w:cs="Times New Roman"/>
          <w:sz w:val="24"/>
          <w:szCs w:val="24"/>
        </w:rPr>
        <w:t>30.01.2019</w:t>
      </w:r>
      <w:r w:rsidRPr="001D6677">
        <w:rPr>
          <w:rFonts w:ascii="Times New Roman" w:hAnsi="Times New Roman" w:cs="Times New Roman"/>
          <w:sz w:val="24"/>
          <w:szCs w:val="24"/>
        </w:rPr>
        <w:t xml:space="preserve">. godine, saglasnosti Sekretarijata za  finasije, broj: </w:t>
      </w:r>
      <w:r w:rsidRPr="000A5BA4">
        <w:rPr>
          <w:rFonts w:ascii="Times New Roman" w:hAnsi="Times New Roman" w:cs="Times New Roman"/>
          <w:sz w:val="24"/>
          <w:szCs w:val="24"/>
        </w:rPr>
        <w:t>04</w:t>
      </w:r>
      <w:r>
        <w:rPr>
          <w:rFonts w:ascii="Times New Roman" w:hAnsi="Times New Roman" w:cs="Times New Roman"/>
          <w:sz w:val="24"/>
          <w:szCs w:val="24"/>
        </w:rPr>
        <w:t>-65/1</w:t>
      </w:r>
      <w:r w:rsidRPr="000A5BA4">
        <w:rPr>
          <w:rFonts w:ascii="Times New Roman" w:hAnsi="Times New Roman" w:cs="Times New Roman"/>
          <w:sz w:val="24"/>
          <w:szCs w:val="24"/>
        </w:rPr>
        <w:t xml:space="preserve"> </w:t>
      </w:r>
      <w:r w:rsidRPr="008D307A">
        <w:rPr>
          <w:rFonts w:ascii="Times New Roman" w:hAnsi="Times New Roman" w:cs="Times New Roman"/>
          <w:sz w:val="24"/>
          <w:szCs w:val="24"/>
        </w:rPr>
        <w:t xml:space="preserve">od </w:t>
      </w:r>
      <w:r>
        <w:rPr>
          <w:rFonts w:ascii="Times New Roman" w:hAnsi="Times New Roman" w:cs="Times New Roman"/>
          <w:sz w:val="24"/>
          <w:szCs w:val="24"/>
        </w:rPr>
        <w:t>30.01.2019</w:t>
      </w:r>
      <w:r w:rsidRPr="008D307A">
        <w:rPr>
          <w:rFonts w:ascii="Times New Roman" w:hAnsi="Times New Roman" w:cs="Times New Roman"/>
          <w:sz w:val="24"/>
          <w:szCs w:val="24"/>
        </w:rPr>
        <w:t>. godine</w:t>
      </w:r>
      <w:r w:rsidRPr="001D6677">
        <w:rPr>
          <w:rFonts w:ascii="Times New Roman" w:hAnsi="Times New Roman" w:cs="Times New Roman"/>
          <w:color w:val="000000"/>
          <w:sz w:val="24"/>
          <w:szCs w:val="24"/>
          <w:lang w:val="pl-PL"/>
        </w:rPr>
        <w:t xml:space="preserve"> i Ugovora za </w:t>
      </w:r>
      <w:r>
        <w:rPr>
          <w:rFonts w:ascii="Times New Roman" w:hAnsi="Times New Roman" w:cs="Times New Roman"/>
          <w:color w:val="000000"/>
          <w:sz w:val="24"/>
          <w:szCs w:val="24"/>
          <w:lang w:val="pl-PL"/>
        </w:rPr>
        <w:t xml:space="preserve">nabavku </w:t>
      </w:r>
      <w:r w:rsidRPr="00B50A29">
        <w:rPr>
          <w:rFonts w:ascii="Times New Roman" w:eastAsia="Times New Roman" w:hAnsi="Times New Roman" w:cs="Times New Roman"/>
          <w:bCs/>
          <w:color w:val="000000"/>
          <w:sz w:val="24"/>
          <w:szCs w:val="24"/>
        </w:rPr>
        <w:t xml:space="preserve">za nabavku </w:t>
      </w:r>
      <w:r w:rsidRPr="00B50A29">
        <w:rPr>
          <w:rFonts w:ascii="Times New Roman" w:eastAsia="Times New Roman" w:hAnsi="Times New Roman" w:cs="Times New Roman"/>
          <w:sz w:val="24"/>
          <w:szCs w:val="24"/>
        </w:rPr>
        <w:t>roba i radova na tekućem održavanju gradske infrastructure</w:t>
      </w:r>
      <w:r w:rsidRPr="001D6677">
        <w:rPr>
          <w:rStyle w:val="Strong"/>
          <w:rFonts w:ascii="Times New Roman" w:hAnsi="Times New Roman" w:cs="Times New Roman"/>
          <w:b w:val="0"/>
          <w:sz w:val="24"/>
          <w:szCs w:val="24"/>
        </w:rPr>
        <w:t>,</w:t>
      </w:r>
      <w:r w:rsidRPr="001D6677">
        <w:rPr>
          <w:rFonts w:ascii="Times New Roman" w:hAnsi="Times New Roman" w:cs="Times New Roman"/>
          <w:color w:val="000000"/>
          <w:sz w:val="24"/>
          <w:szCs w:val="24"/>
          <w:lang w:val="pl-PL"/>
        </w:rPr>
        <w:t xml:space="preserve"> uredno vršiti plaćanja preuzetih obaveza, po utvrđenoj dinamici.</w:t>
      </w:r>
    </w:p>
    <w:p w:rsidR="003C5B2D" w:rsidRPr="001D6677" w:rsidRDefault="003C5B2D" w:rsidP="003C5B2D">
      <w:pPr>
        <w:spacing w:after="0" w:line="240" w:lineRule="auto"/>
        <w:jc w:val="both"/>
        <w:rPr>
          <w:rFonts w:ascii="Times New Roman" w:hAnsi="Times New Roman" w:cs="Times New Roman"/>
          <w:color w:val="000000"/>
          <w:sz w:val="24"/>
          <w:szCs w:val="24"/>
          <w:lang w:val="pl-PL"/>
        </w:rPr>
      </w:pPr>
    </w:p>
    <w:p w:rsidR="003C5B2D" w:rsidRPr="001D6677" w:rsidRDefault="003C5B2D" w:rsidP="003C5B2D">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color w:val="000000"/>
          <w:sz w:val="24"/>
          <w:szCs w:val="24"/>
          <w:lang w:val="sr-Latn-CS"/>
        </w:rPr>
        <w:tab/>
        <w:t xml:space="preserve">  </w:t>
      </w:r>
      <w:r w:rsidRPr="001D6677">
        <w:rPr>
          <w:rFonts w:ascii="Times New Roman" w:hAnsi="Times New Roman" w:cs="Times New Roman"/>
          <w:b/>
          <w:color w:val="000000"/>
          <w:sz w:val="24"/>
          <w:szCs w:val="24"/>
          <w:lang w:val="sr-Latn-CS"/>
        </w:rPr>
        <w:t>Ovlašćeno lice naručioca</w:t>
      </w:r>
    </w:p>
    <w:p w:rsidR="003C5B2D" w:rsidRPr="001D6677" w:rsidRDefault="003C5B2D" w:rsidP="003C5B2D">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PREDSJEDNIK</w:t>
      </w:r>
    </w:p>
    <w:p w:rsidR="003C5B2D" w:rsidRPr="001D6677" w:rsidRDefault="003C5B2D" w:rsidP="003C5B2D">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3C5B2D" w:rsidRPr="001D6677" w:rsidRDefault="003C5B2D" w:rsidP="003C5B2D">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 xml:space="preserve">                                           </w:t>
      </w:r>
    </w:p>
    <w:p w:rsidR="003C5B2D" w:rsidRPr="001D6677" w:rsidRDefault="003C5B2D" w:rsidP="003C5B2D">
      <w:pPr>
        <w:spacing w:after="0" w:line="240" w:lineRule="auto"/>
        <w:ind w:left="2124" w:firstLine="708"/>
        <w:jc w:val="right"/>
        <w:rPr>
          <w:rFonts w:ascii="Times New Roman" w:hAnsi="Times New Roman" w:cs="Times New Roman"/>
          <w:b/>
          <w:color w:val="000000"/>
          <w:sz w:val="24"/>
          <w:szCs w:val="24"/>
        </w:rPr>
      </w:pPr>
      <w:r w:rsidRPr="001D6677">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3C5B2D" w:rsidRPr="001D6677" w:rsidRDefault="003C5B2D" w:rsidP="003C5B2D">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CD0A20" w:rsidRPr="001D6677" w:rsidRDefault="00CD0A20" w:rsidP="00CD0A20">
      <w:pPr>
        <w:spacing w:after="0" w:line="240" w:lineRule="auto"/>
        <w:ind w:left="2124" w:firstLine="708"/>
        <w:jc w:val="right"/>
        <w:rPr>
          <w:rFonts w:ascii="Times New Roman" w:hAnsi="Times New Roman" w:cs="Times New Roman"/>
          <w:b/>
          <w:color w:val="000000"/>
          <w:sz w:val="24"/>
          <w:szCs w:val="24"/>
        </w:rPr>
      </w:pPr>
    </w:p>
    <w:p w:rsidR="0031211B" w:rsidRPr="00852493" w:rsidRDefault="00CD0A20" w:rsidP="00CD0A20">
      <w:pPr>
        <w:tabs>
          <w:tab w:val="left" w:pos="1950"/>
        </w:tabs>
        <w:rPr>
          <w:rFonts w:ascii="Times New Roman" w:hAnsi="Times New Roman" w:cs="Times New Roman"/>
          <w:color w:val="000000"/>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C5B2D" w:rsidRPr="00565496" w:rsidRDefault="003C5B2D" w:rsidP="003C5B2D">
      <w:pPr>
        <w:tabs>
          <w:tab w:val="left" w:pos="851"/>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OPŠTINA BUDVA </w:t>
      </w:r>
    </w:p>
    <w:p w:rsidR="003C5B2D" w:rsidRPr="00565496" w:rsidRDefault="003C5B2D" w:rsidP="003C5B2D">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Broj: </w:t>
      </w:r>
      <w:r w:rsidR="009B68CD">
        <w:rPr>
          <w:rFonts w:ascii="Times New Roman" w:hAnsi="Times New Roman" w:cs="Times New Roman"/>
          <w:b/>
          <w:color w:val="000000"/>
          <w:sz w:val="24"/>
          <w:szCs w:val="24"/>
          <w:lang w:val="pl-PL"/>
        </w:rPr>
        <w:t>01-842/3</w:t>
      </w:r>
      <w:r w:rsidRPr="00565496">
        <w:rPr>
          <w:rFonts w:ascii="Times New Roman" w:hAnsi="Times New Roman" w:cs="Times New Roman"/>
          <w:b/>
          <w:color w:val="000000"/>
          <w:sz w:val="24"/>
          <w:szCs w:val="24"/>
          <w:lang w:val="pl-PL"/>
        </w:rPr>
        <w:t xml:space="preserve">     </w:t>
      </w:r>
    </w:p>
    <w:p w:rsidR="003C5B2D" w:rsidRPr="00565496" w:rsidRDefault="003C5B2D" w:rsidP="003C5B2D">
      <w:pPr>
        <w:tabs>
          <w:tab w:val="right" w:pos="3402"/>
        </w:tabs>
        <w:spacing w:after="0" w:line="240" w:lineRule="auto"/>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Mjesto i datum: Budva,</w:t>
      </w:r>
      <w:r>
        <w:rPr>
          <w:rFonts w:ascii="Times New Roman" w:hAnsi="Times New Roman" w:cs="Times New Roman"/>
          <w:b/>
          <w:color w:val="000000"/>
          <w:sz w:val="24"/>
          <w:szCs w:val="24"/>
          <w:lang w:val="pl-PL"/>
        </w:rPr>
        <w:t xml:space="preserve"> </w:t>
      </w:r>
      <w:r w:rsidR="009B68CD">
        <w:rPr>
          <w:rFonts w:ascii="Times New Roman" w:hAnsi="Times New Roman" w:cs="Times New Roman"/>
          <w:b/>
          <w:color w:val="000000"/>
          <w:sz w:val="24"/>
          <w:szCs w:val="24"/>
          <w:lang w:val="pl-PL"/>
        </w:rPr>
        <w:t>15.03.2019.godine</w:t>
      </w:r>
    </w:p>
    <w:p w:rsidR="003C5B2D" w:rsidRPr="00565496" w:rsidRDefault="003C5B2D" w:rsidP="003C5B2D">
      <w:pPr>
        <w:spacing w:after="0" w:line="240" w:lineRule="auto"/>
        <w:rPr>
          <w:rFonts w:ascii="Times New Roman" w:hAnsi="Times New Roman" w:cs="Times New Roman"/>
          <w:b/>
          <w:bCs/>
          <w:color w:val="000000"/>
          <w:sz w:val="24"/>
          <w:szCs w:val="24"/>
          <w:lang w:val="sr-Latn-CS"/>
        </w:rPr>
      </w:pPr>
    </w:p>
    <w:p w:rsidR="003C5B2D" w:rsidRPr="00565496" w:rsidRDefault="003C5B2D" w:rsidP="003C5B2D">
      <w:pPr>
        <w:spacing w:after="0" w:line="240" w:lineRule="auto"/>
        <w:rPr>
          <w:rFonts w:ascii="Times New Roman" w:hAnsi="Times New Roman" w:cs="Times New Roman"/>
          <w:b/>
          <w:bCs/>
          <w:color w:val="000000"/>
          <w:sz w:val="24"/>
          <w:szCs w:val="24"/>
          <w:lang w:val="sr-Latn-CS"/>
        </w:rPr>
      </w:pPr>
    </w:p>
    <w:p w:rsidR="003C5B2D" w:rsidRPr="00565496" w:rsidRDefault="003C5B2D" w:rsidP="003C5B2D">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3C5B2D" w:rsidRPr="00565496" w:rsidRDefault="003C5B2D" w:rsidP="003C5B2D">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3C5B2D" w:rsidRPr="00565496" w:rsidRDefault="003C5B2D" w:rsidP="003C5B2D">
      <w:pPr>
        <w:spacing w:after="0" w:line="240" w:lineRule="auto"/>
        <w:jc w:val="both"/>
        <w:rPr>
          <w:rFonts w:ascii="Times New Roman" w:hAnsi="Times New Roman" w:cs="Times New Roman"/>
          <w:color w:val="000000"/>
          <w:sz w:val="24"/>
          <w:szCs w:val="24"/>
          <w:lang w:val="sr-Latn-CS"/>
        </w:rPr>
      </w:pPr>
    </w:p>
    <w:p w:rsidR="003C5B2D" w:rsidRPr="00F34717" w:rsidRDefault="003C5B2D" w:rsidP="003C5B2D">
      <w:pPr>
        <w:tabs>
          <w:tab w:val="left" w:pos="567"/>
        </w:tabs>
        <w:ind w:right="-180"/>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Plana javnih nabavki za 201</w:t>
      </w:r>
      <w:r>
        <w:rPr>
          <w:rFonts w:ascii="Times New Roman" w:hAnsi="Times New Roman" w:cs="Times New Roman"/>
        </w:rPr>
        <w:t>9.godinu</w:t>
      </w:r>
      <w:r w:rsidRPr="00F34717">
        <w:rPr>
          <w:rFonts w:ascii="Times New Roman" w:hAnsi="Times New Roman" w:cs="Times New Roman"/>
        </w:rPr>
        <w:t>, broj: 01-2</w:t>
      </w:r>
      <w:r>
        <w:rPr>
          <w:rFonts w:ascii="Times New Roman" w:hAnsi="Times New Roman" w:cs="Times New Roman"/>
        </w:rPr>
        <w:t>29/1</w:t>
      </w:r>
      <w:r w:rsidRPr="00F34717">
        <w:rPr>
          <w:rFonts w:ascii="Times New Roman" w:hAnsi="Times New Roman" w:cs="Times New Roman"/>
        </w:rPr>
        <w:t xml:space="preserve"> od </w:t>
      </w:r>
      <w:r>
        <w:rPr>
          <w:rFonts w:ascii="Times New Roman" w:hAnsi="Times New Roman" w:cs="Times New Roman"/>
        </w:rPr>
        <w:t>30.01.2019</w:t>
      </w:r>
      <w:r w:rsidRPr="00F34717">
        <w:rPr>
          <w:rFonts w:ascii="Times New Roman" w:hAnsi="Times New Roman" w:cs="Times New Roman"/>
        </w:rPr>
        <w:t xml:space="preserve">. godine, </w:t>
      </w:r>
      <w:r>
        <w:rPr>
          <w:rFonts w:ascii="Times New Roman" w:hAnsi="Times New Roman" w:cs="Times New Roman"/>
        </w:rPr>
        <w:t xml:space="preserve">nabavku </w:t>
      </w:r>
      <w:r w:rsidRPr="00F34717">
        <w:rPr>
          <w:rFonts w:ascii="Times New Roman" w:hAnsi="Times New Roman" w:cs="Times New Roman"/>
          <w:color w:val="000000"/>
          <w:lang w:val="sr-Latn-CS"/>
        </w:rPr>
        <w:t xml:space="preserve"> </w:t>
      </w:r>
      <w:r w:rsidRPr="00B50A29">
        <w:rPr>
          <w:rFonts w:ascii="Times New Roman" w:eastAsia="Times New Roman" w:hAnsi="Times New Roman" w:cs="Times New Roman"/>
          <w:bCs/>
          <w:color w:val="000000"/>
          <w:sz w:val="24"/>
          <w:szCs w:val="24"/>
        </w:rPr>
        <w:t xml:space="preserve">za nabavku </w:t>
      </w:r>
      <w:r w:rsidRPr="00B50A29">
        <w:rPr>
          <w:rFonts w:ascii="Times New Roman" w:eastAsia="Times New Roman" w:hAnsi="Times New Roman" w:cs="Times New Roman"/>
          <w:sz w:val="24"/>
          <w:szCs w:val="24"/>
        </w:rPr>
        <w:t>roba i radova na tekućem održavanju gradske infrastructure</w:t>
      </w:r>
      <w:r w:rsidRPr="00F34717">
        <w:rPr>
          <w:rFonts w:ascii="Times New Roman" w:hAnsi="Times New Roman" w:cs="Times New Roman"/>
          <w:color w:val="000000"/>
          <w:lang w:val="sr-Latn-CS"/>
        </w:rPr>
        <w:t xml:space="preserve"> 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3C5B2D" w:rsidRPr="00F34717" w:rsidRDefault="003C5B2D" w:rsidP="003C5B2D">
      <w:pPr>
        <w:spacing w:after="0" w:line="240" w:lineRule="auto"/>
        <w:jc w:val="both"/>
        <w:rPr>
          <w:rFonts w:ascii="Times New Roman" w:hAnsi="Times New Roman" w:cs="Times New Roman"/>
          <w:color w:val="000000"/>
          <w:lang w:val="sr-Latn-CS"/>
        </w:rPr>
      </w:pPr>
    </w:p>
    <w:p w:rsidR="003C5B2D" w:rsidRPr="00F34717" w:rsidRDefault="003C5B2D" w:rsidP="003C5B2D">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Ovlašćeno lice naručioca: </w:t>
      </w:r>
      <w:r>
        <w:rPr>
          <w:rFonts w:ascii="Times New Roman" w:hAnsi="Times New Roman" w:cs="Times New Roman"/>
          <w:color w:val="000000"/>
          <w:lang w:val="sr-Latn-CS"/>
        </w:rPr>
        <w:t>Marko Carević</w:t>
      </w:r>
      <w:r w:rsidRPr="00F34717">
        <w:rPr>
          <w:rFonts w:ascii="Times New Roman" w:hAnsi="Times New Roman" w:cs="Times New Roman"/>
          <w:color w:val="000000"/>
          <w:lang w:val="sr-Latn-CS"/>
        </w:rPr>
        <w:t>, predsjednik</w:t>
      </w:r>
    </w:p>
    <w:p w:rsidR="003C5B2D" w:rsidRPr="00F34717" w:rsidRDefault="003C5B2D" w:rsidP="003C5B2D">
      <w:pPr>
        <w:spacing w:after="0" w:line="240" w:lineRule="auto"/>
        <w:ind w:firstLine="1134"/>
        <w:jc w:val="right"/>
        <w:rPr>
          <w:rFonts w:ascii="Times New Roman" w:hAnsi="Times New Roman" w:cs="Times New Roman"/>
          <w:color w:val="000000"/>
          <w:lang w:val="sr-Latn-CS"/>
        </w:rPr>
      </w:pPr>
    </w:p>
    <w:p w:rsidR="003C5B2D" w:rsidRPr="00F34717" w:rsidRDefault="003C5B2D" w:rsidP="003C5B2D">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3C5B2D" w:rsidRPr="00F34717" w:rsidRDefault="003C5B2D" w:rsidP="003C5B2D">
      <w:pPr>
        <w:spacing w:after="0" w:line="240" w:lineRule="auto"/>
        <w:jc w:val="both"/>
        <w:rPr>
          <w:rFonts w:ascii="Times New Roman" w:hAnsi="Times New Roman" w:cs="Times New Roman"/>
          <w:color w:val="000000"/>
          <w:lang w:val="sr-Latn-CS"/>
        </w:rPr>
      </w:pPr>
    </w:p>
    <w:p w:rsidR="003C5B2D" w:rsidRPr="00F34717" w:rsidRDefault="003C5B2D" w:rsidP="003C5B2D">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w:t>
      </w:r>
      <w:r>
        <w:rPr>
          <w:rFonts w:ascii="Times New Roman" w:hAnsi="Times New Roman" w:cs="Times New Roman"/>
          <w:color w:val="000000"/>
          <w:lang w:val="sr-Latn-CS"/>
        </w:rPr>
        <w:t>Simićević</w:t>
      </w:r>
      <w:r w:rsidRPr="00F34717">
        <w:rPr>
          <w:rFonts w:ascii="Times New Roman" w:hAnsi="Times New Roman" w:cs="Times New Roman"/>
          <w:color w:val="000000"/>
          <w:lang w:val="sr-Latn-CS"/>
        </w:rPr>
        <w:t>,                 načelnica Službe za javne nabavke</w:t>
      </w:r>
    </w:p>
    <w:p w:rsidR="003C5B2D" w:rsidRPr="00F34717" w:rsidRDefault="003C5B2D" w:rsidP="003C5B2D">
      <w:pPr>
        <w:spacing w:after="0" w:line="240" w:lineRule="auto"/>
        <w:jc w:val="right"/>
        <w:rPr>
          <w:rFonts w:ascii="Times New Roman" w:hAnsi="Times New Roman" w:cs="Times New Roman"/>
          <w:color w:val="000000"/>
          <w:lang w:val="sr-Latn-CS"/>
        </w:rPr>
      </w:pPr>
    </w:p>
    <w:p w:rsidR="003C5B2D" w:rsidRDefault="003C5B2D" w:rsidP="003C5B2D">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3C5B2D" w:rsidRDefault="003C5B2D" w:rsidP="003C5B2D">
      <w:pPr>
        <w:spacing w:after="0" w:line="240" w:lineRule="auto"/>
        <w:jc w:val="right"/>
        <w:rPr>
          <w:rFonts w:ascii="Times New Roman" w:hAnsi="Times New Roman" w:cs="Times New Roman"/>
          <w:color w:val="000000"/>
          <w:lang w:val="sr-Latn-CS"/>
        </w:rPr>
      </w:pPr>
    </w:p>
    <w:p w:rsidR="003C5B2D" w:rsidRPr="00F34717" w:rsidRDefault="003C5B2D" w:rsidP="003C5B2D">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w:t>
      </w:r>
      <w:r>
        <w:rPr>
          <w:rFonts w:ascii="Times New Roman" w:hAnsi="Times New Roman" w:cs="Times New Roman"/>
          <w:color w:val="000000"/>
          <w:lang w:val="sr-Latn-CS"/>
        </w:rPr>
        <w:t>Srđan  Gregović</w:t>
      </w:r>
      <w:r w:rsidRPr="00F34717">
        <w:rPr>
          <w:rFonts w:ascii="Times New Roman" w:hAnsi="Times New Roman" w:cs="Times New Roman"/>
          <w:color w:val="000000"/>
          <w:lang w:val="sr-Latn-CS"/>
        </w:rPr>
        <w:t xml:space="preserve">, </w:t>
      </w:r>
    </w:p>
    <w:p w:rsidR="003C5B2D" w:rsidRPr="00F34717" w:rsidRDefault="003C5B2D" w:rsidP="003C5B2D">
      <w:pPr>
        <w:spacing w:after="0" w:line="240" w:lineRule="auto"/>
        <w:ind w:firstLine="1134"/>
        <w:jc w:val="right"/>
        <w:rPr>
          <w:rFonts w:ascii="Times New Roman" w:hAnsi="Times New Roman" w:cs="Times New Roman"/>
          <w:color w:val="000000"/>
          <w:lang w:val="sr-Latn-CS"/>
        </w:rPr>
      </w:pP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sekretar Sekretarijata za </w:t>
      </w:r>
      <w:r>
        <w:rPr>
          <w:rFonts w:ascii="Times New Roman" w:hAnsi="Times New Roman" w:cs="Times New Roman"/>
          <w:color w:val="000000"/>
          <w:lang w:val="sr-Latn-CS"/>
        </w:rPr>
        <w:t>komunalno stambene poslove</w:t>
      </w:r>
    </w:p>
    <w:p w:rsidR="003C5B2D" w:rsidRPr="00565496" w:rsidRDefault="003C5B2D" w:rsidP="003C5B2D">
      <w:pPr>
        <w:spacing w:after="0" w:line="240" w:lineRule="auto"/>
        <w:ind w:firstLine="1134"/>
        <w:jc w:val="right"/>
        <w:rPr>
          <w:rFonts w:ascii="Times New Roman" w:hAnsi="Times New Roman" w:cs="Times New Roman"/>
          <w:color w:val="000000"/>
          <w:sz w:val="24"/>
          <w:szCs w:val="24"/>
          <w:lang w:val="sr-Latn-CS"/>
        </w:rPr>
      </w:pPr>
    </w:p>
    <w:p w:rsidR="003C5B2D" w:rsidRPr="00565496" w:rsidRDefault="003C5B2D" w:rsidP="003C5B2D">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3C5B2D" w:rsidRPr="00F34717" w:rsidRDefault="003C5B2D" w:rsidP="003C5B2D">
      <w:pPr>
        <w:spacing w:after="0" w:line="240" w:lineRule="auto"/>
        <w:jc w:val="right"/>
        <w:rPr>
          <w:rFonts w:ascii="Times New Roman" w:hAnsi="Times New Roman" w:cs="Times New Roman"/>
          <w:color w:val="000000"/>
          <w:lang w:val="sr-Latn-CS"/>
        </w:rPr>
      </w:pPr>
    </w:p>
    <w:p w:rsidR="003C5B2D" w:rsidRPr="00F34717" w:rsidRDefault="003C5B2D" w:rsidP="003C5B2D">
      <w:pPr>
        <w:spacing w:after="0" w:line="240" w:lineRule="auto"/>
        <w:jc w:val="both"/>
        <w:rPr>
          <w:rFonts w:ascii="Times New Roman" w:hAnsi="Times New Roman" w:cs="Times New Roman"/>
          <w:color w:val="000000"/>
          <w:lang w:val="sr-Latn-CS"/>
        </w:rPr>
      </w:pPr>
    </w:p>
    <w:p w:rsidR="003C5B2D" w:rsidRDefault="003C5B2D" w:rsidP="003C5B2D">
      <w:pPr>
        <w:spacing w:after="0" w:line="240" w:lineRule="auto"/>
        <w:ind w:firstLine="1134"/>
        <w:jc w:val="right"/>
        <w:rPr>
          <w:rFonts w:ascii="Times New Roman" w:hAnsi="Times New Roman" w:cs="Times New Roman"/>
          <w:color w:val="000000"/>
          <w:sz w:val="24"/>
          <w:szCs w:val="24"/>
          <w:lang w:val="sr-Latn-CS"/>
        </w:rPr>
      </w:pP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jc w:val="both"/>
        <w:rPr>
          <w:rFonts w:ascii="Times New Roman" w:hAnsi="Times New Roman" w:cs="Times New Roman"/>
          <w:color w:val="000000"/>
          <w:lang w:val="sr-Latn-CS"/>
        </w:rPr>
      </w:pPr>
    </w:p>
    <w:p w:rsidR="00537C0F" w:rsidRDefault="00537C0F"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537C0F" w:rsidRDefault="00537C0F" w:rsidP="0031211B">
      <w:pPr>
        <w:spacing w:after="0" w:line="240" w:lineRule="auto"/>
        <w:rPr>
          <w:rFonts w:ascii="Times New Roman" w:hAnsi="Times New Roman" w:cs="Times New Roman"/>
          <w:b/>
          <w:bCs/>
          <w:color w:val="000000"/>
          <w:sz w:val="24"/>
          <w:szCs w:val="24"/>
          <w:lang w:val="sr-Latn-CS"/>
        </w:rPr>
      </w:pPr>
    </w:p>
    <w:p w:rsidR="00537C0F" w:rsidRPr="00852493" w:rsidRDefault="00537C0F"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7"/>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7"/>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B526A5" w:rsidRPr="001D6677" w:rsidRDefault="00B526A5" w:rsidP="00B526A5">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8" w:name="_Toc416180138"/>
      <w:r w:rsidRPr="001D6677">
        <w:rPr>
          <w:rFonts w:ascii="Times New Roman" w:hAnsi="Times New Roman" w:cs="Times New Roman"/>
          <w:b/>
          <w:color w:val="000000"/>
          <w:sz w:val="24"/>
          <w:szCs w:val="24"/>
          <w:lang w:val="pl-PL"/>
        </w:rPr>
        <w:t xml:space="preserve">OPŠTINA BUDVA </w:t>
      </w:r>
    </w:p>
    <w:p w:rsidR="00B526A5" w:rsidRPr="001D6677" w:rsidRDefault="00B526A5" w:rsidP="00B526A5">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Broj: </w:t>
      </w:r>
      <w:r w:rsidR="00EA3929">
        <w:rPr>
          <w:rFonts w:ascii="Times New Roman" w:hAnsi="Times New Roman" w:cs="Times New Roman"/>
          <w:b/>
          <w:color w:val="000000"/>
          <w:sz w:val="24"/>
          <w:szCs w:val="24"/>
          <w:lang w:val="pl-PL"/>
        </w:rPr>
        <w:t>01-842/4</w:t>
      </w:r>
    </w:p>
    <w:p w:rsidR="00B526A5" w:rsidRPr="001D6677" w:rsidRDefault="00B526A5" w:rsidP="00B526A5">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Budva,</w:t>
      </w:r>
      <w:r w:rsidR="00EA3929">
        <w:rPr>
          <w:rFonts w:ascii="Times New Roman" w:hAnsi="Times New Roman" w:cs="Times New Roman"/>
          <w:b/>
          <w:color w:val="000000"/>
          <w:sz w:val="24"/>
          <w:szCs w:val="24"/>
          <w:lang w:val="pl-PL"/>
        </w:rPr>
        <w:t xml:space="preserve"> 15.03.2019.godine</w:t>
      </w:r>
    </w:p>
    <w:p w:rsidR="00B526A5" w:rsidRPr="001D6677" w:rsidRDefault="00B526A5" w:rsidP="00B526A5">
      <w:pPr>
        <w:spacing w:after="0" w:line="240" w:lineRule="auto"/>
        <w:jc w:val="both"/>
        <w:rPr>
          <w:rFonts w:ascii="Times New Roman" w:hAnsi="Times New Roman" w:cs="Times New Roman"/>
          <w:b/>
          <w:bCs/>
          <w:color w:val="000000"/>
          <w:sz w:val="24"/>
          <w:szCs w:val="24"/>
          <w:lang w:val="sr-Latn-CS"/>
        </w:rPr>
      </w:pPr>
    </w:p>
    <w:p w:rsidR="00B526A5" w:rsidRPr="001D6677" w:rsidRDefault="00B526A5" w:rsidP="00B526A5">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16 stav 5 Zakona o javnim nabavkama („Službeni list CG”, br. 42/11, 57/14, 28/15 i 42/17)</w:t>
      </w:r>
    </w:p>
    <w:p w:rsidR="00B526A5" w:rsidRPr="001D6677" w:rsidRDefault="00B526A5" w:rsidP="00B526A5">
      <w:pPr>
        <w:spacing w:after="0" w:line="240" w:lineRule="auto"/>
        <w:ind w:firstLine="567"/>
        <w:jc w:val="both"/>
        <w:rPr>
          <w:rFonts w:ascii="Times New Roman" w:hAnsi="Times New Roman" w:cs="Times New Roman"/>
          <w:color w:val="000000"/>
          <w:sz w:val="24"/>
          <w:szCs w:val="24"/>
          <w:lang w:val="sr-Latn-CS"/>
        </w:rPr>
      </w:pPr>
    </w:p>
    <w:p w:rsidR="00B526A5" w:rsidRPr="00F734D5" w:rsidRDefault="00B526A5" w:rsidP="00B526A5">
      <w:pPr>
        <w:spacing w:after="0" w:line="240" w:lineRule="auto"/>
        <w:jc w:val="center"/>
        <w:rPr>
          <w:rFonts w:ascii="Times New Roman" w:hAnsi="Times New Roman" w:cs="Times New Roman"/>
          <w:b/>
          <w:bCs/>
          <w:color w:val="000000"/>
          <w:sz w:val="32"/>
          <w:szCs w:val="32"/>
          <w:lang w:val="sr-Latn-CS"/>
        </w:rPr>
      </w:pPr>
      <w:r w:rsidRPr="00F734D5">
        <w:rPr>
          <w:rFonts w:ascii="Times New Roman" w:hAnsi="Times New Roman" w:cs="Times New Roman"/>
          <w:b/>
          <w:bCs/>
          <w:color w:val="000000"/>
          <w:sz w:val="32"/>
          <w:szCs w:val="32"/>
          <w:lang w:val="sr-Latn-CS"/>
        </w:rPr>
        <w:t>Izjavljujem</w:t>
      </w:r>
    </w:p>
    <w:p w:rsidR="00B526A5" w:rsidRPr="001D6677" w:rsidRDefault="00B526A5" w:rsidP="00B526A5">
      <w:pPr>
        <w:spacing w:after="0" w:line="240" w:lineRule="auto"/>
        <w:jc w:val="both"/>
        <w:rPr>
          <w:rFonts w:ascii="Times New Roman" w:hAnsi="Times New Roman" w:cs="Times New Roman"/>
          <w:color w:val="000000"/>
          <w:sz w:val="24"/>
          <w:szCs w:val="24"/>
          <w:lang w:val="sr-Latn-CS"/>
        </w:rPr>
      </w:pPr>
    </w:p>
    <w:p w:rsidR="00B526A5" w:rsidRDefault="00B526A5" w:rsidP="00B526A5">
      <w:pPr>
        <w:tabs>
          <w:tab w:val="left" w:pos="567"/>
        </w:tabs>
        <w:ind w:right="-180"/>
        <w:jc w:val="both"/>
        <w:rPr>
          <w:rFonts w:ascii="Times New Roman" w:hAnsi="Times New Roman" w:cs="Times New Roman"/>
          <w:color w:val="000000"/>
          <w:sz w:val="24"/>
          <w:szCs w:val="24"/>
        </w:rPr>
      </w:pPr>
      <w:r w:rsidRPr="001D6677">
        <w:rPr>
          <w:rFonts w:ascii="Times New Roman" w:hAnsi="Times New Roman" w:cs="Times New Roman"/>
          <w:color w:val="000000"/>
          <w:sz w:val="24"/>
          <w:szCs w:val="24"/>
        </w:rPr>
        <w:t xml:space="preserve">da u postupku javne nabavke iz </w:t>
      </w:r>
      <w:r w:rsidRPr="001D6677">
        <w:rPr>
          <w:rFonts w:ascii="Times New Roman" w:hAnsi="Times New Roman" w:cs="Times New Roman"/>
          <w:sz w:val="24"/>
          <w:szCs w:val="24"/>
        </w:rPr>
        <w:t>Plana javnih nabavki za 201</w:t>
      </w:r>
      <w:r>
        <w:rPr>
          <w:rFonts w:ascii="Times New Roman" w:hAnsi="Times New Roman" w:cs="Times New Roman"/>
          <w:sz w:val="24"/>
          <w:szCs w:val="24"/>
        </w:rPr>
        <w:t>9</w:t>
      </w:r>
      <w:r w:rsidRPr="001D6677">
        <w:rPr>
          <w:rFonts w:ascii="Times New Roman" w:hAnsi="Times New Roman" w:cs="Times New Roman"/>
          <w:sz w:val="24"/>
          <w:szCs w:val="24"/>
        </w:rPr>
        <w:t>.godinu, broj: 01-2</w:t>
      </w:r>
      <w:r>
        <w:rPr>
          <w:rFonts w:ascii="Times New Roman" w:hAnsi="Times New Roman" w:cs="Times New Roman"/>
          <w:sz w:val="24"/>
          <w:szCs w:val="24"/>
        </w:rPr>
        <w:t>29/1</w:t>
      </w:r>
      <w:r w:rsidRPr="001D6677">
        <w:rPr>
          <w:rFonts w:ascii="Times New Roman" w:hAnsi="Times New Roman" w:cs="Times New Roman"/>
          <w:sz w:val="24"/>
          <w:szCs w:val="24"/>
        </w:rPr>
        <w:t xml:space="preserve"> od </w:t>
      </w:r>
      <w:r>
        <w:rPr>
          <w:rFonts w:ascii="Times New Roman" w:hAnsi="Times New Roman" w:cs="Times New Roman"/>
          <w:sz w:val="24"/>
          <w:szCs w:val="24"/>
        </w:rPr>
        <w:t>30.01.2019</w:t>
      </w:r>
      <w:r w:rsidRPr="001D6677">
        <w:rPr>
          <w:rFonts w:ascii="Times New Roman" w:hAnsi="Times New Roman" w:cs="Times New Roman"/>
          <w:sz w:val="24"/>
          <w:szCs w:val="24"/>
        </w:rPr>
        <w:t xml:space="preserve">. godine, </w:t>
      </w:r>
      <w:r>
        <w:rPr>
          <w:rFonts w:ascii="Times New Roman" w:hAnsi="Times New Roman" w:cs="Times New Roman"/>
          <w:sz w:val="24"/>
          <w:szCs w:val="24"/>
        </w:rPr>
        <w:t>nabavku</w:t>
      </w:r>
      <w:r w:rsidRPr="001D6677">
        <w:rPr>
          <w:rFonts w:ascii="Times New Roman" w:hAnsi="Times New Roman" w:cs="Times New Roman"/>
          <w:color w:val="000000"/>
          <w:sz w:val="24"/>
          <w:szCs w:val="24"/>
          <w:lang w:val="sr-Latn-CS"/>
        </w:rPr>
        <w:t xml:space="preserve"> </w:t>
      </w:r>
      <w:r w:rsidRPr="001141E5">
        <w:rPr>
          <w:rFonts w:ascii="Times New Roman" w:eastAsia="Times New Roman" w:hAnsi="Times New Roman" w:cs="Times New Roman"/>
          <w:bCs/>
          <w:color w:val="000000"/>
          <w:sz w:val="24"/>
          <w:szCs w:val="24"/>
        </w:rPr>
        <w:t xml:space="preserve">za nabavku </w:t>
      </w:r>
      <w:r w:rsidRPr="001141E5">
        <w:rPr>
          <w:rFonts w:ascii="Times New Roman" w:eastAsia="Times New Roman" w:hAnsi="Times New Roman" w:cs="Times New Roman"/>
          <w:sz w:val="24"/>
          <w:szCs w:val="24"/>
        </w:rPr>
        <w:t>roba i radova na tekućem održavanju gradske infrastructure</w:t>
      </w:r>
      <w:r w:rsidRPr="001D6677">
        <w:rPr>
          <w:rFonts w:ascii="Times New Roman" w:hAnsi="Times New Roman" w:cs="Times New Roman"/>
          <w:color w:val="000000"/>
          <w:sz w:val="24"/>
          <w:szCs w:val="24"/>
        </w:rPr>
        <w:t xml:space="preserve">, nisam u sukobu interesa u smislu člana 16 stav 4 </w:t>
      </w:r>
      <w:r w:rsidRPr="001D6677">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D6677">
        <w:rPr>
          <w:rFonts w:ascii="Times New Roman" w:hAnsi="Times New Roman" w:cs="Times New Roman"/>
          <w:color w:val="000000"/>
          <w:sz w:val="24"/>
          <w:szCs w:val="24"/>
        </w:rPr>
        <w:t>.</w:t>
      </w:r>
    </w:p>
    <w:p w:rsidR="00B526A5" w:rsidRDefault="00B526A5" w:rsidP="00B526A5">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Predsjednik komisije za otvaranje i vrednovanje ponuda,  </w:t>
      </w:r>
      <w:r>
        <w:rPr>
          <w:rFonts w:ascii="Times New Roman" w:hAnsi="Times New Roman" w:cs="Times New Roman"/>
          <w:color w:val="000000"/>
          <w:sz w:val="24"/>
          <w:szCs w:val="24"/>
          <w:lang w:val="sr-Latn-CS"/>
        </w:rPr>
        <w:t>Milica  Lazić</w:t>
      </w:r>
      <w:r w:rsidRPr="00F734D5">
        <w:rPr>
          <w:rFonts w:ascii="Times New Roman" w:hAnsi="Times New Roman" w:cs="Times New Roman"/>
          <w:color w:val="000000"/>
          <w:sz w:val="24"/>
          <w:szCs w:val="24"/>
          <w:lang w:val="sr-Latn-CS"/>
        </w:rPr>
        <w:t xml:space="preserve">, dipl. pravnik,    </w:t>
      </w:r>
    </w:p>
    <w:p w:rsidR="00B526A5" w:rsidRPr="00F734D5" w:rsidRDefault="00B526A5" w:rsidP="00B526A5">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w:t>
      </w:r>
    </w:p>
    <w:p w:rsidR="00B526A5" w:rsidRDefault="00B526A5" w:rsidP="00B526A5">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____________</w:t>
      </w:r>
      <w:r>
        <w:rPr>
          <w:rFonts w:ascii="Times New Roman" w:hAnsi="Times New Roman" w:cs="Times New Roman"/>
          <w:color w:val="000000"/>
          <w:sz w:val="24"/>
          <w:szCs w:val="24"/>
          <w:lang w:val="sr-Latn-CS"/>
        </w:rPr>
        <w:t>__</w:t>
      </w:r>
      <w:r w:rsidRPr="00F734D5">
        <w:rPr>
          <w:rFonts w:ascii="Times New Roman" w:hAnsi="Times New Roman" w:cs="Times New Roman"/>
          <w:color w:val="000000"/>
          <w:sz w:val="24"/>
          <w:szCs w:val="24"/>
          <w:lang w:val="sr-Latn-CS"/>
        </w:rPr>
        <w:t>_______</w:t>
      </w:r>
    </w:p>
    <w:p w:rsidR="00B526A5" w:rsidRPr="00F734D5" w:rsidRDefault="00B526A5" w:rsidP="00B526A5">
      <w:pPr>
        <w:tabs>
          <w:tab w:val="left" w:pos="4140"/>
        </w:tabs>
        <w:spacing w:after="0" w:line="240" w:lineRule="auto"/>
        <w:ind w:left="3119"/>
        <w:rPr>
          <w:rFonts w:ascii="Times New Roman" w:hAnsi="Times New Roman" w:cs="Times New Roman"/>
          <w:color w:val="000000"/>
          <w:sz w:val="24"/>
          <w:szCs w:val="24"/>
          <w:lang w:val="sr-Latn-CS"/>
        </w:rPr>
      </w:pPr>
    </w:p>
    <w:p w:rsidR="00B526A5" w:rsidRPr="00F734D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B526A5" w:rsidRDefault="00B526A5" w:rsidP="00B526A5">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Saša Unčanin</w:t>
      </w:r>
      <w:r w:rsidRPr="00D955AE">
        <w:rPr>
          <w:rFonts w:ascii="Times New Roman" w:hAnsi="Times New Roman" w:cs="Times New Roman"/>
          <w:sz w:val="24"/>
          <w:szCs w:val="24"/>
          <w:lang w:val="sr-Latn-CS"/>
        </w:rPr>
        <w:t xml:space="preserve">, dipl. </w:t>
      </w:r>
      <w:r>
        <w:rPr>
          <w:rFonts w:ascii="Times New Roman" w:hAnsi="Times New Roman" w:cs="Times New Roman"/>
          <w:sz w:val="24"/>
          <w:szCs w:val="24"/>
          <w:lang w:val="sr-Latn-CS"/>
        </w:rPr>
        <w:t>ekonomista</w:t>
      </w:r>
      <w:r>
        <w:rPr>
          <w:rFonts w:ascii="Times New Roman" w:hAnsi="Times New Roman" w:cs="Times New Roman"/>
          <w:sz w:val="24"/>
          <w:szCs w:val="24"/>
          <w:lang w:val="sr-Latn-CS"/>
        </w:rPr>
        <w:tab/>
      </w:r>
    </w:p>
    <w:p w:rsidR="00B526A5" w:rsidRDefault="00B526A5" w:rsidP="00B526A5">
      <w:pPr>
        <w:tabs>
          <w:tab w:val="left" w:pos="4140"/>
        </w:tabs>
        <w:spacing w:after="0" w:line="240" w:lineRule="auto"/>
        <w:ind w:left="3119"/>
        <w:jc w:val="both"/>
        <w:rPr>
          <w:rFonts w:ascii="Times New Roman" w:hAnsi="Times New Roman" w:cs="Times New Roman"/>
          <w:sz w:val="24"/>
          <w:szCs w:val="24"/>
          <w:lang w:val="sr-Latn-CS"/>
        </w:rPr>
      </w:pPr>
      <w:r w:rsidRPr="00D955AE">
        <w:rPr>
          <w:rFonts w:ascii="Times New Roman" w:hAnsi="Times New Roman" w:cs="Times New Roman"/>
          <w:sz w:val="24"/>
          <w:szCs w:val="24"/>
          <w:lang w:val="sr-Latn-CS"/>
        </w:rPr>
        <w:t xml:space="preserve"> </w:t>
      </w:r>
    </w:p>
    <w:p w:rsidR="00B526A5" w:rsidRDefault="00B526A5" w:rsidP="00B526A5">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_____________________</w:t>
      </w:r>
    </w:p>
    <w:p w:rsidR="00B526A5" w:rsidRDefault="00B526A5" w:rsidP="00B526A5">
      <w:pPr>
        <w:tabs>
          <w:tab w:val="left" w:pos="4140"/>
        </w:tabs>
        <w:spacing w:after="0" w:line="240" w:lineRule="auto"/>
        <w:ind w:left="3119"/>
        <w:jc w:val="both"/>
        <w:rPr>
          <w:rFonts w:ascii="Times New Roman" w:hAnsi="Times New Roman" w:cs="Times New Roman"/>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iCs/>
          <w:color w:val="000000"/>
          <w:sz w:val="24"/>
          <w:szCs w:val="24"/>
          <w:lang w:val="sr-Latn-CS"/>
        </w:rPr>
      </w:pPr>
    </w:p>
    <w:p w:rsidR="00B526A5" w:rsidRPr="00F734D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iCs/>
          <w:color w:val="000000"/>
          <w:sz w:val="24"/>
          <w:szCs w:val="24"/>
          <w:lang w:val="sr-Latn-CS"/>
        </w:rPr>
        <w:t>Č</w:t>
      </w:r>
      <w:r w:rsidRPr="00F734D5">
        <w:rPr>
          <w:rFonts w:ascii="Times New Roman" w:hAnsi="Times New Roman" w:cs="Times New Roman"/>
          <w:color w:val="000000"/>
          <w:sz w:val="24"/>
          <w:szCs w:val="24"/>
          <w:lang w:val="sr-Latn-CS"/>
        </w:rPr>
        <w:t>lan komisije za otvaranje i vrednovanje ponuda,</w:t>
      </w: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Miroslava  Kunjić, dipl. </w:t>
      </w:r>
      <w:r>
        <w:rPr>
          <w:rFonts w:ascii="Times New Roman" w:hAnsi="Times New Roman" w:cs="Times New Roman"/>
          <w:color w:val="000000"/>
          <w:sz w:val="24"/>
          <w:szCs w:val="24"/>
          <w:lang w:val="sr-Latn-CS"/>
        </w:rPr>
        <w:t>e</w:t>
      </w:r>
      <w:r w:rsidRPr="00F734D5">
        <w:rPr>
          <w:rFonts w:ascii="Times New Roman" w:hAnsi="Times New Roman" w:cs="Times New Roman"/>
          <w:color w:val="000000"/>
          <w:sz w:val="24"/>
          <w:szCs w:val="24"/>
          <w:lang w:val="sr-Latn-CS"/>
        </w:rPr>
        <w:t>konomista</w:t>
      </w: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_____________________</w:t>
      </w: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Default="00B526A5" w:rsidP="00B526A5">
      <w:pPr>
        <w:tabs>
          <w:tab w:val="left" w:pos="4140"/>
        </w:tabs>
        <w:spacing w:after="0" w:line="240" w:lineRule="auto"/>
        <w:ind w:left="3119"/>
        <w:jc w:val="both"/>
        <w:rPr>
          <w:rFonts w:ascii="Times New Roman" w:hAnsi="Times New Roman" w:cs="Times New Roman"/>
          <w:color w:val="000000"/>
          <w:sz w:val="24"/>
          <w:szCs w:val="24"/>
          <w:lang w:val="sr-Latn-CS"/>
        </w:rPr>
      </w:pPr>
    </w:p>
    <w:p w:rsidR="00B526A5" w:rsidRPr="00F734D5" w:rsidRDefault="00B526A5" w:rsidP="00B526A5">
      <w:pPr>
        <w:tabs>
          <w:tab w:val="left" w:pos="4140"/>
        </w:tabs>
        <w:spacing w:after="0" w:line="240" w:lineRule="auto"/>
        <w:ind w:left="3119"/>
        <w:jc w:val="both"/>
        <w:rPr>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EA1A7F" w:rsidRPr="00852493" w:rsidRDefault="00EA1A7F" w:rsidP="00EA1A7F">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lang w:val="hr-HR"/>
        </w:rPr>
        <w:t xml:space="preserve">Vrednovanje ponuda po kriterijumu </w:t>
      </w:r>
      <w:r w:rsidR="00811153" w:rsidRPr="00251695">
        <w:rPr>
          <w:rFonts w:ascii="Times New Roman" w:hAnsi="Times New Roman" w:cs="Times New Roman"/>
          <w:b/>
          <w:color w:val="000000"/>
          <w:sz w:val="24"/>
          <w:szCs w:val="24"/>
          <w:lang w:val="hr-HR"/>
        </w:rPr>
        <w:t xml:space="preserve">najniža ponuđena cijena </w:t>
      </w:r>
      <w:r w:rsidRPr="00251695">
        <w:rPr>
          <w:rFonts w:ascii="Times New Roman" w:hAnsi="Times New Roman" w:cs="Times New Roman"/>
          <w:b/>
          <w:bCs/>
          <w:color w:val="000000"/>
          <w:sz w:val="24"/>
          <w:szCs w:val="24"/>
        </w:rPr>
        <w:t>vršiće</w:t>
      </w:r>
      <w:r w:rsidRPr="00852493">
        <w:rPr>
          <w:rFonts w:ascii="Times New Roman" w:hAnsi="Times New Roman" w:cs="Times New Roman"/>
          <w:b/>
          <w:bCs/>
          <w:color w:val="000000"/>
          <w:sz w:val="24"/>
          <w:szCs w:val="24"/>
        </w:rPr>
        <w:t xml:space="preserv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EA1A7F" w:rsidRPr="00852493" w:rsidRDefault="00EA1A7F" w:rsidP="00EA1A7F">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7232F" w:rsidRDefault="00EA1A7F" w:rsidP="00EA1A7F">
      <w:pPr>
        <w:spacing w:after="0" w:line="240" w:lineRule="auto"/>
        <w:jc w:val="both"/>
        <w:rPr>
          <w:rFonts w:ascii="Times New Roman" w:eastAsia="Times New Roman" w:hAnsi="Times New Roman" w:cs="Times New Roman"/>
          <w:b/>
          <w:bCs/>
          <w:color w:val="000000"/>
          <w:bdr w:val="single" w:sz="4" w:space="0" w:color="auto"/>
        </w:rPr>
      </w:pPr>
      <w:r w:rsidRPr="0087232F">
        <w:rPr>
          <w:rFonts w:ascii="Times New Roman" w:eastAsia="Times New Roman" w:hAnsi="Times New Roman" w:cs="Times New Roman"/>
          <w:b/>
          <w:bCs/>
          <w:color w:val="000000"/>
        </w:rPr>
        <w:t>Najniža ponuđena cijena matematički će se porediti sa drugim ponuđenim cijenama po formuli.</w:t>
      </w:r>
    </w:p>
    <w:p w:rsidR="00EA1A7F" w:rsidRPr="0087232F" w:rsidRDefault="00EA1A7F" w:rsidP="00EA1A7F">
      <w:pPr>
        <w:spacing w:after="0" w:line="240" w:lineRule="auto"/>
        <w:jc w:val="both"/>
        <w:rPr>
          <w:rFonts w:ascii="Times New Roman" w:eastAsia="Times New Roman" w:hAnsi="Times New Roman" w:cs="Times New Roman"/>
          <w:color w:val="000000"/>
          <w:lang w:val="hr-HR"/>
        </w:rPr>
      </w:pP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w:t>
      </w:r>
      <w:r w:rsidR="00251695">
        <w:rPr>
          <w:rFonts w:ascii="Times New Roman" w:eastAsia="Times New Roman" w:hAnsi="Times New Roman" w:cs="Times New Roman"/>
          <w:b/>
          <w:bCs/>
          <w:color w:val="000000"/>
          <w:shd w:val="clear" w:color="auto" w:fill="FFFFFF"/>
        </w:rPr>
        <w:t>10</w:t>
      </w:r>
      <w:r w:rsidRPr="0087232F">
        <w:rPr>
          <w:rFonts w:ascii="Times New Roman" w:eastAsia="Times New Roman" w:hAnsi="Times New Roman" w:cs="Times New Roman"/>
          <w:b/>
          <w:bCs/>
          <w:color w:val="000000"/>
          <w:shd w:val="clear" w:color="auto" w:fill="FFFFFF"/>
        </w:rPr>
        <w:t>0</w:t>
      </w:r>
    </w:p>
    <w:p w:rsidR="00EA1A7F" w:rsidRPr="0087232F" w:rsidRDefault="00EA1A7F" w:rsidP="00EA1A7F">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p w:rsidR="00EA1A7F" w:rsidRPr="00852493" w:rsidRDefault="00EA1A7F" w:rsidP="00EA1A7F">
      <w:pPr>
        <w:spacing w:after="0" w:line="240" w:lineRule="auto"/>
        <w:jc w:val="both"/>
        <w:rPr>
          <w:rFonts w:ascii="Times New Roman" w:eastAsia="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EA1A7F" w:rsidRPr="00FA2239" w:rsidTr="005770C9">
        <w:tc>
          <w:tcPr>
            <w:tcW w:w="9070" w:type="dxa"/>
          </w:tcPr>
          <w:p w:rsidR="00EA1A7F" w:rsidRPr="00FA2239"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FA2239" w:rsidRDefault="00EA1A7F" w:rsidP="005770C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2239">
              <w:rPr>
                <w:rFonts w:ascii="Times New Roman" w:eastAsia="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EA1A7F" w:rsidRPr="00FA2239"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FA2239" w:rsidRDefault="00EA1A7F" w:rsidP="005770C9">
            <w:pPr>
              <w:spacing w:after="0" w:line="240" w:lineRule="auto"/>
              <w:jc w:val="both"/>
              <w:rPr>
                <w:rFonts w:ascii="Times New Roman" w:eastAsia="Times New Roman" w:hAnsi="Times New Roman" w:cs="Times New Roman"/>
                <w:b/>
                <w:bCs/>
                <w:color w:val="000000"/>
                <w:sz w:val="24"/>
                <w:szCs w:val="24"/>
                <w:lang w:val="hr-HR"/>
              </w:rPr>
            </w:pPr>
          </w:p>
        </w:tc>
      </w:tr>
    </w:tbl>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52493" w:rsidRDefault="00EA1A7F" w:rsidP="00EA1A7F">
      <w:pPr>
        <w:spacing w:after="0" w:line="240" w:lineRule="auto"/>
        <w:ind w:left="284"/>
        <w:jc w:val="both"/>
        <w:rPr>
          <w:rFonts w:ascii="Times New Roman" w:hAnsi="Times New Roman" w:cs="Times New Roman"/>
          <w:color w:val="000000"/>
          <w:sz w:val="24"/>
          <w:szCs w:val="24"/>
          <w:lang w:val="hr-HR"/>
        </w:rPr>
      </w:pPr>
    </w:p>
    <w:p w:rsidR="00537C0F" w:rsidRPr="00852493" w:rsidRDefault="00537C0F" w:rsidP="0031211B">
      <w:pPr>
        <w:spacing w:after="0" w:line="240" w:lineRule="auto"/>
        <w:ind w:left="284"/>
        <w:jc w:val="both"/>
        <w:rPr>
          <w:rFonts w:ascii="Times New Roman" w:hAnsi="Times New Roman" w:cs="Times New Roman"/>
          <w:color w:val="000000"/>
          <w:sz w:val="24"/>
          <w:szCs w:val="24"/>
          <w:lang w:val="hr-HR"/>
        </w:rPr>
      </w:pPr>
    </w:p>
    <w:p w:rsidR="0031211B" w:rsidRDefault="0031211B" w:rsidP="0031211B">
      <w:r>
        <w:br w:type="page"/>
      </w:r>
    </w:p>
    <w:tbl>
      <w:tblPr>
        <w:tblW w:w="0" w:type="auto"/>
        <w:tblInd w:w="2" w:type="dxa"/>
        <w:tblLook w:val="00A0" w:firstRow="1" w:lastRow="0" w:firstColumn="1" w:lastColumn="0" w:noHBand="0" w:noVBand="0"/>
      </w:tblPr>
      <w:tblGrid>
        <w:gridCol w:w="9070"/>
      </w:tblGrid>
      <w:tr w:rsidR="0031211B" w:rsidRPr="00FA2239" w:rsidTr="00A05B45">
        <w:tc>
          <w:tcPr>
            <w:tcW w:w="9070" w:type="dxa"/>
          </w:tcPr>
          <w:p w:rsidR="0031211B" w:rsidRDefault="0031211B"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Pr="00FA2239" w:rsidRDefault="00456720"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31211B" w:rsidP="0031211B">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AD64E5">
        <w:rPr>
          <w:rFonts w:ascii="Times New Roman" w:hAnsi="Times New Roman" w:cs="Times New Roman"/>
          <w:b/>
          <w:bCs/>
          <w:color w:val="000000"/>
          <w:sz w:val="28"/>
          <w:szCs w:val="28"/>
        </w:rPr>
        <w:t>01</w:t>
      </w:r>
      <w:r w:rsidR="000C4B87">
        <w:rPr>
          <w:rFonts w:ascii="Times New Roman" w:hAnsi="Times New Roman" w:cs="Times New Roman"/>
          <w:b/>
          <w:bCs/>
          <w:color w:val="000000"/>
          <w:sz w:val="28"/>
          <w:szCs w:val="28"/>
        </w:rPr>
        <w:t>- 824</w:t>
      </w:r>
      <w:r w:rsidR="00AB5B43">
        <w:rPr>
          <w:rFonts w:ascii="Times New Roman" w:hAnsi="Times New Roman" w:cs="Times New Roman"/>
          <w:b/>
          <w:bCs/>
          <w:color w:val="000000"/>
          <w:sz w:val="28"/>
          <w:szCs w:val="28"/>
        </w:rPr>
        <w:t>/</w:t>
      </w:r>
      <w:r w:rsidR="00AD64E5">
        <w:rPr>
          <w:rFonts w:ascii="Times New Roman" w:hAnsi="Times New Roman" w:cs="Times New Roman"/>
          <w:b/>
          <w:bCs/>
          <w:color w:val="000000"/>
          <w:sz w:val="28"/>
          <w:szCs w:val="28"/>
        </w:rPr>
        <w:t xml:space="preserve">6 </w:t>
      </w:r>
      <w:r w:rsidRPr="005B4D09">
        <w:rPr>
          <w:rFonts w:ascii="Times New Roman" w:hAnsi="Times New Roman" w:cs="Times New Roman"/>
          <w:b/>
          <w:bCs/>
          <w:color w:val="000000"/>
          <w:sz w:val="28"/>
          <w:szCs w:val="28"/>
        </w:rPr>
        <w:t xml:space="preserve"> od </w:t>
      </w:r>
      <w:r w:rsidR="000C4B87">
        <w:rPr>
          <w:rFonts w:ascii="Times New Roman" w:hAnsi="Times New Roman" w:cs="Times New Roman"/>
          <w:b/>
          <w:bCs/>
          <w:color w:val="000000"/>
          <w:sz w:val="28"/>
          <w:szCs w:val="28"/>
        </w:rPr>
        <w:t xml:space="preserve"> 2</w:t>
      </w:r>
      <w:r w:rsidR="00776C12">
        <w:rPr>
          <w:rFonts w:ascii="Times New Roman" w:hAnsi="Times New Roman" w:cs="Times New Roman"/>
          <w:b/>
          <w:bCs/>
          <w:color w:val="000000"/>
          <w:sz w:val="28"/>
          <w:szCs w:val="28"/>
        </w:rPr>
        <w:t>6</w:t>
      </w:r>
      <w:r w:rsidR="000C4B87">
        <w:rPr>
          <w:rFonts w:ascii="Times New Roman" w:hAnsi="Times New Roman" w:cs="Times New Roman"/>
          <w:b/>
          <w:bCs/>
          <w:color w:val="000000"/>
          <w:sz w:val="28"/>
          <w:szCs w:val="28"/>
        </w:rPr>
        <w:t>. 03</w:t>
      </w:r>
      <w:r w:rsidR="0064153F">
        <w:rPr>
          <w:rFonts w:ascii="Times New Roman" w:hAnsi="Times New Roman" w:cs="Times New Roman"/>
          <w:b/>
          <w:bCs/>
          <w:color w:val="000000"/>
          <w:sz w:val="28"/>
          <w:szCs w:val="28"/>
        </w:rPr>
        <w:t>.2019</w:t>
      </w:r>
      <w:r w:rsidR="002447EB">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0C4B87" w:rsidRDefault="000C4B87" w:rsidP="000C4B87">
      <w:pPr>
        <w:spacing w:after="0" w:line="240" w:lineRule="auto"/>
        <w:jc w:val="center"/>
        <w:rPr>
          <w:rFonts w:ascii="Times New Roman" w:hAnsi="Times New Roman" w:cs="Times New Roman"/>
          <w:b/>
          <w:bCs/>
          <w:color w:val="000000"/>
          <w:sz w:val="36"/>
          <w:szCs w:val="36"/>
          <w:lang w:val="it-IT"/>
        </w:rPr>
      </w:pPr>
    </w:p>
    <w:p w:rsidR="000C4B87" w:rsidRPr="000C4B87" w:rsidRDefault="000C4B87" w:rsidP="000C4B87">
      <w:pPr>
        <w:spacing w:after="0" w:line="240" w:lineRule="auto"/>
        <w:jc w:val="center"/>
        <w:rPr>
          <w:rFonts w:ascii="Times New Roman" w:hAnsi="Times New Roman" w:cs="Times New Roman"/>
          <w:color w:val="000000"/>
          <w:sz w:val="28"/>
          <w:szCs w:val="28"/>
          <w:lang w:val="it-IT"/>
        </w:rPr>
      </w:pPr>
      <w:r w:rsidRPr="000C4B87">
        <w:rPr>
          <w:rFonts w:ascii="Times New Roman" w:hAnsi="Times New Roman" w:cs="Times New Roman"/>
          <w:b/>
          <w:bCs/>
          <w:color w:val="000000"/>
          <w:sz w:val="28"/>
          <w:szCs w:val="28"/>
          <w:lang w:val="it-IT"/>
        </w:rPr>
        <w:t>ZA OTVORENI POSTUPAK JAVNE NABAVKE  ZA NABAVKU ROBA I RADOVA NA TEKUĆEM ODRŽAVANJU GRADSKE INFRASTRUKTURE</w:t>
      </w:r>
    </w:p>
    <w:p w:rsidR="000C4B87" w:rsidRPr="00852493" w:rsidRDefault="000C4B87" w:rsidP="000C4B87">
      <w:pPr>
        <w:pStyle w:val="Heading1"/>
        <w:jc w:val="left"/>
        <w:rPr>
          <w:color w:val="000000"/>
          <w:sz w:val="24"/>
          <w:szCs w:val="24"/>
          <w:lang w:val="it-IT"/>
        </w:rPr>
      </w:pPr>
    </w:p>
    <w:p w:rsidR="0031211B" w:rsidRPr="005B4D09" w:rsidRDefault="0031211B" w:rsidP="0031211B">
      <w:pPr>
        <w:tabs>
          <w:tab w:val="left" w:pos="1950"/>
        </w:tabs>
        <w:jc w:val="center"/>
        <w:rPr>
          <w:rFonts w:ascii="Times New Roman" w:hAnsi="Times New Roman" w:cs="Times New Roman"/>
          <w:color w:val="000000"/>
          <w:sz w:val="24"/>
          <w:szCs w:val="24"/>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Pr="00456720" w:rsidRDefault="0031211B" w:rsidP="00456720">
      <w:pPr>
        <w:pStyle w:val="ListParagraph"/>
        <w:numPr>
          <w:ilvl w:val="0"/>
          <w:numId w:val="6"/>
        </w:numPr>
        <w:tabs>
          <w:tab w:val="left" w:pos="1950"/>
        </w:tabs>
        <w:rPr>
          <w:rFonts w:ascii="Times New Roman" w:hAnsi="Times New Roman" w:cs="Times New Roman"/>
          <w:color w:val="000000"/>
          <w:sz w:val="28"/>
          <w:szCs w:val="28"/>
        </w:rPr>
      </w:pPr>
      <w:r w:rsidRPr="00456720">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Pr="00852493" w:rsidRDefault="003D5505"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lastRenderedPageBreak/>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595D9A" w:rsidRPr="00852493" w:rsidRDefault="00595D9A" w:rsidP="0031211B">
      <w:pPr>
        <w:tabs>
          <w:tab w:val="left" w:pos="1950"/>
        </w:tabs>
        <w:jc w:val="both"/>
        <w:rPr>
          <w:rFonts w:ascii="Times New Roman" w:hAnsi="Times New Roman" w:cs="Times New Roman"/>
          <w:b/>
          <w:bCs/>
          <w:color w:val="000000"/>
          <w:sz w:val="28"/>
          <w:szCs w:val="28"/>
        </w:rPr>
      </w:pPr>
    </w:p>
    <w:p w:rsidR="0031211B" w:rsidRDefault="0031211B" w:rsidP="0031211B">
      <w:pPr>
        <w:rPr>
          <w:rFonts w:ascii="Times New Roman" w:hAnsi="Times New Roman" w:cs="Times New Roman"/>
        </w:rPr>
      </w:pPr>
    </w:p>
    <w:p w:rsidR="00EA0C8D" w:rsidRPr="00852493" w:rsidRDefault="00EA0C8D"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A05B4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A05B4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A05B4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A05B45">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A05B4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A05B4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A05B45">
        <w:trPr>
          <w:trHeight w:val="422"/>
        </w:trPr>
        <w:tc>
          <w:tcPr>
            <w:tcW w:w="4323" w:type="dxa"/>
            <w:tcBorders>
              <w:top w:val="nil"/>
              <w:left w:val="nil"/>
              <w:bottom w:val="nil"/>
              <w:right w:val="nil"/>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A05B45">
          <w:headerReference w:type="default" r:id="rId8"/>
          <w:footerReference w:type="default" r:id="rId9"/>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A05B4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A05B45">
        <w:trPr>
          <w:trHeight w:val="375"/>
        </w:trPr>
        <w:tc>
          <w:tcPr>
            <w:tcW w:w="4109" w:type="dxa"/>
            <w:vAlign w:val="center"/>
          </w:tcPr>
          <w:p w:rsidR="0031211B" w:rsidRPr="00852493" w:rsidRDefault="0031211B" w:rsidP="00A05B45">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468"/>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 xml:space="preserve">Shodno članu 135, a u vezi člana 122 Zakona o planiranju  </w:t>
      </w:r>
      <w:r>
        <w:rPr>
          <w:rFonts w:ascii="Times New Roman" w:hAnsi="Times New Roman" w:cs="Times New Roman"/>
          <w:sz w:val="24"/>
          <w:szCs w:val="24"/>
        </w:rPr>
        <w:t>i</w:t>
      </w:r>
      <w:r w:rsidRPr="00F74F50">
        <w:rPr>
          <w:rFonts w:ascii="Times New Roman" w:hAnsi="Times New Roman" w:cs="Times New Roman"/>
          <w:sz w:val="24"/>
          <w:szCs w:val="24"/>
        </w:rPr>
        <w:t xml:space="preserve"> izgradnji objekata (</w:t>
      </w:r>
      <w:r>
        <w:rPr>
          <w:rFonts w:ascii="Times New Roman" w:hAnsi="Times New Roman" w:cs="Times New Roman"/>
          <w:sz w:val="24"/>
          <w:szCs w:val="24"/>
        </w:rPr>
        <w:t>“S</w:t>
      </w:r>
      <w:r w:rsidRPr="00F74F50">
        <w:rPr>
          <w:rFonts w:ascii="Times New Roman" w:hAnsi="Times New Roman" w:cs="Times New Roman"/>
          <w:sz w:val="24"/>
          <w:szCs w:val="24"/>
        </w:rPr>
        <w:t xml:space="preserve">lužbeni list CG” broj 64/17, 44/18, 63/18) ponuđač, privredno društvo treba da dostavi: </w:t>
      </w: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 xml:space="preserve">Licencu projektanta </w:t>
      </w:r>
      <w:r>
        <w:rPr>
          <w:rFonts w:ascii="Times New Roman" w:hAnsi="Times New Roman" w:cs="Times New Roman"/>
          <w:sz w:val="24"/>
          <w:szCs w:val="24"/>
        </w:rPr>
        <w:t>i</w:t>
      </w:r>
      <w:r w:rsidRPr="00F74F50">
        <w:rPr>
          <w:rFonts w:ascii="Times New Roman" w:hAnsi="Times New Roman" w:cs="Times New Roman"/>
          <w:sz w:val="24"/>
          <w:szCs w:val="24"/>
        </w:rPr>
        <w:t xml:space="preserve"> izvođača radova za obavljanje djelatnosti izrade tehničke dokumentacije  </w:t>
      </w:r>
      <w:r>
        <w:rPr>
          <w:rFonts w:ascii="Times New Roman" w:hAnsi="Times New Roman" w:cs="Times New Roman"/>
          <w:sz w:val="24"/>
          <w:szCs w:val="24"/>
        </w:rPr>
        <w:t>i</w:t>
      </w:r>
      <w:r w:rsidRPr="00F74F50">
        <w:rPr>
          <w:rFonts w:ascii="Times New Roman" w:hAnsi="Times New Roman" w:cs="Times New Roman"/>
          <w:sz w:val="24"/>
          <w:szCs w:val="24"/>
        </w:rPr>
        <w:t xml:space="preserve"> građenje objekta.</w:t>
      </w:r>
    </w:p>
    <w:p w:rsidR="008035A1" w:rsidRPr="00F74F50" w:rsidRDefault="008035A1" w:rsidP="008035A1">
      <w:pPr>
        <w:rPr>
          <w:rFonts w:ascii="Times New Roman" w:hAnsi="Times New Roman" w:cs="Times New Roman"/>
          <w:sz w:val="24"/>
          <w:szCs w:val="24"/>
        </w:rPr>
      </w:pPr>
    </w:p>
    <w:p w:rsidR="00F8753E" w:rsidRDefault="00F8753E" w:rsidP="00F8753E">
      <w:pPr>
        <w:spacing w:after="0" w:line="240" w:lineRule="auto"/>
        <w:rPr>
          <w:rFonts w:ascii="Times New Roman" w:hAnsi="Times New Roman" w:cs="Times New Roman"/>
          <w:b/>
          <w:sz w:val="24"/>
          <w:szCs w:val="24"/>
          <w:lang w:val="pl-PL"/>
        </w:rPr>
      </w:pPr>
    </w:p>
    <w:p w:rsidR="009E170C" w:rsidRDefault="009E170C" w:rsidP="00F8753E">
      <w:pPr>
        <w:spacing w:after="0" w:line="240" w:lineRule="auto"/>
        <w:rPr>
          <w:rFonts w:ascii="Times New Roman" w:hAnsi="Times New Roman" w:cs="Times New Roman"/>
          <w:b/>
          <w:sz w:val="24"/>
          <w:szCs w:val="24"/>
          <w:lang w:val="pl-PL"/>
        </w:rPr>
      </w:pPr>
    </w:p>
    <w:p w:rsidR="009E170C" w:rsidRDefault="009E170C"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5D39F2" w:rsidRDefault="005D39F2" w:rsidP="00F8753E">
      <w:pPr>
        <w:spacing w:after="0" w:line="240" w:lineRule="auto"/>
        <w:rPr>
          <w:rFonts w:ascii="Times New Roman" w:hAnsi="Times New Roman" w:cs="Times New Roman"/>
          <w:b/>
          <w:sz w:val="24"/>
          <w:szCs w:val="24"/>
          <w:lang w:val="pl-PL"/>
        </w:rPr>
      </w:pPr>
    </w:p>
    <w:p w:rsidR="005D39F2" w:rsidRDefault="005D39F2" w:rsidP="00F8753E">
      <w:pPr>
        <w:spacing w:after="0" w:line="240" w:lineRule="auto"/>
        <w:rPr>
          <w:rFonts w:ascii="Times New Roman" w:hAnsi="Times New Roman" w:cs="Times New Roman"/>
          <w:b/>
          <w:sz w:val="24"/>
          <w:szCs w:val="24"/>
          <w:lang w:val="pl-PL"/>
        </w:rPr>
      </w:pPr>
    </w:p>
    <w:p w:rsidR="005D39F2" w:rsidRDefault="005D39F2" w:rsidP="00F8753E">
      <w:pPr>
        <w:spacing w:after="0" w:line="240" w:lineRule="auto"/>
        <w:rPr>
          <w:rFonts w:ascii="Times New Roman" w:hAnsi="Times New Roman" w:cs="Times New Roman"/>
          <w:b/>
          <w:sz w:val="24"/>
          <w:szCs w:val="24"/>
          <w:lang w:val="pl-PL"/>
        </w:rPr>
      </w:pPr>
    </w:p>
    <w:p w:rsidR="005D39F2" w:rsidRDefault="005D39F2"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Pr="00852493" w:rsidRDefault="00F8753E" w:rsidP="00F8753E">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00DB4012">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4475CA" w:rsidRDefault="004475CA" w:rsidP="0031211B">
      <w:pPr>
        <w:rPr>
          <w:rFonts w:ascii="Times New Roman" w:hAnsi="Times New Roman" w:cs="Times New Roman"/>
          <w:color w:val="000000"/>
        </w:rPr>
      </w:pPr>
    </w:p>
    <w:p w:rsidR="004475CA" w:rsidRPr="00852493" w:rsidRDefault="004475CA"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spacing w:after="0" w:line="240" w:lineRule="auto"/>
        <w:jc w:val="right"/>
        <w:rPr>
          <w:rStyle w:val="SubtleEmphasis"/>
          <w:rFonts w:ascii="Times New Roman" w:hAnsi="Times New Roman" w:cs="Times New Roman"/>
          <w:i w:val="0"/>
          <w:iCs w:val="0"/>
          <w:color w:val="000000"/>
        </w:rPr>
      </w:pPr>
    </w:p>
    <w:p w:rsidR="00382E9B" w:rsidRDefault="00382E9B" w:rsidP="0031211B">
      <w:pPr>
        <w:jc w:val="right"/>
        <w:rPr>
          <w:rStyle w:val="SubtleEmphasis"/>
          <w:rFonts w:ascii="Times New Roman" w:hAnsi="Times New Roman" w:cs="Times New Roman"/>
          <w:i w:val="0"/>
          <w:iCs w:val="0"/>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31211B" w:rsidRPr="00FA2239" w:rsidTr="00A05B45">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31211B" w:rsidRPr="00FA2239" w:rsidTr="00A05B45">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45672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jc w:val="right"/>
        <w:rPr>
          <w:rStyle w:val="SubtleEmphasis"/>
          <w:rFonts w:ascii="Times New Roman" w:hAnsi="Times New Roman" w:cs="Times New Roman"/>
          <w:i w:val="0"/>
          <w:iCs w:val="0"/>
          <w:color w:val="000000"/>
        </w:rPr>
      </w:pPr>
    </w:p>
    <w:p w:rsidR="0031211B" w:rsidRDefault="0031211B" w:rsidP="0031211B">
      <w:pPr>
        <w:jc w:val="right"/>
        <w:rPr>
          <w:rFonts w:ascii="Times New Roman" w:hAnsi="Times New Roman" w:cs="Times New Roman"/>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pStyle w:val="PlainText"/>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31211B" w:rsidRPr="00FA2239" w:rsidTr="00A05B4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31211B" w:rsidRPr="00FA2239" w:rsidTr="00A05B4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Default="0031211B" w:rsidP="00A05B4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3D550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p>
        </w:tc>
      </w:tr>
    </w:tbl>
    <w:p w:rsidR="0031211B"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pStyle w:val="1tekst"/>
              <w:ind w:right="282" w:firstLine="0"/>
              <w:rPr>
                <w:rFonts w:ascii="Times New Roman" w:hAnsi="Times New Roman" w:cs="Times New Roman"/>
                <w:b/>
                <w:bCs/>
                <w:color w:val="000000"/>
                <w:sz w:val="24"/>
                <w:szCs w:val="24"/>
              </w:rPr>
            </w:pP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pStyle w:val="PlainText"/>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3D5505">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A05B45">
            <w:pPr>
              <w:pStyle w:val="1tekst"/>
              <w:ind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FA79FB" w:rsidRDefault="007F26CB" w:rsidP="007F26CB">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sidR="00127F09">
        <w:rPr>
          <w:rFonts w:ascii="Times New Roman" w:eastAsia="Times New Roman" w:hAnsi="Times New Roman" w:cs="Times New Roman"/>
          <w:color w:val="000000"/>
          <w:sz w:val="24"/>
          <w:szCs w:val="24"/>
        </w:rPr>
        <w:t>Marko Carević</w:t>
      </w:r>
      <w:r w:rsidRPr="00FA79FB">
        <w:rPr>
          <w:rFonts w:ascii="Times New Roman" w:eastAsia="Times New Roman" w:hAnsi="Times New Roman" w:cs="Times New Roman"/>
          <w:color w:val="000000"/>
          <w:sz w:val="24"/>
          <w:szCs w:val="24"/>
        </w:rPr>
        <w:t>, predsjednik (u daljem tekstu: Naručilac)</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Izvo</w:t>
      </w:r>
      <w:r w:rsidR="00226AF0">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rPr>
        <w:t xml:space="preserve">otvoreni postupak javne nabavke </w:t>
      </w:r>
      <w:r w:rsidRPr="00852493">
        <w:rPr>
          <w:rFonts w:ascii="Times New Roman" w:hAnsi="Times New Roman" w:cs="Times New Roman"/>
          <w:color w:val="000000"/>
          <w:sz w:val="24"/>
          <w:szCs w:val="24"/>
        </w:rPr>
        <w:t xml:space="preserve"> za </w:t>
      </w:r>
      <w:r w:rsidR="001C4F0A">
        <w:rPr>
          <w:rFonts w:ascii="Times New Roman" w:hAnsi="Times New Roman" w:cs="Times New Roman"/>
          <w:color w:val="000000"/>
          <w:sz w:val="24"/>
          <w:szCs w:val="24"/>
        </w:rPr>
        <w:t>nabavku roba i radova na tekućem održavanju gradske infrastrukture</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01-</w:t>
      </w:r>
      <w:r w:rsidR="001C4F0A">
        <w:rPr>
          <w:rFonts w:ascii="Times New Roman" w:hAnsi="Times New Roman" w:cs="Times New Roman"/>
          <w:color w:val="000000"/>
          <w:sz w:val="24"/>
          <w:szCs w:val="24"/>
        </w:rPr>
        <w:t>824</w:t>
      </w:r>
      <w:r w:rsidR="00ED025D">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w:t>
      </w:r>
      <w:r>
        <w:rPr>
          <w:rFonts w:ascii="Times New Roman" w:hAnsi="Times New Roman" w:cs="Times New Roman"/>
          <w:color w:val="000000"/>
          <w:sz w:val="24"/>
          <w:szCs w:val="24"/>
        </w:rPr>
        <w:t xml:space="preserve"> </w:t>
      </w:r>
      <w:r w:rsidR="001C4F0A">
        <w:rPr>
          <w:rFonts w:ascii="Times New Roman" w:hAnsi="Times New Roman" w:cs="Times New Roman"/>
          <w:color w:val="000000"/>
          <w:sz w:val="24"/>
          <w:szCs w:val="24"/>
        </w:rPr>
        <w:t>2</w:t>
      </w:r>
      <w:r w:rsidR="003936D2">
        <w:rPr>
          <w:rFonts w:ascii="Times New Roman" w:hAnsi="Times New Roman" w:cs="Times New Roman"/>
          <w:color w:val="000000"/>
          <w:sz w:val="24"/>
          <w:szCs w:val="24"/>
        </w:rPr>
        <w:t>6</w:t>
      </w:r>
      <w:r w:rsidR="001C4F0A">
        <w:rPr>
          <w:rFonts w:ascii="Times New Roman" w:hAnsi="Times New Roman" w:cs="Times New Roman"/>
          <w:color w:val="000000"/>
          <w:sz w:val="24"/>
          <w:szCs w:val="24"/>
        </w:rPr>
        <w:t>.03</w:t>
      </w:r>
      <w:r w:rsidR="0064153F">
        <w:rPr>
          <w:rFonts w:ascii="Times New Roman" w:hAnsi="Times New Roman" w:cs="Times New Roman"/>
          <w:color w:val="000000"/>
          <w:sz w:val="24"/>
          <w:szCs w:val="24"/>
        </w:rPr>
        <w:t>.2019.</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7F26CB" w:rsidRPr="00FA79FB" w:rsidRDefault="007F26CB" w:rsidP="007F26C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F26CB" w:rsidRPr="00FA79FB"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FA79FB" w:rsidRDefault="007F26CB" w:rsidP="007F26CB">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bCs/>
          <w:color w:val="000000"/>
          <w:sz w:val="24"/>
          <w:szCs w:val="24"/>
        </w:rPr>
        <w:t xml:space="preserve"> </w:t>
      </w:r>
      <w:r w:rsidRPr="00FA79FB">
        <w:rPr>
          <w:rFonts w:ascii="Times New Roman" w:eastAsia="Times New Roman" w:hAnsi="Times New Roman" w:cs="Times New Roman"/>
          <w:b/>
          <w:color w:val="000000"/>
          <w:sz w:val="24"/>
          <w:szCs w:val="24"/>
          <w:lang w:val="pl-PL"/>
        </w:rPr>
        <w:t>Član 1</w:t>
      </w:r>
    </w:p>
    <w:p w:rsidR="007F26CB" w:rsidRDefault="007F26CB" w:rsidP="008046A2">
      <w:pPr>
        <w:pStyle w:val="NormalWeb"/>
        <w:ind w:right="71"/>
        <w:jc w:val="both"/>
      </w:pPr>
      <w:r w:rsidRPr="00FA79FB">
        <w:rPr>
          <w:lang w:val="pl-PL"/>
        </w:rPr>
        <w:t>NARUČILAC ustupa, a IZVOĐAČ se obavezuje da za račun NARUČIOCA</w:t>
      </w:r>
      <w:r>
        <w:rPr>
          <w:lang w:val="pl-PL"/>
        </w:rPr>
        <w:t xml:space="preserve"> izvede radove</w:t>
      </w:r>
      <w:r w:rsidRPr="00FA79FB">
        <w:rPr>
          <w:lang w:val="pl-PL"/>
        </w:rPr>
        <w:t xml:space="preserve">, na osnovu predate ponude broj </w:t>
      </w:r>
      <w:r>
        <w:rPr>
          <w:color w:val="000000"/>
        </w:rPr>
        <w:t xml:space="preserve">_________ </w:t>
      </w:r>
      <w:r w:rsidRPr="00FA79FB">
        <w:rPr>
          <w:color w:val="000000"/>
        </w:rPr>
        <w:t xml:space="preserve">od </w:t>
      </w:r>
      <w:r>
        <w:rPr>
          <w:color w:val="000000"/>
        </w:rPr>
        <w:t>________.201</w:t>
      </w:r>
      <w:r w:rsidR="008046A2">
        <w:rPr>
          <w:color w:val="000000"/>
        </w:rPr>
        <w:t>9</w:t>
      </w:r>
      <w:r>
        <w:rPr>
          <w:color w:val="000000"/>
        </w:rPr>
        <w:t>.godine</w:t>
      </w:r>
      <w:r w:rsidRPr="00FA79FB">
        <w:rPr>
          <w:lang w:val="pl-PL"/>
        </w:rPr>
        <w:t xml:space="preserve">, po </w:t>
      </w:r>
      <w:r>
        <w:rPr>
          <w:lang w:val="pl-PL"/>
        </w:rPr>
        <w:t xml:space="preserve"> tenderskoj dokumantaciji </w:t>
      </w:r>
      <w:r w:rsidRPr="00FA79FB">
        <w:rPr>
          <w:lang w:val="pl-PL"/>
        </w:rPr>
        <w:t xml:space="preserve"> broj </w:t>
      </w:r>
      <w:r>
        <w:rPr>
          <w:lang w:val="pl-PL"/>
        </w:rPr>
        <w:t>01-</w:t>
      </w:r>
      <w:r w:rsidR="00226AF0">
        <w:rPr>
          <w:lang w:val="pl-PL"/>
        </w:rPr>
        <w:t xml:space="preserve"> </w:t>
      </w:r>
      <w:r w:rsidR="001C4F0A">
        <w:rPr>
          <w:lang w:val="pl-PL"/>
        </w:rPr>
        <w:t>824</w:t>
      </w:r>
      <w:r w:rsidR="00226AF0">
        <w:rPr>
          <w:lang w:val="pl-PL"/>
        </w:rPr>
        <w:t xml:space="preserve">/6 </w:t>
      </w:r>
      <w:r w:rsidRPr="00FA79FB">
        <w:rPr>
          <w:lang w:val="pl-PL"/>
        </w:rPr>
        <w:t xml:space="preserve"> od </w:t>
      </w:r>
      <w:r w:rsidR="00226AF0">
        <w:rPr>
          <w:lang w:val="pl-PL"/>
        </w:rPr>
        <w:t xml:space="preserve"> </w:t>
      </w:r>
      <w:r w:rsidR="001C4F0A">
        <w:rPr>
          <w:lang w:val="pl-PL"/>
        </w:rPr>
        <w:t>2</w:t>
      </w:r>
      <w:r w:rsidR="003936D2">
        <w:rPr>
          <w:lang w:val="pl-PL"/>
        </w:rPr>
        <w:t>6</w:t>
      </w:r>
      <w:r w:rsidR="001C4F0A">
        <w:rPr>
          <w:lang w:val="pl-PL"/>
        </w:rPr>
        <w:t>.03</w:t>
      </w:r>
      <w:r w:rsidR="0064153F">
        <w:rPr>
          <w:lang w:val="pl-PL"/>
        </w:rPr>
        <w:t>.2019</w:t>
      </w:r>
      <w:r>
        <w:rPr>
          <w:lang w:val="pl-PL"/>
        </w:rPr>
        <w:t>.</w:t>
      </w:r>
      <w:r w:rsidRPr="00FA79FB">
        <w:rPr>
          <w:lang w:val="pl-PL"/>
        </w:rPr>
        <w:t xml:space="preserve"> godine, za izbor najpovoljnije ponude </w:t>
      </w:r>
      <w:r w:rsidR="0081469B" w:rsidRPr="00852493">
        <w:rPr>
          <w:color w:val="000000"/>
        </w:rPr>
        <w:t xml:space="preserve">za </w:t>
      </w:r>
      <w:r w:rsidR="0081469B">
        <w:rPr>
          <w:color w:val="000000"/>
        </w:rPr>
        <w:t>nabavku roba i radova na tekućem održavanju gradske infrastrukture</w:t>
      </w:r>
      <w:r>
        <w:rPr>
          <w:color w:val="000000"/>
        </w:rPr>
        <w:t xml:space="preserve">, </w:t>
      </w:r>
      <w:r w:rsidRPr="00FA79FB">
        <w:t xml:space="preserve">prema predmjeru i predračunu pripremljenom od strane Sekretarijata za </w:t>
      </w:r>
      <w:r w:rsidR="00207D68">
        <w:t>komunalno stambene poslove</w:t>
      </w:r>
      <w:r>
        <w:t>.</w:t>
      </w:r>
    </w:p>
    <w:p w:rsidR="007F26CB" w:rsidRDefault="007F26CB" w:rsidP="007F26CB">
      <w:pPr>
        <w:spacing w:after="0" w:line="240" w:lineRule="auto"/>
        <w:ind w:right="71"/>
        <w:jc w:val="center"/>
        <w:rPr>
          <w:rFonts w:ascii="Times New Roman" w:eastAsia="Times New Roman" w:hAnsi="Times New Roman" w:cs="Times New Roman"/>
          <w:b/>
          <w:sz w:val="24"/>
          <w:szCs w:val="24"/>
          <w:lang w:val="sl-SI"/>
        </w:rPr>
      </w:pPr>
      <w:r w:rsidRPr="00FA79FB">
        <w:rPr>
          <w:rFonts w:ascii="Times New Roman" w:eastAsia="Times New Roman" w:hAnsi="Times New Roman" w:cs="Times New Roman"/>
          <w:b/>
          <w:sz w:val="24"/>
          <w:szCs w:val="24"/>
          <w:lang w:val="sl-SI"/>
        </w:rPr>
        <w:t>Član 2</w:t>
      </w:r>
    </w:p>
    <w:p w:rsidR="00622531" w:rsidRPr="00FA79FB" w:rsidRDefault="00622531" w:rsidP="00622531">
      <w:pPr>
        <w:spacing w:line="253" w:lineRule="atLeast"/>
        <w:jc w:val="both"/>
        <w:rPr>
          <w:rFonts w:ascii="Times New Roman" w:eastAsia="Times New Roman" w:hAnsi="Times New Roman" w:cs="Times New Roman"/>
          <w:b/>
          <w:sz w:val="24"/>
          <w:szCs w:val="24"/>
          <w:lang w:val="sl-SI"/>
        </w:rPr>
      </w:pPr>
      <w:r w:rsidRPr="004422F3">
        <w:rPr>
          <w:rFonts w:ascii="Times New Roman" w:eastAsia="Times New Roman" w:hAnsi="Times New Roman" w:cs="Times New Roman"/>
          <w:color w:val="000000"/>
          <w:sz w:val="24"/>
          <w:szCs w:val="24"/>
          <w:lang w:val="sl-SI"/>
        </w:rPr>
        <w:t>NARUČILAC i IZVO</w:t>
      </w:r>
      <w:r>
        <w:rPr>
          <w:rFonts w:ascii="Times New Roman" w:eastAsia="Times New Roman" w:hAnsi="Times New Roman" w:cs="Times New Roman"/>
          <w:color w:val="000000"/>
          <w:sz w:val="24"/>
          <w:szCs w:val="24"/>
          <w:lang w:val="sl-SI"/>
        </w:rPr>
        <w:t>Đ</w:t>
      </w:r>
      <w:r w:rsidRPr="004422F3">
        <w:rPr>
          <w:rFonts w:ascii="Times New Roman" w:eastAsia="Times New Roman" w:hAnsi="Times New Roman" w:cs="Times New Roman"/>
          <w:color w:val="000000"/>
          <w:sz w:val="24"/>
          <w:szCs w:val="24"/>
          <w:lang w:val="sl-SI"/>
        </w:rPr>
        <w:t>AČ su saglasni da sastavni dio ovog ugovora čine Ugovrna dokumenta:</w:t>
      </w:r>
      <w:r>
        <w:rPr>
          <w:rFonts w:ascii="Times New Roman" w:eastAsia="Times New Roman" w:hAnsi="Times New Roman" w:cs="Times New Roman"/>
          <w:color w:val="000000"/>
          <w:sz w:val="24"/>
          <w:szCs w:val="24"/>
          <w:lang w:val="sl-SI"/>
        </w:rPr>
        <w:t xml:space="preserve"> </w:t>
      </w:r>
      <w:r w:rsidRPr="004422F3">
        <w:rPr>
          <w:rFonts w:ascii="Times New Roman" w:eastAsia="Times New Roman" w:hAnsi="Times New Roman" w:cs="Times New Roman"/>
          <w:color w:val="000000"/>
          <w:sz w:val="24"/>
          <w:szCs w:val="24"/>
          <w:lang w:val="sl-SI"/>
        </w:rPr>
        <w:t xml:space="preserve"> </w:t>
      </w:r>
      <w:r w:rsidRPr="005B5F5E">
        <w:rPr>
          <w:rFonts w:ascii="Times Roman" w:hAnsi="Times Roman" w:cs="Times New Roman"/>
          <w:lang w:val="sl-SI"/>
        </w:rPr>
        <w:t>ponuda IZVO</w:t>
      </w:r>
      <w:r w:rsidRPr="005B5F5E">
        <w:rPr>
          <w:rFonts w:ascii="Times New Roman" w:hAnsi="Times New Roman" w:cs="Times New Roman"/>
          <w:lang w:val="sl-SI"/>
        </w:rPr>
        <w:t>Đ</w:t>
      </w:r>
      <w:r w:rsidRPr="005B5F5E">
        <w:rPr>
          <w:rFonts w:ascii="Times Roman" w:hAnsi="Times Roman" w:cs="Times New Roman"/>
          <w:lang w:val="sl-SI"/>
        </w:rPr>
        <w:t>A</w:t>
      </w:r>
      <w:r w:rsidRPr="005B5F5E">
        <w:rPr>
          <w:rFonts w:ascii="Times New Roman" w:hAnsi="Times New Roman" w:cs="Times New Roman"/>
          <w:lang w:val="sl-SI"/>
        </w:rPr>
        <w:t>Č</w:t>
      </w:r>
      <w:r w:rsidRPr="005B5F5E">
        <w:rPr>
          <w:rFonts w:ascii="Times Roman" w:hAnsi="Times Roman" w:cs="Times New Roman"/>
          <w:lang w:val="sl-SI"/>
        </w:rPr>
        <w:t>A,</w:t>
      </w:r>
      <w:r>
        <w:rPr>
          <w:rFonts w:ascii="Times Roman" w:hAnsi="Times Roman" w:cs="Times New Roman"/>
          <w:lang w:val="sl-SI"/>
        </w:rPr>
        <w:t xml:space="preserve"> </w:t>
      </w:r>
      <w:r w:rsidR="00977185">
        <w:rPr>
          <w:rFonts w:ascii="Times Roman" w:hAnsi="Times Roman" w:cs="Times New Roman"/>
          <w:lang w:val="sl-SI"/>
        </w:rPr>
        <w:t>predmjer i predračun roba i radova</w:t>
      </w:r>
      <w:r>
        <w:rPr>
          <w:rFonts w:ascii="Times Roman" w:hAnsi="Times Roman" w:cs="Times New Roman"/>
          <w:lang w:val="sl-SI"/>
        </w:rPr>
        <w:t xml:space="preserve">, </w:t>
      </w:r>
      <w:r w:rsidRPr="005B5F5E">
        <w:rPr>
          <w:rFonts w:ascii="Times Roman" w:hAnsi="Times Roman" w:cs="Times New Roman"/>
          <w:lang w:val="sl-SI"/>
        </w:rPr>
        <w:t xml:space="preserve">garancija za dobro izvršenje ugovora i </w:t>
      </w:r>
      <w:r>
        <w:rPr>
          <w:rFonts w:ascii="Times Roman" w:hAnsi="Times Roman" w:cs="Times New Roman"/>
          <w:lang w:val="sl-SI"/>
        </w:rPr>
        <w:t xml:space="preserve">  </w:t>
      </w:r>
      <w:r w:rsidRPr="005B5F5E">
        <w:rPr>
          <w:rFonts w:ascii="Times Roman" w:hAnsi="Times Roman" w:cs="Times New Roman"/>
          <w:lang w:val="sl-SI"/>
        </w:rPr>
        <w:t>polisa osiguranja od profesionaln</w:t>
      </w:r>
      <w:r w:rsidR="000C1440">
        <w:rPr>
          <w:rFonts w:ascii="Times Roman" w:hAnsi="Times Roman" w:cs="Times New Roman"/>
          <w:lang w:val="sl-SI"/>
        </w:rPr>
        <w:t>og rizika.</w:t>
      </w:r>
    </w:p>
    <w:p w:rsidR="007F26C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Pr>
          <w:rFonts w:ascii="Times New Roman" w:eastAsia="Times New Roman" w:hAnsi="Times New Roman" w:cs="Times New Roman"/>
          <w:color w:val="000000"/>
          <w:sz w:val="24"/>
          <w:szCs w:val="24"/>
        </w:rPr>
        <w:t>__</w:t>
      </w:r>
      <w:r w:rsidR="00226AF0">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 xml:space="preserve">___ </w:t>
      </w:r>
      <w:r w:rsidRPr="00FA79FB">
        <w:rPr>
          <w:rFonts w:ascii="Times New Roman" w:eastAsia="Times New Roman" w:hAnsi="Times New Roman" w:cs="Times New Roman"/>
          <w:color w:val="000000"/>
          <w:sz w:val="24"/>
          <w:szCs w:val="24"/>
        </w:rPr>
        <w:t xml:space="preserve">od </w:t>
      </w:r>
      <w:r>
        <w:rPr>
          <w:rFonts w:ascii="Times New Roman" w:eastAsia="Times New Roman" w:hAnsi="Times New Roman" w:cs="Times New Roman"/>
          <w:color w:val="000000"/>
          <w:sz w:val="24"/>
          <w:szCs w:val="24"/>
        </w:rPr>
        <w:t>____</w:t>
      </w:r>
      <w:r w:rsidR="00226AF0">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_201</w:t>
      </w:r>
      <w:r w:rsidR="008046A2">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.godine</w:t>
      </w:r>
      <w:r w:rsidRPr="00FA79FB">
        <w:rPr>
          <w:rFonts w:ascii="Times New Roman" w:eastAsia="Times New Roman" w:hAnsi="Times New Roman" w:cs="Times New Roman"/>
          <w:color w:val="000000"/>
          <w:sz w:val="24"/>
          <w:szCs w:val="24"/>
          <w:lang w:val="sl-SI"/>
        </w:rPr>
        <w:t>, stručno i kvalitetno, držeći se tehničkih propisa, pravila i standarda koji važe u građevinarstvu za izvođenje ugovorene vrste radova, koji su predmet ovog ugovora.</w:t>
      </w:r>
    </w:p>
    <w:p w:rsidR="002E57F5" w:rsidRDefault="008E07DF"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se obavezuje</w:t>
      </w:r>
      <w:r>
        <w:rPr>
          <w:rFonts w:ascii="Times New Roman" w:eastAsia="Times New Roman" w:hAnsi="Times New Roman" w:cs="Times New Roman"/>
          <w:color w:val="000000"/>
          <w:sz w:val="24"/>
          <w:szCs w:val="24"/>
          <w:lang w:val="sl-SI"/>
        </w:rPr>
        <w:t xml:space="preserve"> </w:t>
      </w:r>
      <w:r w:rsidR="002E57F5">
        <w:rPr>
          <w:rFonts w:ascii="Times New Roman" w:eastAsia="Times New Roman" w:hAnsi="Times New Roman" w:cs="Times New Roman"/>
          <w:color w:val="000000"/>
          <w:sz w:val="24"/>
          <w:szCs w:val="24"/>
          <w:lang w:val="sl-SI"/>
        </w:rPr>
        <w:t>da se stara o zaštiti na radu i o zaštiti životne sredine.</w:t>
      </w:r>
    </w:p>
    <w:p w:rsidR="007F26CB" w:rsidRPr="00FA79FB" w:rsidRDefault="002E57F5" w:rsidP="007F26C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lastRenderedPageBreak/>
        <w:t xml:space="preserve"> </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da sve radove iz člana 1 ovog ugovora izvede za ukupnu cijenu </w:t>
      </w:r>
      <w:r w:rsidR="004556F8">
        <w:rPr>
          <w:rFonts w:ascii="Times New Roman" w:eastAsia="Times New Roman" w:hAnsi="Times New Roman" w:cs="Times New Roman"/>
          <w:color w:val="000000"/>
          <w:sz w:val="24"/>
          <w:szCs w:val="24"/>
          <w:lang w:val="sl-SI"/>
        </w:rPr>
        <w:t xml:space="preserve"> bez PDV-a _____________€, iznos PDV-a __________€, pa ukupna vrijednost ugovora sa uračunatim PDv-om  iznosi ______________</w:t>
      </w:r>
      <w:r>
        <w:rPr>
          <w:rFonts w:ascii="Times New Roman" w:eastAsia="Times New Roman" w:hAnsi="Times New Roman" w:cs="Times New Roman"/>
          <w:color w:val="000000"/>
          <w:sz w:val="24"/>
          <w:szCs w:val="24"/>
          <w:lang w:val="sl-SI"/>
        </w:rPr>
        <w:t xml:space="preserve"> €  </w:t>
      </w:r>
      <w:r w:rsidRPr="00FA79FB">
        <w:rPr>
          <w:rFonts w:ascii="Times New Roman" w:eastAsia="Times New Roman" w:hAnsi="Times New Roman" w:cs="Times New Roman"/>
          <w:color w:val="000000"/>
          <w:sz w:val="24"/>
          <w:szCs w:val="24"/>
          <w:lang w:val="sl-SI"/>
        </w:rPr>
        <w:t>i slovima: (</w:t>
      </w:r>
      <w:r>
        <w:rPr>
          <w:rFonts w:ascii="Times New Roman" w:eastAsia="Times New Roman" w:hAnsi="Times New Roman" w:cs="Times New Roman"/>
          <w:color w:val="000000"/>
          <w:sz w:val="24"/>
          <w:szCs w:val="24"/>
          <w:lang w:val="sl-SI"/>
        </w:rPr>
        <w:t>...........</w:t>
      </w:r>
      <w:r w:rsidRPr="00FA79FB">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w:t>
      </w:r>
      <w:r w:rsidRPr="00FA79FB">
        <w:rPr>
          <w:rFonts w:ascii="Times New Roman" w:eastAsia="Times New Roman" w:hAnsi="Times New Roman" w:cs="Times New Roman"/>
          <w:color w:val="000000"/>
          <w:sz w:val="24"/>
          <w:szCs w:val="24"/>
          <w:lang w:val="sl-SI"/>
        </w:rPr>
        <w:t>sa uračunatim pdv-om.</w:t>
      </w:r>
    </w:p>
    <w:p w:rsidR="007F26CB" w:rsidRPr="00FA79FB" w:rsidRDefault="007F26CB" w:rsidP="007F26CB">
      <w:pPr>
        <w:pStyle w:val="BodyText3"/>
        <w:ind w:right="71"/>
        <w:rPr>
          <w:rFonts w:ascii="Times New Roman" w:eastAsia="Arial Unicode MS" w:hAnsi="Times New Roman" w:cs="Times New Roman"/>
          <w:color w:val="000000"/>
          <w:sz w:val="24"/>
          <w:szCs w:val="24"/>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4</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Isplata radova iz člana 1 ovog ugovora vršiće se</w:t>
      </w:r>
      <w:r>
        <w:rPr>
          <w:rFonts w:ascii="Times New Roman" w:eastAsia="Times New Roman" w:hAnsi="Times New Roman" w:cs="Times New Roman"/>
          <w:color w:val="000000"/>
          <w:sz w:val="24"/>
          <w:szCs w:val="24"/>
          <w:lang w:val="sl-SI"/>
        </w:rPr>
        <w:t xml:space="preserve"> po</w:t>
      </w:r>
      <w:r w:rsidRPr="00FA79FB">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privremenim, mjesečnim situacijama</w:t>
      </w:r>
      <w:r w:rsidRPr="00FA79FB">
        <w:rPr>
          <w:rFonts w:ascii="Times New Roman" w:eastAsia="Times New Roman" w:hAnsi="Times New Roman" w:cs="Times New Roman"/>
          <w:color w:val="000000"/>
          <w:sz w:val="24"/>
          <w:szCs w:val="24"/>
          <w:lang w:val="sl-SI"/>
        </w:rPr>
        <w:t xml:space="preserve"> </w:t>
      </w:r>
      <w:r w:rsidR="00A711C2">
        <w:rPr>
          <w:rFonts w:ascii="Times New Roman" w:eastAsia="Times New Roman" w:hAnsi="Times New Roman" w:cs="Times New Roman"/>
          <w:color w:val="000000"/>
          <w:sz w:val="24"/>
          <w:szCs w:val="24"/>
          <w:lang w:val="sl-SI"/>
        </w:rPr>
        <w:t xml:space="preserve">, u roku od 20 dana od dana ovjere od strane </w:t>
      </w:r>
      <w:r w:rsidR="009A5D87">
        <w:rPr>
          <w:rFonts w:ascii="Times New Roman" w:eastAsia="Times New Roman" w:hAnsi="Times New Roman" w:cs="Times New Roman"/>
          <w:color w:val="000000"/>
          <w:sz w:val="24"/>
          <w:szCs w:val="24"/>
          <w:lang w:val="sl-SI"/>
        </w:rPr>
        <w:t>ovlašćenog lica NARUČIOCA</w:t>
      </w:r>
      <w:r>
        <w:rPr>
          <w:rFonts w:ascii="Times New Roman" w:eastAsia="Times New Roman" w:hAnsi="Times New Roman" w:cs="Times New Roman"/>
          <w:color w:val="000000"/>
          <w:sz w:val="24"/>
          <w:szCs w:val="24"/>
          <w:lang w:val="pl-PL"/>
        </w:rPr>
        <w:t>,</w:t>
      </w:r>
      <w:r w:rsidRPr="00FA79FB">
        <w:rPr>
          <w:rFonts w:ascii="Times New Roman" w:eastAsia="Times New Roman" w:hAnsi="Times New Roman" w:cs="Times New Roman"/>
          <w:color w:val="000000"/>
          <w:sz w:val="24"/>
          <w:szCs w:val="24"/>
          <w:lang w:val="sl-SI"/>
        </w:rPr>
        <w:t xml:space="preserve"> na žiro račun IZVOĐAČA b</w:t>
      </w:r>
      <w:r>
        <w:rPr>
          <w:rFonts w:ascii="Times New Roman" w:eastAsia="Times New Roman" w:hAnsi="Times New Roman" w:cs="Times New Roman"/>
          <w:color w:val="000000"/>
          <w:sz w:val="24"/>
          <w:szCs w:val="24"/>
          <w:lang w:val="sl-SI"/>
        </w:rPr>
        <w:t>roj</w:t>
      </w:r>
      <w:r w:rsidRPr="00FA79FB">
        <w:rPr>
          <w:rFonts w:ascii="Times New Roman" w:eastAsia="Times New Roman" w:hAnsi="Times New Roman" w:cs="Times New Roman"/>
          <w:color w:val="000000"/>
          <w:sz w:val="24"/>
          <w:szCs w:val="24"/>
          <w:lang w:val="sl-SI"/>
        </w:rPr>
        <w:t xml:space="preserve"> </w:t>
      </w:r>
      <w:r>
        <w:rPr>
          <w:rFonts w:ascii="Times New Roman" w:hAnsi="Times New Roman" w:cs="Times New Roman"/>
          <w:color w:val="000000"/>
          <w:sz w:val="24"/>
          <w:szCs w:val="24"/>
        </w:rPr>
        <w:t>______</w:t>
      </w:r>
      <w:r w:rsidRPr="00FA79FB">
        <w:rPr>
          <w:rFonts w:ascii="Times New Roman" w:eastAsia="Times New Roman" w:hAnsi="Times New Roman" w:cs="Times New Roman"/>
          <w:color w:val="000000"/>
          <w:sz w:val="24"/>
          <w:szCs w:val="24"/>
          <w:lang w:val="sl-SI"/>
        </w:rPr>
        <w:t xml:space="preserve"> kod  </w:t>
      </w:r>
      <w:r>
        <w:rPr>
          <w:rFonts w:ascii="Times New Roman" w:eastAsia="Times New Roman" w:hAnsi="Times New Roman" w:cs="Times New Roman"/>
          <w:color w:val="000000"/>
          <w:sz w:val="24"/>
          <w:szCs w:val="24"/>
          <w:lang w:val="sl-SI"/>
        </w:rPr>
        <w:t>_____ banke.</w:t>
      </w:r>
      <w:r w:rsidRPr="00FA79FB">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Količinu izvršenih radova nakon završetka utvrđuje IZVOĐAČ u prisustvu </w:t>
      </w:r>
      <w:r w:rsidR="009A5D87">
        <w:rPr>
          <w:rFonts w:ascii="Times New Roman" w:eastAsia="Times New Roman" w:hAnsi="Times New Roman" w:cs="Times New Roman"/>
          <w:color w:val="000000"/>
          <w:sz w:val="24"/>
          <w:szCs w:val="24"/>
          <w:lang w:val="sl-SI"/>
        </w:rPr>
        <w:t>ovlašćenog lica NARUČIOCA.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9A5D87" w:rsidP="007F26C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Ovlašćenog lice NARUČIOCA</w:t>
      </w:r>
      <w:r w:rsidRPr="00FA79FB">
        <w:rPr>
          <w:rFonts w:ascii="Times New Roman" w:eastAsia="Times New Roman" w:hAnsi="Times New Roman" w:cs="Times New Roman"/>
          <w:color w:val="000000"/>
          <w:sz w:val="24"/>
          <w:szCs w:val="24"/>
          <w:lang w:val="sl-SI"/>
        </w:rPr>
        <w:t xml:space="preserve"> </w:t>
      </w:r>
      <w:r w:rsidR="007F26CB" w:rsidRPr="00FA79FB">
        <w:rPr>
          <w:rFonts w:ascii="Times New Roman" w:eastAsia="Times New Roman" w:hAnsi="Times New Roman" w:cs="Times New Roman"/>
          <w:color w:val="000000"/>
          <w:sz w:val="24"/>
          <w:szCs w:val="24"/>
          <w:lang w:val="sl-SI"/>
        </w:rPr>
        <w:t>će primljenu situaciju, ako nema primjedbi,  ovjeriti u roku od osam dana.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Ukoliko </w:t>
      </w:r>
      <w:r w:rsidR="009A5D87">
        <w:rPr>
          <w:rFonts w:ascii="Times New Roman" w:eastAsia="Times New Roman" w:hAnsi="Times New Roman" w:cs="Times New Roman"/>
          <w:color w:val="000000"/>
          <w:sz w:val="24"/>
          <w:szCs w:val="24"/>
          <w:lang w:val="sl-SI"/>
        </w:rPr>
        <w:t>ovlašćeno lice NARUČIOCA</w:t>
      </w:r>
      <w:r w:rsidR="009A5D87" w:rsidRPr="00FA79FB">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 xml:space="preserve">na podnesenu situaciju ima primjedbi, on će tražiti od IZVOĐAČA  da te primjedbe otkloni. Ukoliko IZVOĐAČ u roku od dva dana ne otkloni primjedbe </w:t>
      </w:r>
      <w:r w:rsidR="009A5D87">
        <w:rPr>
          <w:rFonts w:ascii="Times New Roman" w:eastAsia="Times New Roman" w:hAnsi="Times New Roman" w:cs="Times New Roman"/>
          <w:color w:val="000000"/>
          <w:sz w:val="24"/>
          <w:szCs w:val="24"/>
          <w:lang w:val="sl-SI"/>
        </w:rPr>
        <w:t>ovlašćeno lice NARUČIOCA</w:t>
      </w:r>
      <w:r w:rsidR="009A5D87" w:rsidRPr="00FA79FB">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će staviti svoje primjedbe i nesporni dio ovjeriti i dostaviti situaciju na verfikaciju NARUČIOCU.</w:t>
      </w: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pl-PL"/>
        </w:rPr>
      </w:pPr>
    </w:p>
    <w:p w:rsidR="007F26C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5</w:t>
      </w:r>
    </w:p>
    <w:p w:rsidR="00F47C6A" w:rsidRPr="00FA79FB" w:rsidRDefault="00F47C6A" w:rsidP="00F47C6A">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IZVOĐAČ se obavezuje da radove iz člana 1 ovog ugovora kompletno dovrši i preda NARUČIOCU na upotrebu u roku od  </w:t>
      </w:r>
      <w:r w:rsidR="0004322A" w:rsidRPr="003936D2">
        <w:rPr>
          <w:rFonts w:ascii="Times New Roman" w:eastAsia="Times New Roman" w:hAnsi="Times New Roman" w:cs="Times New Roman"/>
          <w:sz w:val="24"/>
          <w:szCs w:val="24"/>
          <w:lang w:val="pl-PL"/>
        </w:rPr>
        <w:t>365</w:t>
      </w:r>
      <w:r w:rsidRPr="003936D2">
        <w:rPr>
          <w:rFonts w:ascii="Times New Roman" w:eastAsia="Times New Roman" w:hAnsi="Times New Roman" w:cs="Times New Roman"/>
          <w:sz w:val="24"/>
          <w:szCs w:val="24"/>
          <w:lang w:val="pl-PL"/>
        </w:rPr>
        <w:t xml:space="preserve"> (</w:t>
      </w:r>
      <w:r w:rsidR="0004322A" w:rsidRPr="003936D2">
        <w:rPr>
          <w:rFonts w:ascii="Times New Roman" w:eastAsia="Times New Roman" w:hAnsi="Times New Roman" w:cs="Times New Roman"/>
          <w:sz w:val="24"/>
          <w:szCs w:val="24"/>
          <w:lang w:val="pl-PL"/>
        </w:rPr>
        <w:t>tristo</w:t>
      </w:r>
      <w:r w:rsidRPr="003936D2">
        <w:rPr>
          <w:rFonts w:ascii="Times New Roman" w:eastAsia="Times New Roman" w:hAnsi="Times New Roman" w:cs="Times New Roman"/>
          <w:sz w:val="24"/>
          <w:szCs w:val="24"/>
          <w:lang w:val="pl-PL"/>
        </w:rPr>
        <w:t>šezdeset</w:t>
      </w:r>
      <w:r w:rsidR="0004322A" w:rsidRPr="003936D2">
        <w:rPr>
          <w:rFonts w:ascii="Times New Roman" w:eastAsia="Times New Roman" w:hAnsi="Times New Roman" w:cs="Times New Roman"/>
          <w:sz w:val="24"/>
          <w:szCs w:val="24"/>
          <w:lang w:val="pl-PL"/>
        </w:rPr>
        <w:t>pet</w:t>
      </w:r>
      <w:r w:rsidRPr="003936D2">
        <w:rPr>
          <w:rFonts w:ascii="Times New Roman" w:eastAsia="Times New Roman" w:hAnsi="Times New Roman" w:cs="Times New Roman"/>
          <w:sz w:val="24"/>
          <w:szCs w:val="24"/>
          <w:lang w:val="pl-PL"/>
        </w:rPr>
        <w:t>)</w:t>
      </w:r>
      <w:r w:rsidRPr="00FA79FB">
        <w:rPr>
          <w:rFonts w:ascii="Times New Roman" w:eastAsia="Times New Roman" w:hAnsi="Times New Roman" w:cs="Times New Roman"/>
          <w:color w:val="000000"/>
          <w:sz w:val="24"/>
          <w:szCs w:val="24"/>
          <w:lang w:val="pl-PL"/>
        </w:rPr>
        <w:t xml:space="preserve"> dana od dana </w:t>
      </w:r>
      <w:r>
        <w:rPr>
          <w:rFonts w:ascii="Times New Roman" w:eastAsia="Times New Roman" w:hAnsi="Times New Roman" w:cs="Times New Roman"/>
          <w:color w:val="000000"/>
          <w:sz w:val="24"/>
          <w:szCs w:val="24"/>
          <w:lang w:val="pl-PL"/>
        </w:rPr>
        <w:t>uvođenja u posao.</w:t>
      </w:r>
    </w:p>
    <w:p w:rsidR="00F47C6A" w:rsidRPr="00FA79FB" w:rsidRDefault="00F47C6A" w:rsidP="00F47C6A">
      <w:pPr>
        <w:spacing w:after="0" w:line="240" w:lineRule="auto"/>
        <w:ind w:right="71"/>
        <w:jc w:val="both"/>
        <w:rPr>
          <w:rFonts w:ascii="Times New Roman" w:eastAsia="Times New Roman" w:hAnsi="Times New Roman" w:cs="Times New Roman"/>
          <w:b/>
          <w:color w:val="000000"/>
          <w:sz w:val="24"/>
          <w:szCs w:val="24"/>
          <w:lang w:val="pl-PL"/>
        </w:rPr>
      </w:pPr>
      <w:r>
        <w:rPr>
          <w:rFonts w:ascii="Times New Roman" w:eastAsia="Times New Roman" w:hAnsi="Times New Roman" w:cs="Times New Roman"/>
          <w:sz w:val="24"/>
          <w:szCs w:val="24"/>
          <w:lang w:val="pl-PL"/>
        </w:rPr>
        <w:t xml:space="preserve"> </w:t>
      </w:r>
    </w:p>
    <w:p w:rsidR="00F47C6A"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NARUČILAC je dužan da IZVOĐAČA uvede u posao </w:t>
      </w:r>
      <w:r w:rsidR="00F47C6A">
        <w:rPr>
          <w:rFonts w:ascii="Times New Roman" w:eastAsia="Times New Roman" w:hAnsi="Times New Roman" w:cs="Times New Roman"/>
          <w:sz w:val="24"/>
          <w:szCs w:val="24"/>
          <w:lang w:val="pl-PL"/>
        </w:rPr>
        <w:t xml:space="preserve">od momenta </w:t>
      </w:r>
      <w:r w:rsidR="009A5D87">
        <w:rPr>
          <w:rFonts w:ascii="Times New Roman" w:eastAsia="Times New Roman" w:hAnsi="Times New Roman" w:cs="Times New Roman"/>
          <w:sz w:val="24"/>
          <w:szCs w:val="24"/>
          <w:lang w:val="pl-PL"/>
        </w:rPr>
        <w:t>potpisivanja ugovora.</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 dan uvođenja IZVOĐAČA u posao NARUČILAC </w:t>
      </w:r>
      <w:r w:rsidR="009A5D87">
        <w:rPr>
          <w:rFonts w:ascii="Times New Roman" w:eastAsia="Times New Roman" w:hAnsi="Times New Roman" w:cs="Times New Roman"/>
          <w:sz w:val="24"/>
          <w:szCs w:val="24"/>
          <w:lang w:val="pl-PL"/>
        </w:rPr>
        <w:t xml:space="preserve"> mu predaje</w:t>
      </w:r>
      <w:r w:rsidRPr="00FA79FB">
        <w:rPr>
          <w:rFonts w:ascii="Times New Roman" w:eastAsia="Times New Roman" w:hAnsi="Times New Roman" w:cs="Times New Roman"/>
          <w:sz w:val="24"/>
          <w:szCs w:val="24"/>
          <w:lang w:val="pl-PL"/>
        </w:rPr>
        <w:t xml:space="preserve"> lokaciju i svu potrebnu dokumentaciju, čime su stvoreni uslovi da otpočnu radovi.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6</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svojom krivicom dovede u pitanje rok i završetak objekta iz člana 1 ovog ugovora prema ugovorenom roku njegovog završetka ili od strane NARUČIOCA produženom roku, tada NARUČILAC ima pravo da sve, ili dio preostalih neizvršenih radova oduzme IZVOĐAČU</w:t>
      </w:r>
      <w:r w:rsidR="009A5D87">
        <w:rPr>
          <w:rFonts w:ascii="Times New Roman" w:eastAsia="Times New Roman" w:hAnsi="Times New Roman" w:cs="Times New Roman"/>
          <w:color w:val="000000"/>
          <w:sz w:val="24"/>
          <w:szCs w:val="24"/>
          <w:lang w:val="pl-PL"/>
        </w:rPr>
        <w:t>.</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Eventualne razlike između ugovorene cijene oduzetih radova i cijene ugovorene sa drugim izvođačem, snosi IZVOĐAČ.</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7</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Stručni  nadzor nad izvođenjem predmetnih radova NARUČILAC će vršiti preko</w:t>
      </w:r>
      <w:r w:rsidR="009A5D87" w:rsidRPr="009A5D87">
        <w:rPr>
          <w:rFonts w:ascii="Times New Roman" w:eastAsia="Times New Roman" w:hAnsi="Times New Roman" w:cs="Times New Roman"/>
          <w:color w:val="000000"/>
          <w:sz w:val="24"/>
          <w:szCs w:val="24"/>
          <w:lang w:val="sl-SI"/>
        </w:rPr>
        <w:t xml:space="preserve"> </w:t>
      </w:r>
      <w:r w:rsidR="009A5D87">
        <w:rPr>
          <w:rFonts w:ascii="Times New Roman" w:eastAsia="Times New Roman" w:hAnsi="Times New Roman" w:cs="Times New Roman"/>
          <w:color w:val="000000"/>
          <w:sz w:val="24"/>
          <w:szCs w:val="24"/>
          <w:lang w:val="sl-SI"/>
        </w:rPr>
        <w:t>ovlašćenog lica NARUČIOCA</w:t>
      </w:r>
      <w:r w:rsidRPr="00FA79FB">
        <w:rPr>
          <w:rFonts w:ascii="Times New Roman" w:eastAsia="Times New Roman" w:hAnsi="Times New Roman" w:cs="Times New Roman"/>
          <w:color w:val="000000"/>
          <w:sz w:val="24"/>
          <w:szCs w:val="24"/>
          <w:lang w:val="pl-PL"/>
        </w:rPr>
        <w:t xml:space="preserve"> o čemu će pisano obavijestiti IZVOĐAČA.</w:t>
      </w:r>
    </w:p>
    <w:p w:rsidR="007F26CB" w:rsidRPr="00FA79FB" w:rsidRDefault="007F26CB" w:rsidP="007F26CB">
      <w:pPr>
        <w:tabs>
          <w:tab w:val="left" w:pos="864"/>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pStyle w:val="BodyText"/>
        <w:tabs>
          <w:tab w:val="left" w:pos="0"/>
        </w:tabs>
        <w:ind w:right="71"/>
        <w:rPr>
          <w:color w:val="000000"/>
          <w:sz w:val="24"/>
          <w:szCs w:val="24"/>
          <w:lang w:val="pl-PL"/>
        </w:rPr>
      </w:pPr>
      <w:r w:rsidRPr="00FA79FB">
        <w:rPr>
          <w:color w:val="000000"/>
          <w:sz w:val="24"/>
          <w:szCs w:val="24"/>
          <w:lang w:val="pl-PL"/>
        </w:rPr>
        <w:t xml:space="preserve">Ako u toku izvođenja radova dođe do promjene </w:t>
      </w:r>
      <w:r w:rsidR="009A5D87">
        <w:rPr>
          <w:rFonts w:eastAsia="Times New Roman"/>
          <w:color w:val="000000"/>
          <w:sz w:val="24"/>
          <w:szCs w:val="24"/>
          <w:lang w:val="sl-SI"/>
        </w:rPr>
        <w:t>ovlašćenog lica NARUČIOCA</w:t>
      </w:r>
      <w:r w:rsidRPr="00FA79FB">
        <w:rPr>
          <w:color w:val="000000"/>
          <w:sz w:val="24"/>
          <w:szCs w:val="24"/>
          <w:lang w:val="pl-PL"/>
        </w:rPr>
        <w:t>, NARUČILAC će o tome obavijestiti IZVOĐAČA.</w:t>
      </w:r>
    </w:p>
    <w:p w:rsidR="007F26CB" w:rsidRPr="00FA79FB" w:rsidRDefault="007F26CB" w:rsidP="007F26CB">
      <w:pPr>
        <w:tabs>
          <w:tab w:val="left" w:pos="3540"/>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9A5D87" w:rsidP="007F26CB">
      <w:pPr>
        <w:spacing w:after="0" w:line="240" w:lineRule="auto"/>
        <w:ind w:right="71"/>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sl-SI"/>
        </w:rPr>
        <w:lastRenderedPageBreak/>
        <w:t>Ovlašćeno lice NARUČIOCA</w:t>
      </w:r>
      <w:r w:rsidRPr="00FA79FB">
        <w:rPr>
          <w:rFonts w:ascii="Times New Roman" w:eastAsia="Times New Roman" w:hAnsi="Times New Roman" w:cs="Times New Roman"/>
          <w:color w:val="000000"/>
          <w:sz w:val="24"/>
          <w:szCs w:val="24"/>
          <w:lang w:val="pl-PL"/>
        </w:rPr>
        <w:t xml:space="preserve"> </w:t>
      </w:r>
      <w:r w:rsidR="007F26CB" w:rsidRPr="00FA79FB">
        <w:rPr>
          <w:rFonts w:ascii="Times New Roman" w:eastAsia="Times New Roman" w:hAnsi="Times New Roman" w:cs="Times New Roman"/>
          <w:color w:val="000000"/>
          <w:sz w:val="24"/>
          <w:szCs w:val="24"/>
          <w:lang w:val="pl-PL"/>
        </w:rPr>
        <w:t>stara</w:t>
      </w:r>
      <w:r>
        <w:rPr>
          <w:rFonts w:ascii="Times New Roman" w:eastAsia="Times New Roman" w:hAnsi="Times New Roman" w:cs="Times New Roman"/>
          <w:color w:val="000000"/>
          <w:sz w:val="24"/>
          <w:szCs w:val="24"/>
          <w:lang w:val="pl-PL"/>
        </w:rPr>
        <w:t xml:space="preserve"> se</w:t>
      </w:r>
      <w:r w:rsidR="007F26CB" w:rsidRPr="00FA79FB">
        <w:rPr>
          <w:rFonts w:ascii="Times New Roman" w:eastAsia="Times New Roman" w:hAnsi="Times New Roman" w:cs="Times New Roman"/>
          <w:color w:val="000000"/>
          <w:sz w:val="24"/>
          <w:szCs w:val="24"/>
          <w:lang w:val="pl-PL"/>
        </w:rPr>
        <w:t xml:space="preserve"> i kontroliše: da li IZVOĐAČ izvodi radove prema tehničkoj dokumentaciji, provjeru kvaliteta izvođenja radova, primjenu propisa, standarda, tehničih normativa i normi kvaliteta, kontrolu kvaliteta materijala  koji se ugrađuju, da daje tehnička tumačenja eventualno nejasnih</w:t>
      </w:r>
      <w:r w:rsidR="007F26CB">
        <w:rPr>
          <w:rFonts w:ascii="Times New Roman" w:eastAsia="Times New Roman" w:hAnsi="Times New Roman" w:cs="Times New Roman"/>
          <w:color w:val="000000"/>
          <w:sz w:val="24"/>
          <w:szCs w:val="24"/>
          <w:lang w:val="pl-PL"/>
        </w:rPr>
        <w:t xml:space="preserve"> </w:t>
      </w:r>
      <w:r w:rsidR="007F26CB" w:rsidRPr="00FA79FB">
        <w:rPr>
          <w:rFonts w:ascii="Times New Roman" w:eastAsia="Times New Roman" w:hAnsi="Times New Roman" w:cs="Times New Roman"/>
          <w:color w:val="000000"/>
          <w:sz w:val="24"/>
          <w:szCs w:val="24"/>
          <w:lang w:val="pl-PL"/>
        </w:rPr>
        <w:t xml:space="preserve"> detalja u projektu potrebnih za izvođenje radova u duhu uslova utvrđenih ugovorom, da kontroliše dinamiku napredovanja radova i ugovorenog roka završetka radova, da ocjenjuje spremnost i sposobnost radne snage i oruđa rada angažovanih na izvođenju radova, kao i da vrši i druge poslove koji proizilaze iz važećih propisa i spadaju u nadležnost i funkciju nadzora.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9A5D87" w:rsidP="007F26CB">
      <w:pPr>
        <w:pStyle w:val="BodyText"/>
        <w:tabs>
          <w:tab w:val="left" w:pos="0"/>
        </w:tabs>
        <w:ind w:right="71"/>
        <w:rPr>
          <w:color w:val="000000"/>
          <w:sz w:val="24"/>
          <w:szCs w:val="24"/>
          <w:lang w:val="pl-PL"/>
        </w:rPr>
      </w:pPr>
      <w:r>
        <w:rPr>
          <w:rFonts w:eastAsia="Times New Roman"/>
          <w:color w:val="000000"/>
          <w:sz w:val="24"/>
          <w:szCs w:val="24"/>
          <w:lang w:val="sl-SI"/>
        </w:rPr>
        <w:t>Ovlašćeno lice NARUČIOCA</w:t>
      </w:r>
      <w:r w:rsidRPr="00FA79FB">
        <w:rPr>
          <w:color w:val="000000"/>
          <w:sz w:val="24"/>
          <w:szCs w:val="24"/>
          <w:lang w:val="pl-PL"/>
        </w:rPr>
        <w:t xml:space="preserve"> </w:t>
      </w:r>
      <w:r w:rsidR="007F26CB" w:rsidRPr="00FA79FB">
        <w:rPr>
          <w:color w:val="000000"/>
          <w:sz w:val="24"/>
          <w:szCs w:val="24"/>
          <w:lang w:val="pl-PL"/>
        </w:rPr>
        <w:t>nema pravo da oslobodi IZVOĐAČA od bilo koje njegove dužnosti ili obaveze iz ugovora ukoliko za to ne dobije pisano ovlašćenje od NARUČIOCA.</w:t>
      </w:r>
    </w:p>
    <w:p w:rsidR="007F26CB" w:rsidRPr="00FA79FB" w:rsidRDefault="007F26CB" w:rsidP="007F26CB">
      <w:pPr>
        <w:tabs>
          <w:tab w:val="left" w:pos="8208"/>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Postojanje </w:t>
      </w:r>
      <w:r w:rsidR="00143E21">
        <w:rPr>
          <w:rFonts w:ascii="Times New Roman" w:eastAsia="Times New Roman" w:hAnsi="Times New Roman" w:cs="Times New Roman"/>
          <w:color w:val="000000"/>
          <w:sz w:val="24"/>
          <w:szCs w:val="24"/>
          <w:lang w:val="sl-SI"/>
        </w:rPr>
        <w:t>ovlašćenog lica NARUČIOCA</w:t>
      </w:r>
      <w:r w:rsidR="00143E21" w:rsidRPr="00FA79FB">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i njegovi propusti u vršenju nadzora ne oslobađaju IZVOĐAČA od njegove obaveze i odgovornosti za kvalitetno i pravilno izvođenje radova.</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8</w:t>
      </w:r>
    </w:p>
    <w:p w:rsidR="007F26CB" w:rsidRPr="00FA79FB" w:rsidRDefault="00D16209" w:rsidP="007F26CB">
      <w:pPr>
        <w:spacing w:after="0" w:line="240" w:lineRule="auto"/>
        <w:ind w:right="71"/>
        <w:jc w:val="both"/>
        <w:rPr>
          <w:rFonts w:ascii="Times New Roman" w:eastAsia="Times New Roman" w:hAnsi="Times New Roman" w:cs="Times New Roman"/>
          <w:color w:val="000000"/>
          <w:sz w:val="24"/>
          <w:szCs w:val="24"/>
          <w:lang w:val="pl-PL"/>
        </w:rPr>
      </w:pPr>
      <w:r>
        <w:rPr>
          <w:rFonts w:ascii="Times New Roman" w:eastAsia="Times New Roman" w:hAnsi="Times New Roman" w:cs="Times New Roman"/>
          <w:color w:val="000000"/>
          <w:sz w:val="24"/>
          <w:szCs w:val="24"/>
          <w:lang w:val="sl-SI"/>
        </w:rPr>
        <w:t>Ovlašćeno lice NARUČIOCA</w:t>
      </w:r>
      <w:r w:rsidRPr="00FA79FB">
        <w:rPr>
          <w:rFonts w:ascii="Times New Roman" w:eastAsia="Times New Roman" w:hAnsi="Times New Roman" w:cs="Times New Roman"/>
          <w:color w:val="000000"/>
          <w:sz w:val="24"/>
          <w:szCs w:val="24"/>
          <w:lang w:val="pl-PL"/>
        </w:rPr>
        <w:t xml:space="preserve"> </w:t>
      </w:r>
      <w:r w:rsidR="007F26CB" w:rsidRPr="00FA79FB">
        <w:rPr>
          <w:rFonts w:ascii="Times New Roman" w:eastAsia="Times New Roman" w:hAnsi="Times New Roman" w:cs="Times New Roman"/>
          <w:color w:val="000000"/>
          <w:sz w:val="24"/>
          <w:szCs w:val="24"/>
          <w:lang w:val="pl-PL"/>
        </w:rPr>
        <w:t>ima pravo da naredi IZVOĐAČU da otkloni nekvalitetno izvedene radove i zabrani ugrađivanje nekvalitetnog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D16209"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Ako IZVOĐAČ, i pored upozorenja i zahtjeva </w:t>
      </w:r>
      <w:r w:rsidR="00D16209">
        <w:rPr>
          <w:rFonts w:ascii="Times New Roman" w:eastAsia="Times New Roman" w:hAnsi="Times New Roman" w:cs="Times New Roman"/>
          <w:color w:val="000000"/>
          <w:sz w:val="24"/>
          <w:szCs w:val="24"/>
          <w:lang w:val="sl-SI"/>
        </w:rPr>
        <w:t>ovlašćenog lica NARUČIOCA</w:t>
      </w:r>
      <w:r w:rsidRPr="00FA79FB">
        <w:rPr>
          <w:rFonts w:ascii="Times New Roman" w:eastAsia="Times New Roman" w:hAnsi="Times New Roman" w:cs="Times New Roman"/>
          <w:color w:val="000000"/>
          <w:sz w:val="24"/>
          <w:szCs w:val="24"/>
          <w:lang w:val="pl-PL"/>
        </w:rPr>
        <w:t xml:space="preserve">, ne otkloni uočene nedostatke i nastavi sa nekvalitetnim izvođenjem radova </w:t>
      </w:r>
      <w:r w:rsidR="00D16209">
        <w:rPr>
          <w:rFonts w:ascii="Times New Roman" w:eastAsia="Times New Roman" w:hAnsi="Times New Roman" w:cs="Times New Roman"/>
          <w:color w:val="000000"/>
          <w:sz w:val="24"/>
          <w:szCs w:val="24"/>
          <w:lang w:val="sl-SI"/>
        </w:rPr>
        <w:t>ovlašćeno lice NARUČIOCA</w:t>
      </w:r>
      <w:r w:rsidR="00D16209" w:rsidRPr="00FA79FB">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će radove obustaviti i o tome obavjestiti NARUČIOCA i nadležnu inspekciju</w:t>
      </w:r>
      <w:r w:rsidR="00D16209">
        <w:rPr>
          <w:rFonts w:ascii="Times New Roman" w:eastAsia="Times New Roman" w:hAnsi="Times New Roman" w:cs="Times New Roman"/>
          <w:color w:val="000000"/>
          <w:sz w:val="24"/>
          <w:szCs w:val="24"/>
          <w:lang w:val="pl-PL"/>
        </w:rPr>
        <w:t>.</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Sa izvođenjem radova može se ponovo nastaviti kada IZVOĐAČ preduzme i sprovede odgovarajuće radnje i mjere kojima se prema nalazu nadležne inspekcije i nadzornog organa obezbjeđuje kvalitetno izvođenje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Ako se između </w:t>
      </w:r>
      <w:r w:rsidR="00D16209">
        <w:rPr>
          <w:rFonts w:ascii="Times New Roman" w:eastAsia="Times New Roman" w:hAnsi="Times New Roman" w:cs="Times New Roman"/>
          <w:color w:val="000000"/>
          <w:sz w:val="24"/>
          <w:szCs w:val="24"/>
          <w:lang w:val="sl-SI"/>
        </w:rPr>
        <w:t>ovlašćenog lica NARUČIOCA</w:t>
      </w:r>
      <w:r w:rsidR="00D16209" w:rsidRPr="00FA79FB">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i IZVOĐAČA pojave nesaglasnosti u pogledu kvaliteta materijala koji se ugrađuje, materijal se daje na ispitivanje.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Troškove ovog ispitivanja plaća IZVOĐAČ koji ima pravo da traži njihovu nadoknadu od NARUČIOCA, ako ovaj nije bio u pravu.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Materijal za koji se utvrdi da ne odgovara tehničkim propisima ili standardima</w:t>
      </w:r>
      <w:r>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 xml:space="preserve">IZVOĐAČ mora o svom trošku da ukloni sa gradilišta u roku koji mu odredi </w:t>
      </w:r>
      <w:r w:rsidR="00D16209">
        <w:rPr>
          <w:rFonts w:ascii="Times New Roman" w:eastAsia="Times New Roman" w:hAnsi="Times New Roman" w:cs="Times New Roman"/>
          <w:color w:val="000000"/>
          <w:sz w:val="24"/>
          <w:szCs w:val="24"/>
          <w:lang w:val="sl-SI"/>
        </w:rPr>
        <w:t>ovlašćeno  lice NARUČIOCA</w:t>
      </w:r>
      <w:r w:rsidRPr="00FA79FB">
        <w:rPr>
          <w:rFonts w:ascii="Times New Roman" w:eastAsia="Times New Roman" w:hAnsi="Times New Roman" w:cs="Times New Roman"/>
          <w:color w:val="000000"/>
          <w:sz w:val="24"/>
          <w:szCs w:val="24"/>
          <w:lang w:val="pl-PL"/>
        </w:rPr>
        <w:t>.</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9</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i  izvedenih radova, IZVOĐAČ mora da dokaže atestima o izvršenim ispitivanjima materijala i radova odnosno garantnim listovima proizvođača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Sve troškove ispitivanja kvaliteta materijala i radova snosi IZVOĐAČ.</w:t>
      </w:r>
    </w:p>
    <w:p w:rsidR="007F26CB" w:rsidRPr="00FA79FB" w:rsidRDefault="007F26CB" w:rsidP="007F26CB">
      <w:pPr>
        <w:tabs>
          <w:tab w:val="left" w:pos="144"/>
          <w:tab w:val="left" w:pos="2160"/>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tabs>
          <w:tab w:val="left" w:pos="144"/>
          <w:tab w:val="left" w:pos="2160"/>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10</w:t>
      </w:r>
    </w:p>
    <w:p w:rsidR="007F26CB" w:rsidRPr="00FA79FB" w:rsidRDefault="007F26CB" w:rsidP="007F26CB">
      <w:pPr>
        <w:pStyle w:val="BodyText"/>
        <w:tabs>
          <w:tab w:val="left" w:pos="-709"/>
        </w:tabs>
        <w:ind w:right="71"/>
        <w:rPr>
          <w:color w:val="000000"/>
          <w:sz w:val="24"/>
          <w:szCs w:val="24"/>
          <w:lang w:val="it-IT"/>
        </w:rPr>
      </w:pPr>
      <w:r w:rsidRPr="00FA79FB">
        <w:rPr>
          <w:color w:val="000000"/>
          <w:sz w:val="24"/>
          <w:szCs w:val="24"/>
          <w:lang w:val="it-IT"/>
        </w:rPr>
        <w:t>IZVOĐAČ je dužan da na gradilištu preduzme mjere radi obezbjeđen</w:t>
      </w:r>
      <w:r w:rsidR="000458C2">
        <w:rPr>
          <w:color w:val="000000"/>
          <w:sz w:val="24"/>
          <w:szCs w:val="24"/>
          <w:lang w:val="it-IT"/>
        </w:rPr>
        <w:t>ja sigurnosti izvedenih radova,</w:t>
      </w:r>
      <w:r w:rsidRPr="00FA79FB">
        <w:rPr>
          <w:color w:val="000000"/>
          <w:sz w:val="24"/>
          <w:szCs w:val="24"/>
          <w:lang w:val="it-IT"/>
        </w:rPr>
        <w:t xml:space="preserve"> opreme, uređ</w:t>
      </w:r>
      <w:r w:rsidR="000458C2">
        <w:rPr>
          <w:color w:val="000000"/>
          <w:sz w:val="24"/>
          <w:szCs w:val="24"/>
          <w:lang w:val="it-IT"/>
        </w:rPr>
        <w:t>aja</w:t>
      </w:r>
      <w:r w:rsidRPr="00FA79FB">
        <w:rPr>
          <w:color w:val="000000"/>
          <w:sz w:val="24"/>
          <w:szCs w:val="24"/>
          <w:lang w:val="it-IT"/>
        </w:rPr>
        <w:t>, instalacija, radnika, saobraćaja, okoline i imovine i neposredno je odgovoran i dužan nadoknaditi sve štete koje izvođenjem ugovorenih radova pričini trećim licima i imovini.</w:t>
      </w:r>
    </w:p>
    <w:p w:rsidR="007F26CB" w:rsidRPr="00FA79FB" w:rsidRDefault="007F26CB" w:rsidP="007F26CB">
      <w:pPr>
        <w:tabs>
          <w:tab w:val="left" w:pos="144"/>
        </w:tabs>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tabs>
          <w:tab w:val="left" w:pos="-142"/>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Troškove sprovođenja mjera zaštite snosi IZVOĐAČ .</w:t>
      </w:r>
    </w:p>
    <w:p w:rsidR="007F26CB" w:rsidRPr="00FA79FB" w:rsidRDefault="007F26CB" w:rsidP="007F26CB">
      <w:pPr>
        <w:tabs>
          <w:tab w:val="left" w:pos="144"/>
          <w:tab w:val="left" w:pos="1296"/>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sidR="00565458">
        <w:rPr>
          <w:rFonts w:ascii="Times New Roman" w:eastAsia="Times New Roman" w:hAnsi="Times New Roman" w:cs="Times New Roman"/>
          <w:b/>
          <w:color w:val="000000"/>
          <w:sz w:val="24"/>
          <w:szCs w:val="24"/>
          <w:lang w:val="it-IT"/>
        </w:rPr>
        <w:t>1</w:t>
      </w:r>
      <w:r w:rsidRPr="00FA79FB">
        <w:rPr>
          <w:rFonts w:ascii="Times New Roman" w:eastAsia="Times New Roman" w:hAnsi="Times New Roman" w:cs="Times New Roman"/>
          <w:b/>
          <w:color w:val="000000"/>
          <w:sz w:val="24"/>
          <w:szCs w:val="24"/>
          <w:lang w:val="it-IT"/>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IZVOĐAČ bez krivice  NARUČIOCA ne završi radove na objektu koji su predmet ovog ugovora u ugovorenom roku, dužan je NARUČIOCU platiti na ime ugovorene kazne (penale 1,0 ‰ (jedan promil) od ugovorene cijene svih radova za svaki dan prekoračenja ugovorenog roka završetka objekta. Visina ugovorene kazne ne može preći 5% od ugovorene cijene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w:t>
      </w:r>
      <w:r w:rsidR="00122DCD">
        <w:rPr>
          <w:rFonts w:ascii="Times New Roman" w:eastAsia="Times New Roman" w:hAnsi="Times New Roman" w:cs="Times New Roman"/>
          <w:color w:val="000000"/>
          <w:sz w:val="24"/>
          <w:szCs w:val="24"/>
          <w:lang w:val="it-IT"/>
        </w:rPr>
        <w:t xml:space="preserve"> </w:t>
      </w:r>
      <w:r w:rsidRPr="00FA79FB">
        <w:rPr>
          <w:rFonts w:ascii="Times New Roman" w:eastAsia="Times New Roman" w:hAnsi="Times New Roman" w:cs="Times New Roman"/>
          <w:color w:val="000000"/>
          <w:sz w:val="24"/>
          <w:szCs w:val="24"/>
          <w:lang w:val="it-IT"/>
        </w:rPr>
        <w:t>s tim što je NARUČILAC o izvršenoj naplati - odbijanju, dužan obavijestiti IZVOĐAČA.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Plaćanje ugovorene kazne (penala) ne oslobađa IZVOĐAČA obaveze da u cjelosti završi i preda na upotrebu ugovoreni objekat.</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sidR="00565458">
        <w:rPr>
          <w:rFonts w:ascii="Times New Roman" w:eastAsia="Times New Roman" w:hAnsi="Times New Roman" w:cs="Times New Roman"/>
          <w:b/>
          <w:color w:val="000000"/>
          <w:sz w:val="24"/>
          <w:szCs w:val="24"/>
          <w:lang w:val="it-IT"/>
        </w:rPr>
        <w:t>2</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deset dana poslije prijema pisma o prihvatu preda NARUČIOCU neopozivu i bezuslovno plativu na prvi poziv garanciju </w:t>
      </w:r>
      <w:r w:rsidR="00D16209">
        <w:rPr>
          <w:rFonts w:ascii="Times New Roman" w:eastAsia="Times New Roman" w:hAnsi="Times New Roman" w:cs="Times New Roman"/>
          <w:color w:val="000000"/>
          <w:sz w:val="24"/>
          <w:szCs w:val="24"/>
          <w:lang w:val="it-IT"/>
        </w:rPr>
        <w:t>za dobro izvršenje Ugovora</w:t>
      </w:r>
      <w:r w:rsidRPr="00FA79FB">
        <w:rPr>
          <w:rFonts w:ascii="Times New Roman" w:eastAsia="Times New Roman" w:hAnsi="Times New Roman" w:cs="Times New Roman"/>
          <w:color w:val="000000"/>
          <w:sz w:val="24"/>
          <w:szCs w:val="24"/>
          <w:lang w:val="it-IT"/>
        </w:rPr>
        <w:t xml:space="preserve"> na iznos od </w:t>
      </w:r>
      <w:r w:rsidR="00D11415">
        <w:rPr>
          <w:rFonts w:ascii="Times New Roman" w:eastAsia="Times New Roman" w:hAnsi="Times New Roman" w:cs="Times New Roman"/>
          <w:color w:val="000000"/>
          <w:sz w:val="24"/>
          <w:szCs w:val="24"/>
          <w:lang w:val="it-IT"/>
        </w:rPr>
        <w:t>5</w:t>
      </w:r>
      <w:r w:rsidRPr="00FA79FB">
        <w:rPr>
          <w:rFonts w:ascii="Times New Roman" w:eastAsia="Times New Roman" w:hAnsi="Times New Roman" w:cs="Times New Roman"/>
          <w:color w:val="000000"/>
          <w:sz w:val="24"/>
          <w:szCs w:val="24"/>
          <w:lang w:val="it-IT"/>
        </w:rPr>
        <w:t xml:space="preserve"> % ugovorene vrijednosti i rok tri dana duži od ugovorenog roka, kojom bezuslovno i neopozivo garantuje potpuno i savjesno izvršenje ugovorenih obaveza kao i za slučaj nastupanja okolnosti iz člana 6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Garancija za dobro izvršenje Ugovora je sastavni dio ovog Ugovora.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sidR="00565458">
        <w:rPr>
          <w:rFonts w:ascii="Times New Roman" w:eastAsia="Times New Roman" w:hAnsi="Times New Roman" w:cs="Times New Roman"/>
          <w:b/>
          <w:color w:val="000000"/>
          <w:sz w:val="24"/>
          <w:szCs w:val="24"/>
          <w:lang w:val="it-IT"/>
        </w:rPr>
        <w:t>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IZVOĐAČ garantuje za kvalitet izvedenih radova koji su predmet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o svom trošku otkloni sve nedostatke na izvedenim radovima, koji se pokažu u toku garantnog roka u roku koji mu odredi NARUČILAC.  </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1</w:t>
      </w:r>
      <w:r w:rsidR="00565458">
        <w:rPr>
          <w:rFonts w:ascii="Times New Roman" w:eastAsia="Times New Roman" w:hAnsi="Times New Roman" w:cs="Times New Roman"/>
          <w:b/>
          <w:color w:val="000000"/>
          <w:sz w:val="24"/>
          <w:szCs w:val="24"/>
          <w:lang w:val="pl-PL"/>
        </w:rPr>
        <w:t>4</w:t>
      </w:r>
    </w:p>
    <w:p w:rsidR="007F26CB" w:rsidRPr="00FA79FB" w:rsidRDefault="007F26CB" w:rsidP="00D11415">
      <w:pPr>
        <w:pStyle w:val="BodyText3"/>
        <w:ind w:right="71"/>
        <w:jc w:val="both"/>
        <w:rPr>
          <w:rFonts w:ascii="Times New Roman" w:hAnsi="Times New Roman" w:cs="Times New Roman"/>
          <w:color w:val="000000"/>
          <w:sz w:val="24"/>
          <w:szCs w:val="24"/>
        </w:rPr>
      </w:pPr>
      <w:r w:rsidRPr="00FA79FB">
        <w:rPr>
          <w:rFonts w:ascii="Times New Roman" w:hAnsi="Times New Roman" w:cs="Times New Roman"/>
          <w:color w:val="000000"/>
          <w:sz w:val="24"/>
          <w:szCs w:val="24"/>
        </w:rPr>
        <w:t xml:space="preserve">Pregled i primopredaja izvedenih radova vršiće se prema propisima koji važe u sjedištu NARUČIOCA. Obavijest da su radovi završeni IZVOĐAČ podnosi NARUČIOCU preko </w:t>
      </w:r>
      <w:r w:rsidR="0072181E">
        <w:rPr>
          <w:rFonts w:ascii="Times New Roman" w:eastAsia="Times New Roman" w:hAnsi="Times New Roman" w:cs="Times New Roman"/>
          <w:color w:val="000000"/>
          <w:sz w:val="24"/>
          <w:szCs w:val="24"/>
          <w:lang w:val="sl-SI"/>
        </w:rPr>
        <w:t>ovlašćenog lica NARUČIOCA</w:t>
      </w:r>
      <w:r w:rsidRPr="00FA79FB">
        <w:rPr>
          <w:rFonts w:ascii="Times New Roman" w:hAnsi="Times New Roman" w:cs="Times New Roman"/>
          <w:color w:val="000000"/>
          <w:sz w:val="24"/>
          <w:szCs w:val="24"/>
        </w:rPr>
        <w:t>.</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lastRenderedPageBreak/>
        <w:t>Član 1</w:t>
      </w:r>
      <w:r w:rsidR="00565458">
        <w:rPr>
          <w:rFonts w:ascii="Times New Roman" w:eastAsia="Times New Roman" w:hAnsi="Times New Roman" w:cs="Times New Roman"/>
          <w:b/>
          <w:color w:val="000000"/>
          <w:sz w:val="24"/>
          <w:szCs w:val="24"/>
          <w:lang w:val="sl-SI"/>
        </w:rPr>
        <w:t>5</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je dužan da postupi po primjedbama </w:t>
      </w:r>
      <w:r w:rsidR="0072181E">
        <w:rPr>
          <w:rFonts w:ascii="Times New Roman" w:eastAsia="Times New Roman" w:hAnsi="Times New Roman" w:cs="Times New Roman"/>
          <w:color w:val="000000"/>
          <w:sz w:val="24"/>
          <w:szCs w:val="24"/>
          <w:lang w:val="sl-SI"/>
        </w:rPr>
        <w:t>ovlašćenog lica NARUČIOCA</w:t>
      </w:r>
      <w:r w:rsidR="0072181E" w:rsidRPr="00FA79FB">
        <w:rPr>
          <w:rFonts w:ascii="Times New Roman" w:eastAsia="Times New Roman" w:hAnsi="Times New Roman" w:cs="Times New Roman"/>
          <w:color w:val="000000"/>
          <w:sz w:val="24"/>
          <w:szCs w:val="24"/>
          <w:lang w:val="sl-SI"/>
        </w:rPr>
        <w:t xml:space="preserve"> </w:t>
      </w:r>
      <w:r w:rsidRPr="00FA79FB">
        <w:rPr>
          <w:rFonts w:ascii="Times New Roman" w:eastAsia="Times New Roman" w:hAnsi="Times New Roman" w:cs="Times New Roman"/>
          <w:color w:val="000000"/>
          <w:sz w:val="24"/>
          <w:szCs w:val="24"/>
          <w:lang w:val="sl-SI"/>
        </w:rPr>
        <w:t xml:space="preserve">i primopredaju izvedenih radova i to u roku koji mu odredi </w:t>
      </w:r>
      <w:r w:rsidR="0072181E">
        <w:rPr>
          <w:rFonts w:ascii="Times New Roman" w:eastAsia="Times New Roman" w:hAnsi="Times New Roman" w:cs="Times New Roman"/>
          <w:color w:val="000000"/>
          <w:sz w:val="24"/>
          <w:szCs w:val="24"/>
          <w:lang w:val="sl-SI"/>
        </w:rPr>
        <w:t>ovlašćenog lica NARUČIOCA</w:t>
      </w:r>
      <w:r w:rsidRPr="00FA79FB">
        <w:rPr>
          <w:rFonts w:ascii="Times New Roman" w:eastAsia="Times New Roman" w:hAnsi="Times New Roman" w:cs="Times New Roman"/>
          <w:color w:val="000000"/>
          <w:sz w:val="24"/>
          <w:szCs w:val="24"/>
          <w:lang w:val="sl-SI"/>
        </w:rPr>
        <w:t>.</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2181E" w:rsidRPr="00FA79FB" w:rsidRDefault="0072181E" w:rsidP="0072181E">
      <w:pPr>
        <w:spacing w:after="0" w:line="240" w:lineRule="auto"/>
        <w:ind w:right="71"/>
        <w:jc w:val="both"/>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sidR="00565458">
        <w:rPr>
          <w:rFonts w:ascii="Times New Roman" w:eastAsia="Times New Roman" w:hAnsi="Times New Roman" w:cs="Times New Roman"/>
          <w:b/>
          <w:color w:val="000000"/>
          <w:sz w:val="24"/>
          <w:szCs w:val="24"/>
          <w:lang w:val="sl-SI"/>
        </w:rPr>
        <w:t>6</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l-SI"/>
        </w:rPr>
      </w:pPr>
      <w:r w:rsidRPr="00FA79FB">
        <w:rPr>
          <w:rFonts w:ascii="Times New Roman" w:eastAsia="Times New Roman" w:hAnsi="Times New Roman" w:cs="Times New Roman"/>
          <w:sz w:val="24"/>
          <w:szCs w:val="24"/>
          <w:lang w:val="sl-SI"/>
        </w:rPr>
        <w:t>Po obavljenom pregledu i primopredaji izvedenih radova</w:t>
      </w:r>
      <w:r w:rsidR="00D119AA">
        <w:rPr>
          <w:rFonts w:ascii="Times New Roman" w:eastAsia="Times New Roman" w:hAnsi="Times New Roman" w:cs="Times New Roman"/>
          <w:sz w:val="24"/>
          <w:szCs w:val="24"/>
          <w:lang w:val="sl-SI"/>
        </w:rPr>
        <w:t>, odnosno</w:t>
      </w:r>
      <w:r w:rsidRPr="00FA79FB">
        <w:rPr>
          <w:rFonts w:ascii="Times New Roman" w:eastAsia="Times New Roman" w:hAnsi="Times New Roman" w:cs="Times New Roman"/>
          <w:sz w:val="24"/>
          <w:szCs w:val="24"/>
          <w:lang w:val="sl-SI"/>
        </w:rPr>
        <w:t xml:space="preserve"> otklanjanju utvrđenih nedostataka, ugovorene strane će preko svojih ovlašćenih predstavnika u roku od osam dana izvršiti konačni obračun izvedenih radova.</w:t>
      </w:r>
    </w:p>
    <w:p w:rsidR="007F26CB" w:rsidRPr="00FA79FB" w:rsidRDefault="007F26CB" w:rsidP="007F26CB">
      <w:pPr>
        <w:pStyle w:val="BodyText"/>
        <w:ind w:right="71"/>
        <w:rPr>
          <w:b/>
          <w:color w:val="000000"/>
          <w:sz w:val="24"/>
          <w:szCs w:val="24"/>
          <w:lang w:val="sl-SI"/>
        </w:rPr>
      </w:pPr>
    </w:p>
    <w:p w:rsidR="007F26CB" w:rsidRPr="00FA79FB" w:rsidRDefault="007F26CB" w:rsidP="007F26CB">
      <w:pPr>
        <w:pStyle w:val="BodyText"/>
        <w:ind w:right="71"/>
        <w:jc w:val="center"/>
        <w:rPr>
          <w:b/>
          <w:color w:val="000000"/>
          <w:sz w:val="24"/>
          <w:szCs w:val="24"/>
          <w:lang w:val="sl-SI"/>
        </w:rPr>
      </w:pPr>
      <w:r w:rsidRPr="00FA79FB">
        <w:rPr>
          <w:b/>
          <w:color w:val="000000"/>
          <w:sz w:val="24"/>
          <w:szCs w:val="24"/>
          <w:lang w:val="sl-SI"/>
        </w:rPr>
        <w:t>Član 1</w:t>
      </w:r>
      <w:r w:rsidR="00565458">
        <w:rPr>
          <w:b/>
          <w:color w:val="000000"/>
          <w:sz w:val="24"/>
          <w:szCs w:val="24"/>
          <w:lang w:val="sl-SI"/>
        </w:rPr>
        <w:t>7</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   NARUČILAC i IZVOĐAČ su saglasni da sastavni dio ovog ugovora čine: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 ponuda IZVOĐAČA br.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dinamički plan izvođenja radova koji će IZVOĐAČ dostaviti prilikom uvođenja u posao.</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Pr>
          <w:rFonts w:ascii="Times New Roman" w:eastAsia="Times New Roman" w:hAnsi="Times New Roman" w:cs="Times New Roman"/>
          <w:b/>
          <w:color w:val="000000"/>
          <w:sz w:val="24"/>
          <w:szCs w:val="24"/>
          <w:lang w:val="pl-PL"/>
        </w:rPr>
        <w:t>1</w:t>
      </w:r>
      <w:r w:rsidR="00565458">
        <w:rPr>
          <w:rFonts w:ascii="Times New Roman" w:eastAsia="Times New Roman" w:hAnsi="Times New Roman" w:cs="Times New Roman"/>
          <w:b/>
          <w:color w:val="000000"/>
          <w:sz w:val="24"/>
          <w:szCs w:val="24"/>
          <w:lang w:val="pl-PL"/>
        </w:rPr>
        <w:t>8</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r-Latn-CS"/>
        </w:rPr>
      </w:pPr>
      <w:r w:rsidRPr="00FA79FB">
        <w:rPr>
          <w:rFonts w:ascii="Times New Roman" w:eastAsia="Times New Roman" w:hAnsi="Times New Roman" w:cs="Times New Roman"/>
          <w:sz w:val="24"/>
          <w:szCs w:val="24"/>
          <w:lang w:val="sr-Latn-CS"/>
        </w:rPr>
        <w:t>Za sve što nije predviđeno ovim ugovorom primjenjuju se odredbe Zakona o obligacionim odnosima i drugih pozitivnih propisa.</w:t>
      </w:r>
    </w:p>
    <w:p w:rsidR="007F26CB" w:rsidRPr="00FA79FB" w:rsidRDefault="007F26CB" w:rsidP="007F26CB">
      <w:pPr>
        <w:pStyle w:val="BodyText2"/>
        <w:spacing w:after="0" w:line="240" w:lineRule="auto"/>
        <w:ind w:right="71"/>
        <w:jc w:val="center"/>
        <w:rPr>
          <w:rFonts w:ascii="Times New Roman" w:hAnsi="Times New Roman" w:cs="Times New Roman"/>
          <w:b/>
          <w:sz w:val="24"/>
          <w:szCs w:val="24"/>
          <w:lang w:val="sr-Latn-CS"/>
        </w:rPr>
      </w:pPr>
    </w:p>
    <w:p w:rsidR="007F26CB" w:rsidRPr="00FA79FB" w:rsidRDefault="007F26CB" w:rsidP="009B12D8">
      <w:pPr>
        <w:pStyle w:val="BodyText2"/>
        <w:spacing w:after="0" w:line="240" w:lineRule="auto"/>
        <w:ind w:right="71"/>
        <w:jc w:val="both"/>
        <w:rPr>
          <w:rFonts w:ascii="Times New Roman" w:hAnsi="Times New Roman" w:cs="Times New Roman"/>
          <w:sz w:val="24"/>
          <w:szCs w:val="24"/>
          <w:lang w:val="sr-Latn-CS"/>
        </w:rPr>
      </w:pPr>
      <w:r w:rsidRPr="00FA79FB">
        <w:rPr>
          <w:rFonts w:ascii="Times New Roman" w:hAnsi="Times New Roman" w:cs="Times New Roman"/>
          <w:sz w:val="24"/>
          <w:szCs w:val="24"/>
          <w:lang w:val="sr-Latn-CS"/>
        </w:rPr>
        <w:t>Ugovorne strane su saglasne da eventualne sporove povodom ovog ugovora rješavaju sporazumom. U protivnom, ugovara se nadležnost suda u Podgorici.</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sidR="00565458">
        <w:rPr>
          <w:rFonts w:ascii="Times New Roman" w:eastAsia="Times New Roman" w:hAnsi="Times New Roman" w:cs="Times New Roman"/>
          <w:b/>
          <w:color w:val="000000"/>
          <w:sz w:val="24"/>
          <w:szCs w:val="24"/>
          <w:lang w:val="pl-PL"/>
        </w:rPr>
        <w:t>19</w:t>
      </w:r>
    </w:p>
    <w:p w:rsidR="007F26CB" w:rsidRPr="00181094" w:rsidRDefault="007F26CB" w:rsidP="009B12D8">
      <w:pPr>
        <w:pStyle w:val="Footer"/>
        <w:jc w:val="both"/>
        <w:rPr>
          <w:rFonts w:ascii="Times New Roman" w:hAnsi="Times New Roman"/>
          <w:sz w:val="24"/>
          <w:szCs w:val="24"/>
          <w:lang w:val="sr-Latn-CS"/>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sidR="00565458">
        <w:rPr>
          <w:rFonts w:ascii="Times New Roman" w:eastAsia="Times New Roman" w:hAnsi="Times New Roman" w:cs="Times New Roman"/>
          <w:b/>
          <w:color w:val="000000"/>
          <w:sz w:val="24"/>
          <w:szCs w:val="24"/>
          <w:lang w:val="pl-PL"/>
        </w:rPr>
        <w:t>0</w:t>
      </w:r>
    </w:p>
    <w:p w:rsidR="007F26CB" w:rsidRPr="00FA79FB" w:rsidRDefault="007F26CB" w:rsidP="007F26CB">
      <w:pPr>
        <w:spacing w:after="0" w:line="240" w:lineRule="auto"/>
        <w:ind w:right="71"/>
        <w:jc w:val="both"/>
        <w:rPr>
          <w:rFonts w:ascii="Times New Roman" w:eastAsia="Times New Roman" w:hAnsi="Times New Roman" w:cs="Times New Roman"/>
          <w:b/>
          <w:bCs/>
          <w:color w:val="000000"/>
          <w:sz w:val="24"/>
          <w:szCs w:val="24"/>
        </w:rPr>
      </w:pPr>
      <w:r w:rsidRPr="00FA79FB">
        <w:rPr>
          <w:rFonts w:ascii="Times New Roman" w:eastAsia="Times New Roman" w:hAnsi="Times New Roman" w:cs="Times New Roman"/>
          <w:sz w:val="24"/>
          <w:szCs w:val="24"/>
          <w:lang w:val="pl-PL"/>
        </w:rPr>
        <w:t xml:space="preserve">Ovaj ugovor </w:t>
      </w:r>
      <w:r w:rsidRPr="00FA79FB">
        <w:rPr>
          <w:rFonts w:ascii="Times New Roman" w:eastAsia="Times New Roman" w:hAnsi="Times New Roman" w:cs="Times New Roman"/>
          <w:sz w:val="24"/>
          <w:szCs w:val="24"/>
          <w:lang w:val="sr-Latn-CS"/>
        </w:rPr>
        <w:t xml:space="preserve">je pravno valjano zaključen i potpisan od dolje navedenih ovlašćenih zakonskih zastupnika strana ugovora i </w:t>
      </w:r>
      <w:r w:rsidRPr="00FA79FB">
        <w:rPr>
          <w:rFonts w:ascii="Times New Roman" w:eastAsia="Times New Roman" w:hAnsi="Times New Roman" w:cs="Times New Roman"/>
          <w:bCs/>
          <w:sz w:val="24"/>
          <w:szCs w:val="24"/>
          <w:lang w:val="pl-PL"/>
        </w:rPr>
        <w:t>sačinjen je u 6 (šest) istovjetnih primjeraka, od kojih su po 2 (dva) primjerka za svaku od ugovornih strana, a ostala 2 (dva) primjerka za potrebe ovjere.</w:t>
      </w:r>
      <w:r w:rsidRPr="00FA79FB">
        <w:rPr>
          <w:rFonts w:ascii="Times New Roman" w:eastAsia="Times New Roman" w:hAnsi="Times New Roman" w:cs="Times New Roman"/>
          <w:b/>
          <w:bCs/>
          <w:color w:val="000000"/>
          <w:sz w:val="24"/>
          <w:szCs w:val="24"/>
        </w:rPr>
        <w:t xml:space="preserve">          </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b/>
          <w:bCs/>
          <w:color w:val="000000"/>
          <w:sz w:val="24"/>
          <w:szCs w:val="24"/>
        </w:rPr>
        <w:t xml:space="preserve">       </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IZVO</w:t>
      </w:r>
      <w:r w:rsidR="009B12D8">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sz w:val="24"/>
          <w:szCs w:val="24"/>
        </w:rPr>
      </w:pPr>
    </w:p>
    <w:p w:rsidR="007F26CB" w:rsidRPr="00852493" w:rsidRDefault="007F26CB" w:rsidP="007F26CB">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7F26CB" w:rsidRPr="00852493" w:rsidRDefault="007F26CB" w:rsidP="007F26CB">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7F26CB" w:rsidRPr="00852493" w:rsidRDefault="007F26CB" w:rsidP="007F26CB">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0C6C7B" w:rsidRDefault="007F26CB" w:rsidP="008163E2">
      <w:pPr>
        <w:tabs>
          <w:tab w:val="left" w:pos="1950"/>
        </w:tabs>
        <w:jc w:val="center"/>
        <w:rPr>
          <w:rFonts w:ascii="Times New Roman" w:hAnsi="Times New Roman" w:cs="Times New Roman"/>
          <w:b/>
          <w:bCs/>
          <w:color w:val="000000"/>
          <w:sz w:val="28"/>
          <w:szCs w:val="28"/>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2</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3</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ponude sa </w:t>
      </w:r>
      <w:r w:rsidR="00F60FEC">
        <w:rPr>
          <w:rFonts w:ascii="Times New Roman" w:hAnsi="Times New Roman" w:cs="Times New Roman"/>
          <w:b/>
          <w:bCs/>
          <w:sz w:val="24"/>
          <w:szCs w:val="24"/>
          <w:u w:val="single"/>
        </w:rPr>
        <w:t>podugovaračem</w:t>
      </w:r>
      <w:r w:rsidR="00F60FEC"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5</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Sukob interesa kod pripremanja zajedničke ponude i ponude sa </w:t>
      </w:r>
      <w:r w:rsidR="00F60FEC">
        <w:rPr>
          <w:rFonts w:ascii="Times New Roman" w:hAnsi="Times New Roman" w:cs="Times New Roman"/>
          <w:b/>
          <w:bCs/>
          <w:sz w:val="24"/>
          <w:szCs w:val="24"/>
          <w:u w:val="single"/>
        </w:rPr>
        <w:t xml:space="preserve">podugovaračem </w:t>
      </w:r>
      <w:r w:rsidR="00F60FEC"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6</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sidR="00F60FEC">
        <w:rPr>
          <w:rFonts w:ascii="Times New Roman" w:hAnsi="Times New Roman" w:cs="Times New Roman"/>
          <w:b/>
          <w:bCs/>
          <w:color w:val="000000"/>
          <w:sz w:val="24"/>
          <w:szCs w:val="24"/>
          <w:u w:val="single"/>
        </w:rPr>
        <w:t>robni</w:t>
      </w:r>
      <w:r w:rsidR="00F60FEC"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9B12D8"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7</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9B12D8" w:rsidRPr="00852493" w:rsidRDefault="009B12D8"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1</w:t>
      </w:r>
      <w:r w:rsidR="009B12D8">
        <w:rPr>
          <w:rFonts w:ascii="Times New Roman" w:hAnsi="Times New Roman" w:cs="Times New Roman"/>
          <w:b/>
          <w:bCs/>
          <w:sz w:val="24"/>
          <w:szCs w:val="24"/>
          <w:u w:val="single"/>
          <w:lang w:val="sr-Latn-CS"/>
        </w:rPr>
        <w:t>0</w:t>
      </w:r>
      <w:r w:rsidRPr="00CD21C5">
        <w:rPr>
          <w:rFonts w:ascii="Times New Roman" w:hAnsi="Times New Roman" w:cs="Times New Roman"/>
          <w:b/>
          <w:bCs/>
          <w:sz w:val="24"/>
          <w:szCs w:val="24"/>
          <w:u w:val="single"/>
          <w:lang w:val="sr-Latn-CS"/>
        </w:rPr>
        <w:t xml:space="preserve">.1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9B12D8"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11</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2</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4</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5</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9B12D8">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9B12D8" w:rsidRDefault="009B12D8" w:rsidP="00F60FEC">
      <w:pPr>
        <w:rPr>
          <w:rFonts w:ascii="Times New Roman" w:hAnsi="Times New Roman" w:cs="Times New Roman"/>
        </w:rPr>
      </w:pPr>
    </w:p>
    <w:p w:rsidR="009B12D8" w:rsidRDefault="009B12D8"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lastRenderedPageBreak/>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bookmarkStart w:id="20" w:name="_Toc416180154"/>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Pr="00460575" w:rsidRDefault="00AD592E" w:rsidP="00F60FEC">
      <w:pPr>
        <w:tabs>
          <w:tab w:val="left" w:pos="5760"/>
        </w:tabs>
        <w:spacing w:after="0"/>
        <w:ind w:firstLine="567"/>
        <w:jc w:val="both"/>
        <w:rPr>
          <w:rFonts w:ascii="Times New Roman" w:hAnsi="Times New Roman" w:cs="Times New Roman"/>
          <w:color w:val="000000"/>
          <w:sz w:val="24"/>
          <w:szCs w:val="24"/>
        </w:rPr>
      </w:pPr>
      <w:r w:rsidRPr="00460575">
        <w:rPr>
          <w:rFonts w:ascii="Times New Roman" w:hAnsi="Times New Roman" w:cs="Times New Roman"/>
          <w:color w:val="000000"/>
          <w:sz w:val="24"/>
          <w:szCs w:val="24"/>
        </w:rPr>
        <w:t>Komisija za otvaranje  i vrednovanje ponuda, u sastavu:</w:t>
      </w:r>
    </w:p>
    <w:p w:rsidR="00F36BF2" w:rsidRPr="00460575" w:rsidRDefault="00F36BF2" w:rsidP="00F60FEC">
      <w:pPr>
        <w:tabs>
          <w:tab w:val="left" w:pos="5760"/>
        </w:tabs>
        <w:spacing w:after="0"/>
        <w:ind w:firstLine="567"/>
        <w:jc w:val="both"/>
        <w:rPr>
          <w:rFonts w:ascii="Times New Roman" w:hAnsi="Times New Roman" w:cs="Times New Roman"/>
          <w:color w:val="000000"/>
          <w:sz w:val="24"/>
          <w:szCs w:val="24"/>
        </w:rPr>
      </w:pPr>
    </w:p>
    <w:p w:rsidR="00E10E6F" w:rsidRPr="00460575" w:rsidRDefault="00E10E6F" w:rsidP="00E10E6F">
      <w:pPr>
        <w:ind w:left="567" w:right="-716"/>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 xml:space="preserve">1) </w:t>
      </w:r>
      <w:r w:rsidR="00214E14">
        <w:rPr>
          <w:rFonts w:ascii="Times New Roman" w:eastAsia="Times New Roman" w:hAnsi="Times New Roman" w:cs="Times New Roman"/>
          <w:sz w:val="24"/>
          <w:szCs w:val="24"/>
          <w:lang w:val="sr-Latn-CS"/>
        </w:rPr>
        <w:t>Milica Lazić</w:t>
      </w:r>
      <w:r w:rsidRPr="00460575">
        <w:rPr>
          <w:rFonts w:ascii="Times New Roman" w:eastAsia="Times New Roman" w:hAnsi="Times New Roman" w:cs="Times New Roman"/>
          <w:sz w:val="24"/>
          <w:szCs w:val="24"/>
          <w:lang w:val="sr-Latn-CS"/>
        </w:rPr>
        <w:t xml:space="preserve">, dipl. pravnik     </w:t>
      </w:r>
      <w:r w:rsidR="00214E14">
        <w:rPr>
          <w:rFonts w:ascii="Times New Roman" w:eastAsia="Times New Roman" w:hAnsi="Times New Roman" w:cs="Times New Roman"/>
          <w:sz w:val="24"/>
          <w:szCs w:val="24"/>
          <w:lang w:val="sr-Latn-CS"/>
        </w:rPr>
        <w:t xml:space="preserve">       </w:t>
      </w:r>
      <w:r w:rsidRPr="00460575">
        <w:rPr>
          <w:rFonts w:ascii="Times New Roman" w:eastAsia="Times New Roman" w:hAnsi="Times New Roman" w:cs="Times New Roman"/>
          <w:sz w:val="24"/>
          <w:szCs w:val="24"/>
          <w:lang w:val="sr-Latn-CS"/>
        </w:rPr>
        <w:t xml:space="preserve">              predsjednik</w:t>
      </w:r>
      <w:r w:rsidRPr="00460575">
        <w:rPr>
          <w:rFonts w:ascii="Times New Roman" w:hAnsi="Times New Roman" w:cs="Times New Roman"/>
          <w:sz w:val="24"/>
          <w:szCs w:val="24"/>
          <w:lang w:val="sr-Latn-CS"/>
        </w:rPr>
        <w:t xml:space="preserve"> _______________________</w:t>
      </w:r>
      <w:r w:rsidRPr="00460575">
        <w:rPr>
          <w:rFonts w:ascii="Times New Roman" w:eastAsia="Times New Roman" w:hAnsi="Times New Roman" w:cs="Times New Roman"/>
          <w:sz w:val="24"/>
          <w:szCs w:val="24"/>
          <w:lang w:val="sr-Latn-CS"/>
        </w:rPr>
        <w:t>,</w:t>
      </w:r>
    </w:p>
    <w:p w:rsidR="00E10E6F" w:rsidRPr="00460575" w:rsidRDefault="00E10E6F" w:rsidP="00E10E6F">
      <w:pPr>
        <w:ind w:left="567"/>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 xml:space="preserve">2) </w:t>
      </w:r>
      <w:r w:rsidR="00EC5E79">
        <w:rPr>
          <w:rFonts w:ascii="Times New Roman" w:eastAsia="Times New Roman" w:hAnsi="Times New Roman" w:cs="Times New Roman"/>
          <w:sz w:val="24"/>
          <w:szCs w:val="24"/>
          <w:lang w:val="sr-Latn-CS"/>
        </w:rPr>
        <w:t>Saša  Unčanin</w:t>
      </w:r>
      <w:r w:rsidRPr="00460575">
        <w:rPr>
          <w:rFonts w:ascii="Times New Roman" w:eastAsia="Times New Roman" w:hAnsi="Times New Roman" w:cs="Times New Roman"/>
          <w:sz w:val="24"/>
          <w:szCs w:val="24"/>
          <w:lang w:val="sr-Latn-CS"/>
        </w:rPr>
        <w:t xml:space="preserve">, </w:t>
      </w:r>
      <w:r w:rsidR="00EC5E79" w:rsidRPr="00460575">
        <w:rPr>
          <w:rFonts w:ascii="Times New Roman" w:eastAsia="Times New Roman" w:hAnsi="Times New Roman" w:cs="Times New Roman"/>
          <w:sz w:val="24"/>
          <w:szCs w:val="24"/>
          <w:lang w:val="sr-Latn-CS"/>
        </w:rPr>
        <w:t xml:space="preserve">dipl. ekonomista                 </w:t>
      </w:r>
      <w:r w:rsidR="00EC5E79">
        <w:rPr>
          <w:rFonts w:ascii="Times New Roman" w:eastAsia="Times New Roman" w:hAnsi="Times New Roman" w:cs="Times New Roman"/>
          <w:sz w:val="24"/>
          <w:szCs w:val="24"/>
          <w:lang w:val="sr-Latn-CS"/>
        </w:rPr>
        <w:t xml:space="preserve">      </w:t>
      </w:r>
      <w:r w:rsidR="00EC5E79" w:rsidRPr="00460575">
        <w:rPr>
          <w:rFonts w:ascii="Times New Roman" w:eastAsia="Times New Roman" w:hAnsi="Times New Roman" w:cs="Times New Roman"/>
          <w:sz w:val="24"/>
          <w:szCs w:val="24"/>
          <w:lang w:val="sr-Latn-CS"/>
        </w:rPr>
        <w:t xml:space="preserve">    </w:t>
      </w:r>
      <w:r w:rsidRPr="00460575">
        <w:rPr>
          <w:rFonts w:ascii="Times New Roman" w:eastAsia="Times New Roman" w:hAnsi="Times New Roman" w:cs="Times New Roman"/>
          <w:sz w:val="24"/>
          <w:szCs w:val="24"/>
          <w:lang w:val="sr-Latn-CS"/>
        </w:rPr>
        <w:t>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p w:rsidR="00AD592E" w:rsidRPr="00460575" w:rsidRDefault="00EC5E79" w:rsidP="00A711C2">
      <w:pPr>
        <w:ind w:left="567"/>
        <w:rPr>
          <w:rFonts w:ascii="Times New Roman" w:hAnsi="Times New Roman" w:cs="Times New Roman"/>
          <w:color w:val="000000"/>
          <w:sz w:val="24"/>
          <w:szCs w:val="24"/>
        </w:rPr>
      </w:pPr>
      <w:r>
        <w:rPr>
          <w:rFonts w:ascii="Times New Roman" w:eastAsia="Times New Roman" w:hAnsi="Times New Roman" w:cs="Times New Roman"/>
          <w:sz w:val="24"/>
          <w:szCs w:val="24"/>
          <w:lang w:val="sr-Latn-CS"/>
        </w:rPr>
        <w:t>3</w:t>
      </w:r>
      <w:r w:rsidR="00E10E6F" w:rsidRPr="00460575">
        <w:rPr>
          <w:rFonts w:ascii="Times New Roman" w:eastAsia="Times New Roman" w:hAnsi="Times New Roman" w:cs="Times New Roman"/>
          <w:sz w:val="24"/>
          <w:szCs w:val="24"/>
          <w:lang w:val="sr-Latn-CS"/>
        </w:rPr>
        <w:t>) Miroslava  Kunjić, dipl. ekonomista                     član</w:t>
      </w:r>
      <w:r w:rsidR="00E10E6F" w:rsidRPr="00460575">
        <w:rPr>
          <w:rFonts w:ascii="Times New Roman" w:hAnsi="Times New Roman" w:cs="Times New Roman"/>
          <w:sz w:val="24"/>
          <w:szCs w:val="24"/>
          <w:lang w:val="sr-Latn-CS"/>
        </w:rPr>
        <w:t xml:space="preserve">  ________________________</w:t>
      </w:r>
      <w:r w:rsidR="00E10E6F" w:rsidRPr="00460575">
        <w:rPr>
          <w:rFonts w:ascii="Times New Roman" w:eastAsia="Times New Roman" w:hAnsi="Times New Roman" w:cs="Times New Roman"/>
          <w:sz w:val="24"/>
          <w:szCs w:val="24"/>
          <w:lang w:val="sr-Latn-CS"/>
        </w:rPr>
        <w:t>.</w:t>
      </w:r>
    </w:p>
    <w:sectPr w:rsidR="00AD592E" w:rsidRPr="00460575" w:rsidSect="00604BD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286" w:rsidRDefault="00287286" w:rsidP="0031211B">
      <w:pPr>
        <w:spacing w:after="0" w:line="240" w:lineRule="auto"/>
      </w:pPr>
      <w:r>
        <w:separator/>
      </w:r>
    </w:p>
  </w:endnote>
  <w:endnote w:type="continuationSeparator" w:id="0">
    <w:p w:rsidR="00287286" w:rsidRDefault="00287286"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869634"/>
      <w:docPartObj>
        <w:docPartGallery w:val="Page Numbers (Bottom of Page)"/>
        <w:docPartUnique/>
      </w:docPartObj>
    </w:sdtPr>
    <w:sdtEndPr>
      <w:rPr>
        <w:color w:val="7F7F7F" w:themeColor="background1" w:themeShade="7F"/>
        <w:spacing w:val="60"/>
      </w:rPr>
    </w:sdtEndPr>
    <w:sdtContent>
      <w:p w:rsidR="006F363C" w:rsidRDefault="006F363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0269">
          <w:rPr>
            <w:noProof/>
          </w:rPr>
          <w:t>4</w:t>
        </w:r>
        <w:r>
          <w:rPr>
            <w:noProof/>
          </w:rPr>
          <w:fldChar w:fldCharType="end"/>
        </w:r>
        <w:r>
          <w:t xml:space="preserve"> | 41</w:t>
        </w:r>
      </w:p>
    </w:sdtContent>
  </w:sdt>
  <w:p w:rsidR="009A5D87" w:rsidRPr="000074F9" w:rsidRDefault="009A5D87" w:rsidP="00A05B45">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286" w:rsidRDefault="00287286" w:rsidP="0031211B">
      <w:pPr>
        <w:spacing w:after="0" w:line="240" w:lineRule="auto"/>
      </w:pPr>
      <w:r>
        <w:separator/>
      </w:r>
    </w:p>
  </w:footnote>
  <w:footnote w:type="continuationSeparator" w:id="0">
    <w:p w:rsidR="00287286" w:rsidRDefault="00287286" w:rsidP="0031211B">
      <w:pPr>
        <w:spacing w:after="0" w:line="240" w:lineRule="auto"/>
      </w:pPr>
      <w:r>
        <w:continuationSeparator/>
      </w:r>
    </w:p>
  </w:footnote>
  <w:footnote w:id="1">
    <w:p w:rsidR="009A5D87" w:rsidRDefault="009A5D87"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9A5D87" w:rsidRDefault="009A5D87"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9A5D87" w:rsidRDefault="009A5D87"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9A5D87" w:rsidRPr="007E1F59" w:rsidRDefault="009A5D87"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A5D87" w:rsidRDefault="009A5D87" w:rsidP="0031211B">
      <w:pPr>
        <w:pStyle w:val="FootnoteText"/>
        <w:rPr>
          <w:rFonts w:cs="Times New Roman"/>
        </w:rPr>
      </w:pPr>
    </w:p>
  </w:footnote>
  <w:footnote w:id="5">
    <w:p w:rsidR="009A5D87" w:rsidRPr="007E1F59" w:rsidRDefault="009A5D87"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9A5D87" w:rsidRDefault="009A5D87" w:rsidP="0031211B">
      <w:pPr>
        <w:pStyle w:val="FootnoteText"/>
        <w:jc w:val="both"/>
        <w:rPr>
          <w:rFonts w:cs="Times New Roman"/>
        </w:rPr>
      </w:pPr>
    </w:p>
  </w:footnote>
  <w:footnote w:id="6">
    <w:p w:rsidR="009A5D87" w:rsidRDefault="009A5D87"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9A5D87" w:rsidRDefault="009A5D87"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9A5D87" w:rsidRPr="007E1F59" w:rsidRDefault="009A5D87"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A5D87" w:rsidRDefault="009A5D87" w:rsidP="0031211B">
      <w:pPr>
        <w:pStyle w:val="FootnoteText"/>
        <w:rPr>
          <w:rFonts w:cs="Times New Roman"/>
        </w:rPr>
      </w:pPr>
    </w:p>
  </w:footnote>
  <w:footnote w:id="9">
    <w:p w:rsidR="009A5D87" w:rsidRPr="00EF3747" w:rsidRDefault="009A5D87"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9A5D87" w:rsidRDefault="009A5D87" w:rsidP="0031211B">
      <w:pPr>
        <w:pStyle w:val="FootnoteText"/>
        <w:rPr>
          <w:rFonts w:cs="Times New Roman"/>
        </w:rPr>
      </w:pPr>
    </w:p>
  </w:footnote>
  <w:footnote w:id="10">
    <w:p w:rsidR="009A5D87" w:rsidRPr="007E1F59" w:rsidRDefault="009A5D87"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A5D87" w:rsidRDefault="009A5D87" w:rsidP="0031211B">
      <w:pPr>
        <w:pStyle w:val="FootnoteText"/>
        <w:rPr>
          <w:rFonts w:cs="Times New Roman"/>
        </w:rPr>
      </w:pPr>
    </w:p>
  </w:footnote>
  <w:footnote w:id="11">
    <w:p w:rsidR="009A5D87" w:rsidRPr="007F6785" w:rsidRDefault="009A5D87"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9A5D87" w:rsidRDefault="009A5D87" w:rsidP="0031211B">
      <w:pPr>
        <w:pStyle w:val="FootnoteText"/>
        <w:jc w:val="both"/>
        <w:rPr>
          <w:rFonts w:cs="Times New Roman"/>
        </w:rPr>
      </w:pPr>
    </w:p>
  </w:footnote>
  <w:footnote w:id="12">
    <w:p w:rsidR="009A5D87" w:rsidRDefault="009A5D87"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9A5D87" w:rsidRPr="00FA6401" w:rsidRDefault="009A5D87"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A5D87" w:rsidRDefault="009A5D87" w:rsidP="0031211B">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9A5D87" w:rsidRDefault="009A5D87" w:rsidP="0031211B">
      <w:pPr>
        <w:pStyle w:val="FootnoteText"/>
        <w:rPr>
          <w:rFonts w:cs="Times New Roman"/>
        </w:rPr>
      </w:pPr>
    </w:p>
  </w:footnote>
  <w:footnote w:id="15">
    <w:p w:rsidR="009A5D87" w:rsidRDefault="009A5D87"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D87" w:rsidRDefault="009A5D87">
    <w:pPr>
      <w:pStyle w:val="Header"/>
      <w:jc w:val="right"/>
      <w:rPr>
        <w:rFonts w:cs="Times New Roman"/>
      </w:rPr>
    </w:pPr>
  </w:p>
  <w:p w:rsidR="009A5D87" w:rsidRDefault="009A5D87">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5" w15:restartNumberingAfterBreak="0">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4"/>
  </w:num>
  <w:num w:numId="5">
    <w:abstractNumId w:val="7"/>
  </w:num>
  <w:num w:numId="6">
    <w:abstractNumId w:val="5"/>
  </w:num>
  <w:num w:numId="7">
    <w:abstractNumId w:val="6"/>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211B"/>
    <w:rsid w:val="0000359B"/>
    <w:rsid w:val="00012D39"/>
    <w:rsid w:val="000155D3"/>
    <w:rsid w:val="00017171"/>
    <w:rsid w:val="0002517C"/>
    <w:rsid w:val="00037259"/>
    <w:rsid w:val="00037C61"/>
    <w:rsid w:val="00040DB8"/>
    <w:rsid w:val="0004322A"/>
    <w:rsid w:val="000458C2"/>
    <w:rsid w:val="00053992"/>
    <w:rsid w:val="00054909"/>
    <w:rsid w:val="00057A8F"/>
    <w:rsid w:val="00075FFB"/>
    <w:rsid w:val="00080505"/>
    <w:rsid w:val="00083CDE"/>
    <w:rsid w:val="00085893"/>
    <w:rsid w:val="000864E7"/>
    <w:rsid w:val="000935B0"/>
    <w:rsid w:val="0009799A"/>
    <w:rsid w:val="000A3D18"/>
    <w:rsid w:val="000A57B2"/>
    <w:rsid w:val="000B5259"/>
    <w:rsid w:val="000B561E"/>
    <w:rsid w:val="000B6FD8"/>
    <w:rsid w:val="000C1440"/>
    <w:rsid w:val="000C4B87"/>
    <w:rsid w:val="000C6C7B"/>
    <w:rsid w:val="000D7D99"/>
    <w:rsid w:val="000E0A2C"/>
    <w:rsid w:val="000E548B"/>
    <w:rsid w:val="000F644B"/>
    <w:rsid w:val="00114622"/>
    <w:rsid w:val="001175A4"/>
    <w:rsid w:val="00120A75"/>
    <w:rsid w:val="00122820"/>
    <w:rsid w:val="00122DC3"/>
    <w:rsid w:val="00122DCD"/>
    <w:rsid w:val="00123E77"/>
    <w:rsid w:val="001254A6"/>
    <w:rsid w:val="00125622"/>
    <w:rsid w:val="00127F09"/>
    <w:rsid w:val="001344DA"/>
    <w:rsid w:val="00136302"/>
    <w:rsid w:val="00140E51"/>
    <w:rsid w:val="00143742"/>
    <w:rsid w:val="00143E21"/>
    <w:rsid w:val="001454F7"/>
    <w:rsid w:val="001609C7"/>
    <w:rsid w:val="0017716E"/>
    <w:rsid w:val="00180DF8"/>
    <w:rsid w:val="00181CC2"/>
    <w:rsid w:val="001852C2"/>
    <w:rsid w:val="00190230"/>
    <w:rsid w:val="00193A74"/>
    <w:rsid w:val="001B0A9D"/>
    <w:rsid w:val="001C175E"/>
    <w:rsid w:val="001C47D1"/>
    <w:rsid w:val="001C4C78"/>
    <w:rsid w:val="001C4F0A"/>
    <w:rsid w:val="001C621A"/>
    <w:rsid w:val="001D04D4"/>
    <w:rsid w:val="001D08CF"/>
    <w:rsid w:val="001D0A1C"/>
    <w:rsid w:val="001D1BD1"/>
    <w:rsid w:val="001D34DD"/>
    <w:rsid w:val="001D4A7C"/>
    <w:rsid w:val="001F11D9"/>
    <w:rsid w:val="0020657B"/>
    <w:rsid w:val="00207D68"/>
    <w:rsid w:val="00214E14"/>
    <w:rsid w:val="0021774B"/>
    <w:rsid w:val="00221ADF"/>
    <w:rsid w:val="00226AF0"/>
    <w:rsid w:val="00233A80"/>
    <w:rsid w:val="00241753"/>
    <w:rsid w:val="002447EB"/>
    <w:rsid w:val="0024799D"/>
    <w:rsid w:val="00251695"/>
    <w:rsid w:val="00260BD0"/>
    <w:rsid w:val="00287286"/>
    <w:rsid w:val="0028752E"/>
    <w:rsid w:val="002924EE"/>
    <w:rsid w:val="00297C66"/>
    <w:rsid w:val="002A3BFA"/>
    <w:rsid w:val="002B5F83"/>
    <w:rsid w:val="002D02B8"/>
    <w:rsid w:val="002D0329"/>
    <w:rsid w:val="002D11F2"/>
    <w:rsid w:val="002D503F"/>
    <w:rsid w:val="002E48D4"/>
    <w:rsid w:val="002E57F5"/>
    <w:rsid w:val="00300BC3"/>
    <w:rsid w:val="00303FD0"/>
    <w:rsid w:val="0031211B"/>
    <w:rsid w:val="00315975"/>
    <w:rsid w:val="00321164"/>
    <w:rsid w:val="003450EE"/>
    <w:rsid w:val="003453B0"/>
    <w:rsid w:val="00345535"/>
    <w:rsid w:val="00382E9B"/>
    <w:rsid w:val="003936D2"/>
    <w:rsid w:val="003A0F8C"/>
    <w:rsid w:val="003A490B"/>
    <w:rsid w:val="003A4AA9"/>
    <w:rsid w:val="003B2678"/>
    <w:rsid w:val="003C5B2D"/>
    <w:rsid w:val="003C745D"/>
    <w:rsid w:val="003D5505"/>
    <w:rsid w:val="003E3944"/>
    <w:rsid w:val="003F2F35"/>
    <w:rsid w:val="00402AF4"/>
    <w:rsid w:val="00403A36"/>
    <w:rsid w:val="00411F4A"/>
    <w:rsid w:val="00415F27"/>
    <w:rsid w:val="00420F1F"/>
    <w:rsid w:val="00437855"/>
    <w:rsid w:val="004406E4"/>
    <w:rsid w:val="0044083C"/>
    <w:rsid w:val="004460D0"/>
    <w:rsid w:val="004475CA"/>
    <w:rsid w:val="00450AA8"/>
    <w:rsid w:val="00452354"/>
    <w:rsid w:val="004556F8"/>
    <w:rsid w:val="00456155"/>
    <w:rsid w:val="00456720"/>
    <w:rsid w:val="00456A1F"/>
    <w:rsid w:val="00460575"/>
    <w:rsid w:val="00472332"/>
    <w:rsid w:val="00480045"/>
    <w:rsid w:val="0048469F"/>
    <w:rsid w:val="0049035D"/>
    <w:rsid w:val="00490DCE"/>
    <w:rsid w:val="00493442"/>
    <w:rsid w:val="00494418"/>
    <w:rsid w:val="004C5C9B"/>
    <w:rsid w:val="004E644B"/>
    <w:rsid w:val="00517881"/>
    <w:rsid w:val="00537215"/>
    <w:rsid w:val="00537C0F"/>
    <w:rsid w:val="00541E9A"/>
    <w:rsid w:val="00556178"/>
    <w:rsid w:val="00560CD8"/>
    <w:rsid w:val="00562025"/>
    <w:rsid w:val="00565458"/>
    <w:rsid w:val="005770C9"/>
    <w:rsid w:val="00584F7E"/>
    <w:rsid w:val="005910A7"/>
    <w:rsid w:val="00595D9A"/>
    <w:rsid w:val="005D1B25"/>
    <w:rsid w:val="005D39F2"/>
    <w:rsid w:val="005F7792"/>
    <w:rsid w:val="00600269"/>
    <w:rsid w:val="00600B4F"/>
    <w:rsid w:val="0060365F"/>
    <w:rsid w:val="00604BDD"/>
    <w:rsid w:val="00606B35"/>
    <w:rsid w:val="00622531"/>
    <w:rsid w:val="006257BD"/>
    <w:rsid w:val="00630FBE"/>
    <w:rsid w:val="00632E2B"/>
    <w:rsid w:val="00633645"/>
    <w:rsid w:val="00635D98"/>
    <w:rsid w:val="0063711B"/>
    <w:rsid w:val="0064153F"/>
    <w:rsid w:val="00641CB6"/>
    <w:rsid w:val="0064715D"/>
    <w:rsid w:val="0064781D"/>
    <w:rsid w:val="00657ABF"/>
    <w:rsid w:val="006640E2"/>
    <w:rsid w:val="00680BDE"/>
    <w:rsid w:val="006A2146"/>
    <w:rsid w:val="006B0244"/>
    <w:rsid w:val="006B07A3"/>
    <w:rsid w:val="006B2C68"/>
    <w:rsid w:val="006C37E2"/>
    <w:rsid w:val="006C53EA"/>
    <w:rsid w:val="006D1FDB"/>
    <w:rsid w:val="006D79CF"/>
    <w:rsid w:val="006E1ACC"/>
    <w:rsid w:val="006E47BB"/>
    <w:rsid w:val="006E5F4B"/>
    <w:rsid w:val="006F363C"/>
    <w:rsid w:val="007005C3"/>
    <w:rsid w:val="0070384C"/>
    <w:rsid w:val="007132A6"/>
    <w:rsid w:val="0072181E"/>
    <w:rsid w:val="007256E4"/>
    <w:rsid w:val="00732690"/>
    <w:rsid w:val="0073611E"/>
    <w:rsid w:val="00740491"/>
    <w:rsid w:val="007440A1"/>
    <w:rsid w:val="007457E7"/>
    <w:rsid w:val="00750755"/>
    <w:rsid w:val="00750C5D"/>
    <w:rsid w:val="0075138D"/>
    <w:rsid w:val="007549BA"/>
    <w:rsid w:val="00761E8F"/>
    <w:rsid w:val="0076652C"/>
    <w:rsid w:val="00776C12"/>
    <w:rsid w:val="00780BCF"/>
    <w:rsid w:val="0078122A"/>
    <w:rsid w:val="00783593"/>
    <w:rsid w:val="0079083C"/>
    <w:rsid w:val="0079241C"/>
    <w:rsid w:val="007932C6"/>
    <w:rsid w:val="007A0798"/>
    <w:rsid w:val="007A6B73"/>
    <w:rsid w:val="007A7661"/>
    <w:rsid w:val="007C0DA1"/>
    <w:rsid w:val="007C2332"/>
    <w:rsid w:val="007C398C"/>
    <w:rsid w:val="007E42A9"/>
    <w:rsid w:val="007F1061"/>
    <w:rsid w:val="007F26CB"/>
    <w:rsid w:val="007F547F"/>
    <w:rsid w:val="008035A1"/>
    <w:rsid w:val="008046A2"/>
    <w:rsid w:val="00811153"/>
    <w:rsid w:val="0081469B"/>
    <w:rsid w:val="008163E2"/>
    <w:rsid w:val="008370F9"/>
    <w:rsid w:val="008414A1"/>
    <w:rsid w:val="008653DE"/>
    <w:rsid w:val="008A386B"/>
    <w:rsid w:val="008C37B5"/>
    <w:rsid w:val="008C62F7"/>
    <w:rsid w:val="008D0A29"/>
    <w:rsid w:val="008D6000"/>
    <w:rsid w:val="008E07DF"/>
    <w:rsid w:val="008E7BD1"/>
    <w:rsid w:val="00905659"/>
    <w:rsid w:val="00905F15"/>
    <w:rsid w:val="00912016"/>
    <w:rsid w:val="009131C2"/>
    <w:rsid w:val="0092001B"/>
    <w:rsid w:val="009214EC"/>
    <w:rsid w:val="00926879"/>
    <w:rsid w:val="00977185"/>
    <w:rsid w:val="009975B4"/>
    <w:rsid w:val="009A5D87"/>
    <w:rsid w:val="009B12D8"/>
    <w:rsid w:val="009B20FC"/>
    <w:rsid w:val="009B68CD"/>
    <w:rsid w:val="009C4EFC"/>
    <w:rsid w:val="009D3E0B"/>
    <w:rsid w:val="009D42FD"/>
    <w:rsid w:val="009D7477"/>
    <w:rsid w:val="009E170C"/>
    <w:rsid w:val="009F2D04"/>
    <w:rsid w:val="00A01FC1"/>
    <w:rsid w:val="00A05B45"/>
    <w:rsid w:val="00A115F0"/>
    <w:rsid w:val="00A36181"/>
    <w:rsid w:val="00A502FC"/>
    <w:rsid w:val="00A523B5"/>
    <w:rsid w:val="00A56356"/>
    <w:rsid w:val="00A56A06"/>
    <w:rsid w:val="00A56EE8"/>
    <w:rsid w:val="00A5767A"/>
    <w:rsid w:val="00A711C2"/>
    <w:rsid w:val="00A8669E"/>
    <w:rsid w:val="00A9794E"/>
    <w:rsid w:val="00AB5B43"/>
    <w:rsid w:val="00AB5D4C"/>
    <w:rsid w:val="00AC0C20"/>
    <w:rsid w:val="00AD06EA"/>
    <w:rsid w:val="00AD592E"/>
    <w:rsid w:val="00AD64E5"/>
    <w:rsid w:val="00AD7D4A"/>
    <w:rsid w:val="00AE22CB"/>
    <w:rsid w:val="00AE659F"/>
    <w:rsid w:val="00B0351D"/>
    <w:rsid w:val="00B15DB5"/>
    <w:rsid w:val="00B31642"/>
    <w:rsid w:val="00B4099B"/>
    <w:rsid w:val="00B526A5"/>
    <w:rsid w:val="00B73E9E"/>
    <w:rsid w:val="00B73FCC"/>
    <w:rsid w:val="00B74459"/>
    <w:rsid w:val="00B815A8"/>
    <w:rsid w:val="00B8343D"/>
    <w:rsid w:val="00B94EA0"/>
    <w:rsid w:val="00BA225F"/>
    <w:rsid w:val="00BB56EC"/>
    <w:rsid w:val="00BD0094"/>
    <w:rsid w:val="00BD59F3"/>
    <w:rsid w:val="00BE642F"/>
    <w:rsid w:val="00BF1030"/>
    <w:rsid w:val="00C06D4B"/>
    <w:rsid w:val="00C238C0"/>
    <w:rsid w:val="00C6463C"/>
    <w:rsid w:val="00C6502D"/>
    <w:rsid w:val="00C8054C"/>
    <w:rsid w:val="00C92A1E"/>
    <w:rsid w:val="00CB2E88"/>
    <w:rsid w:val="00CD0A20"/>
    <w:rsid w:val="00D028A8"/>
    <w:rsid w:val="00D0453A"/>
    <w:rsid w:val="00D051BE"/>
    <w:rsid w:val="00D11415"/>
    <w:rsid w:val="00D119AA"/>
    <w:rsid w:val="00D16209"/>
    <w:rsid w:val="00D24F27"/>
    <w:rsid w:val="00D30918"/>
    <w:rsid w:val="00D32625"/>
    <w:rsid w:val="00D373CC"/>
    <w:rsid w:val="00D42C0E"/>
    <w:rsid w:val="00D50565"/>
    <w:rsid w:val="00D66AF8"/>
    <w:rsid w:val="00DA7E51"/>
    <w:rsid w:val="00DB4012"/>
    <w:rsid w:val="00DB6EA3"/>
    <w:rsid w:val="00DD063F"/>
    <w:rsid w:val="00DE0D2C"/>
    <w:rsid w:val="00DF1C6D"/>
    <w:rsid w:val="00DF2D11"/>
    <w:rsid w:val="00DF3570"/>
    <w:rsid w:val="00E0238E"/>
    <w:rsid w:val="00E0516B"/>
    <w:rsid w:val="00E073C4"/>
    <w:rsid w:val="00E10E6F"/>
    <w:rsid w:val="00E13D09"/>
    <w:rsid w:val="00E15B65"/>
    <w:rsid w:val="00E32E89"/>
    <w:rsid w:val="00E344F5"/>
    <w:rsid w:val="00E808CF"/>
    <w:rsid w:val="00E836BD"/>
    <w:rsid w:val="00E911BC"/>
    <w:rsid w:val="00E9555C"/>
    <w:rsid w:val="00E9634B"/>
    <w:rsid w:val="00EA0C8D"/>
    <w:rsid w:val="00EA1A7F"/>
    <w:rsid w:val="00EA3929"/>
    <w:rsid w:val="00EA480E"/>
    <w:rsid w:val="00EB64F2"/>
    <w:rsid w:val="00EC5E79"/>
    <w:rsid w:val="00ED025D"/>
    <w:rsid w:val="00EE1749"/>
    <w:rsid w:val="00EE5D21"/>
    <w:rsid w:val="00EF0D6B"/>
    <w:rsid w:val="00EF1955"/>
    <w:rsid w:val="00F0287D"/>
    <w:rsid w:val="00F035A2"/>
    <w:rsid w:val="00F1655B"/>
    <w:rsid w:val="00F1669E"/>
    <w:rsid w:val="00F36A93"/>
    <w:rsid w:val="00F36BF2"/>
    <w:rsid w:val="00F4292C"/>
    <w:rsid w:val="00F47C6A"/>
    <w:rsid w:val="00F507FF"/>
    <w:rsid w:val="00F56223"/>
    <w:rsid w:val="00F60FEC"/>
    <w:rsid w:val="00F65BE8"/>
    <w:rsid w:val="00F77D29"/>
    <w:rsid w:val="00F80ABF"/>
    <w:rsid w:val="00F8753E"/>
    <w:rsid w:val="00F92819"/>
    <w:rsid w:val="00F93822"/>
    <w:rsid w:val="00FC1AC0"/>
    <w:rsid w:val="00FC69E1"/>
    <w:rsid w:val="00FE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48B9"/>
  <w15:docId w15:val="{9A672BA5-2616-4484-B90C-25361C7E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DD"/>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609C7"/>
    <w:rPr>
      <w:b/>
      <w:bCs/>
    </w:rPr>
  </w:style>
  <w:style w:type="paragraph" w:styleId="BodyText2">
    <w:name w:val="Body Text 2"/>
    <w:basedOn w:val="Normal"/>
    <w:link w:val="BodyText2Char"/>
    <w:rsid w:val="007F26C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7F26CB"/>
    <w:rPr>
      <w:rFonts w:ascii="Calibri" w:eastAsia="Calibri" w:hAnsi="Calibri" w:cs="Calibri"/>
    </w:rPr>
  </w:style>
  <w:style w:type="paragraph" w:styleId="BodyText3">
    <w:name w:val="Body Text 3"/>
    <w:basedOn w:val="Normal"/>
    <w:link w:val="BodyText3Char"/>
    <w:rsid w:val="007F26C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7F26CB"/>
    <w:rPr>
      <w:rFonts w:ascii="Calibri" w:eastAsia="Calibri" w:hAnsi="Calibri" w:cs="Calibri"/>
      <w:sz w:val="16"/>
      <w:szCs w:val="16"/>
    </w:rPr>
  </w:style>
  <w:style w:type="paragraph" w:styleId="NormalWeb">
    <w:name w:val="Normal (Web)"/>
    <w:basedOn w:val="Normal"/>
    <w:rsid w:val="007F2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2019-4756-426B-BD7D-3EB82E1F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41</Pages>
  <Words>8075</Words>
  <Characters>46032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267</cp:revision>
  <cp:lastPrinted>2019-03-26T07:28:00Z</cp:lastPrinted>
  <dcterms:created xsi:type="dcterms:W3CDTF">2017-09-12T12:50:00Z</dcterms:created>
  <dcterms:modified xsi:type="dcterms:W3CDTF">2019-03-26T07:36:00Z</dcterms:modified>
</cp:coreProperties>
</file>