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0A249C" w:rsidRDefault="000A249C" w:rsidP="000A249C">
      <w:pPr>
        <w:pStyle w:val="BodyText"/>
        <w:rPr>
          <w:sz w:val="20"/>
        </w:rPr>
      </w:pPr>
    </w:p>
    <w:p w:rsidR="008113A4" w:rsidRDefault="008113A4" w:rsidP="000A249C">
      <w:pPr>
        <w:pStyle w:val="BodyText"/>
        <w:rPr>
          <w:sz w:val="20"/>
        </w:rPr>
      </w:pPr>
    </w:p>
    <w:p w:rsidR="005222F8" w:rsidRPr="00307A9A" w:rsidRDefault="005222F8" w:rsidP="005222F8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Uprava lokalnih javnih prihoda</w:t>
      </w:r>
    </w:p>
    <w:p w:rsidR="005222F8" w:rsidRPr="00307A9A" w:rsidRDefault="005222F8" w:rsidP="005222F8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Broj,</w:t>
      </w:r>
      <w:r>
        <w:rPr>
          <w:bCs/>
          <w:sz w:val="20"/>
          <w:szCs w:val="20"/>
          <w:lang w:val="hr-HR"/>
        </w:rPr>
        <w:t xml:space="preserve"> UPI 21-411/23-933/1</w:t>
      </w:r>
    </w:p>
    <w:p w:rsidR="005222F8" w:rsidRPr="00393E87" w:rsidRDefault="005222F8" w:rsidP="005222F8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 xml:space="preserve">Budva, </w:t>
      </w:r>
      <w:r>
        <w:rPr>
          <w:bCs/>
          <w:sz w:val="20"/>
          <w:szCs w:val="20"/>
          <w:lang w:val="hr-HR"/>
        </w:rPr>
        <w:t>16.02.2023</w:t>
      </w:r>
      <w:r w:rsidRPr="00307A9A">
        <w:rPr>
          <w:bCs/>
          <w:sz w:val="20"/>
          <w:szCs w:val="20"/>
          <w:lang w:val="hr-HR"/>
        </w:rPr>
        <w:t>.god.</w:t>
      </w:r>
    </w:p>
    <w:p w:rsidR="005222F8" w:rsidRPr="00EB32AE" w:rsidRDefault="005222F8" w:rsidP="005222F8">
      <w:pPr>
        <w:autoSpaceDE w:val="0"/>
        <w:rPr>
          <w:rFonts w:eastAsia="Times New Roman"/>
          <w:sz w:val="22"/>
          <w:szCs w:val="22"/>
        </w:rPr>
      </w:pPr>
    </w:p>
    <w:p w:rsidR="005222F8" w:rsidRPr="00CC5296" w:rsidRDefault="005222F8" w:rsidP="005222F8">
      <w:pPr>
        <w:rPr>
          <w:b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</w:t>
      </w:r>
      <w:r w:rsidRPr="00EB32AE">
        <w:rPr>
          <w:bCs/>
          <w:sz w:val="22"/>
          <w:szCs w:val="22"/>
          <w:lang w:val="hr-HR"/>
        </w:rPr>
        <w:t>Uprava  lokalnih  javnih  prihoda</w:t>
      </w:r>
      <w:r w:rsidRPr="00EB32AE">
        <w:rPr>
          <w:rFonts w:eastAsia="Times New Roman"/>
          <w:sz w:val="22"/>
          <w:szCs w:val="22"/>
        </w:rPr>
        <w:t xml:space="preserve"> postupajuci po sluzbenoj duznosti preduzimanja obezbjedjenja poreskog potrazivanja obveznika</w:t>
      </w:r>
      <w:r w:rsidRPr="00D641AB">
        <w:rPr>
          <w:rFonts w:eastAsia="Times New Roman"/>
          <w:sz w:val="22"/>
          <w:szCs w:val="22"/>
        </w:rPr>
        <w:t xml:space="preserve"> </w:t>
      </w:r>
      <w:r w:rsidRPr="00CC5DEB">
        <w:rPr>
          <w:b/>
          <w:sz w:val="22"/>
          <w:szCs w:val="22"/>
          <w:lang w:val="sr-Latn-CS"/>
        </w:rPr>
        <w:t xml:space="preserve"> </w:t>
      </w:r>
      <w:bookmarkStart w:id="0" w:name="M14"/>
      <w:bookmarkEnd w:id="0"/>
      <w:r>
        <w:rPr>
          <w:b/>
          <w:sz w:val="22"/>
          <w:szCs w:val="22"/>
          <w:lang w:val="sr-Latn-CS"/>
        </w:rPr>
        <w:t>"KONSTANTA" DOO, Pobori bb - Budva (izvr.dir.Darko Radunović) - P. fah 88, Budva</w:t>
      </w:r>
      <w:r w:rsidRPr="00CC5DEB"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r w:rsidRPr="00EB32AE">
        <w:rPr>
          <w:rFonts w:eastAsia="Times New Roman"/>
          <w:sz w:val="22"/>
          <w:szCs w:val="22"/>
        </w:rPr>
        <w:t>na osnovu člana 6, 60 Zakona o por</w:t>
      </w:r>
      <w:r>
        <w:rPr>
          <w:rFonts w:eastAsia="Times New Roman"/>
          <w:sz w:val="22"/>
          <w:szCs w:val="22"/>
        </w:rPr>
        <w:t xml:space="preserve">eskoj administraciji ( „Sl.list CG“ br. </w:t>
      </w:r>
      <w:r w:rsidRPr="00EB32AE">
        <w:rPr>
          <w:rFonts w:eastAsia="Times New Roman"/>
          <w:sz w:val="22"/>
          <w:szCs w:val="22"/>
        </w:rPr>
        <w:t xml:space="preserve"> 20/11, 28/12, 08/15,</w:t>
      </w:r>
      <w:r>
        <w:rPr>
          <w:rFonts w:eastAsia="Times New Roman"/>
          <w:sz w:val="22"/>
          <w:szCs w:val="22"/>
        </w:rPr>
        <w:t xml:space="preserve"> 47/17 , 52/19,145/21</w:t>
      </w:r>
      <w:r w:rsidRPr="00EB32AE">
        <w:rPr>
          <w:rFonts w:eastAsia="Times New Roman"/>
          <w:sz w:val="22"/>
          <w:szCs w:val="22"/>
        </w:rPr>
        <w:t>), članova 308 i 309 Zakona o svojinsko-pravnim odnosima (“Sl.list CG” br. 19/09) donosi</w:t>
      </w:r>
    </w:p>
    <w:p w:rsidR="005222F8" w:rsidRDefault="005222F8" w:rsidP="005222F8">
      <w:pPr>
        <w:rPr>
          <w:b/>
          <w:sz w:val="22"/>
          <w:szCs w:val="22"/>
          <w:lang w:val="sr-Latn-CS"/>
        </w:rPr>
      </w:pPr>
    </w:p>
    <w:p w:rsidR="005222F8" w:rsidRPr="00393E87" w:rsidRDefault="005222F8" w:rsidP="005222F8">
      <w:pPr>
        <w:rPr>
          <w:b/>
          <w:sz w:val="22"/>
          <w:szCs w:val="22"/>
          <w:lang w:val="sr-Latn-CS"/>
        </w:rPr>
      </w:pPr>
    </w:p>
    <w:p w:rsidR="005222F8" w:rsidRPr="00EB32AE" w:rsidRDefault="005222F8" w:rsidP="005222F8">
      <w:pPr>
        <w:autoSpaceDE w:val="0"/>
        <w:jc w:val="center"/>
        <w:rPr>
          <w:rFonts w:eastAsia="Times New Roman"/>
          <w:b/>
          <w:sz w:val="22"/>
          <w:szCs w:val="22"/>
        </w:rPr>
      </w:pPr>
      <w:r w:rsidRPr="00EB32AE">
        <w:rPr>
          <w:rFonts w:eastAsia="Times New Roman"/>
          <w:b/>
          <w:sz w:val="22"/>
          <w:szCs w:val="22"/>
        </w:rPr>
        <w:t>R J E Š E NJ E</w:t>
      </w:r>
    </w:p>
    <w:p w:rsidR="005222F8" w:rsidRDefault="005222F8" w:rsidP="005222F8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EB32AE">
        <w:rPr>
          <w:rFonts w:eastAsia="Times New Roman"/>
          <w:b/>
          <w:bCs/>
          <w:sz w:val="22"/>
          <w:szCs w:val="22"/>
        </w:rPr>
        <w:t>O OBEZBJE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Đ</w:t>
      </w:r>
      <w:r w:rsidRPr="00EB32AE">
        <w:rPr>
          <w:rFonts w:eastAsia="Times New Roman"/>
          <w:b/>
          <w:bCs/>
          <w:sz w:val="22"/>
          <w:szCs w:val="22"/>
        </w:rPr>
        <w:t xml:space="preserve">ENJU PORESKOG POTRAŽIVANJA 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2"/>
          <w:szCs w:val="22"/>
        </w:rPr>
      </w:pPr>
    </w:p>
    <w:p w:rsidR="005222F8" w:rsidRPr="002210FC" w:rsidRDefault="005222F8" w:rsidP="005222F8">
      <w:pPr>
        <w:autoSpaceDE w:val="0"/>
        <w:rPr>
          <w:rFonts w:eastAsia="Times New Roman"/>
          <w:b/>
          <w:bCs/>
          <w:sz w:val="22"/>
          <w:szCs w:val="22"/>
        </w:rPr>
      </w:pPr>
    </w:p>
    <w:p w:rsidR="005222F8" w:rsidRPr="0048226C" w:rsidRDefault="005222F8" w:rsidP="005222F8">
      <w:pPr>
        <w:jc w:val="both"/>
        <w:rPr>
          <w:rFonts w:eastAsia="Times New Roman"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Poreski obveznik </w:t>
      </w:r>
      <w:r w:rsidRPr="0048226C">
        <w:rPr>
          <w:rFonts w:eastAsia="Times New Roman"/>
          <w:b/>
          <w:sz w:val="22"/>
          <w:szCs w:val="22"/>
          <w:lang w:val="sr-Latn-CS"/>
        </w:rPr>
        <w:t xml:space="preserve">"KONSTANTA" DOO, </w:t>
      </w:r>
      <w:r w:rsidRPr="0048226C">
        <w:rPr>
          <w:rFonts w:eastAsia="Times New Roman"/>
          <w:sz w:val="22"/>
          <w:szCs w:val="22"/>
          <w:lang w:val="sr-Latn-CS"/>
        </w:rPr>
        <w:t xml:space="preserve">vlasnik nepokretnosti  </w:t>
      </w:r>
    </w:p>
    <w:p w:rsidR="005222F8" w:rsidRDefault="005222F8" w:rsidP="005222F8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 w:rsidRPr="0048226C">
        <w:rPr>
          <w:rFonts w:eastAsia="Times New Roman"/>
          <w:sz w:val="22"/>
          <w:szCs w:val="22"/>
          <w:lang w:val="sr-Latn-CS"/>
        </w:rPr>
        <w:t xml:space="preserve">-na adresi na KP 456, 457, 471, 473, 474, 475, 476, 477, 478 KO Prijevor II; LN-401 nije platio porez na nepokretnost za 2022.godinu po rjesenju broj: UP I 21-411/21-834 od 12.07.2022god. u iznosu od 2.431,11 € koje je javno objavljeno 04.09.2022. do 14.09.2022.godine, pa se datumom uručenja smatra 15.09.2022 godine i postalo je izvršno 26.09.2022god. Dug po navedenim rješenjima iznosi 2.431,11 €, a kamata na dan 08.12.2022.godine </w:t>
      </w:r>
      <w:r w:rsidRPr="0048226C">
        <w:rPr>
          <w:rFonts w:eastAsia="Times New Roman"/>
          <w:sz w:val="22"/>
          <w:szCs w:val="22"/>
          <w:lang w:val="hr-HR"/>
        </w:rPr>
        <w:t xml:space="preserve">za neblagovremeno izmirene obaveze iznosi  8.669,10 €, </w:t>
      </w:r>
      <w:r>
        <w:rPr>
          <w:rFonts w:eastAsia="Times New Roman"/>
          <w:sz w:val="22"/>
          <w:szCs w:val="22"/>
          <w:lang w:val="sr-Latn-CS"/>
        </w:rPr>
        <w:t>i to po rješenju kojim se pokreće postupak prinudne naplate broj: UP I 21-411/22-1236 od  08.12.2022.godine.</w:t>
      </w:r>
    </w:p>
    <w:p w:rsidR="005222F8" w:rsidRDefault="005222F8" w:rsidP="005222F8">
      <w:pPr>
        <w:widowControl/>
        <w:suppressAutoHyphens w:val="0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5222F8" w:rsidRPr="005F772C" w:rsidTr="00376E42">
        <w:trPr>
          <w:trHeight w:val="638"/>
        </w:trPr>
        <w:tc>
          <w:tcPr>
            <w:tcW w:w="65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5222F8" w:rsidRPr="005F772C" w:rsidTr="00376E42">
        <w:trPr>
          <w:trHeight w:val="242"/>
        </w:trPr>
        <w:tc>
          <w:tcPr>
            <w:tcW w:w="65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2,431.11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5222F8" w:rsidRPr="005F772C" w:rsidTr="00376E42">
        <w:tc>
          <w:tcPr>
            <w:tcW w:w="65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8,669.10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5222F8" w:rsidRPr="005F772C" w:rsidTr="00376E42">
        <w:tc>
          <w:tcPr>
            <w:tcW w:w="65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510-81762387-77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5222F8" w:rsidRPr="005F772C" w:rsidTr="00376E42">
        <w:trPr>
          <w:gridAfter w:val="2"/>
          <w:wAfter w:w="4547" w:type="dxa"/>
        </w:trPr>
        <w:tc>
          <w:tcPr>
            <w:tcW w:w="65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22F8" w:rsidRPr="005F772C" w:rsidRDefault="005222F8" w:rsidP="00376E42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11,110.21</w:t>
            </w:r>
          </w:p>
        </w:tc>
      </w:tr>
    </w:tbl>
    <w:p w:rsidR="005222F8" w:rsidRDefault="005222F8" w:rsidP="005222F8">
      <w:pPr>
        <w:autoSpaceDE w:val="0"/>
        <w:rPr>
          <w:rFonts w:eastAsia="Times New Roman"/>
          <w:sz w:val="22"/>
          <w:szCs w:val="22"/>
        </w:rPr>
      </w:pPr>
    </w:p>
    <w:p w:rsidR="005222F8" w:rsidRDefault="005222F8" w:rsidP="005222F8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Kako poreski obveznik nije postupio u skladu sa zakonom to su steceni uslovi za obezbjedjenje poreskog potrazivanja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5222F8" w:rsidRPr="007A7E83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456,PAŠNJAK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>536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Pr="007A7E83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457,ŠUME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>11166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Pr="007A7E83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471,VOĆNJAK 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>311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473,PAŠNJAK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351 </w:t>
      </w:r>
      <w:r>
        <w:rPr>
          <w:rFonts w:eastAsia="Times New Roman"/>
          <w:b/>
          <w:bCs/>
          <w:sz w:val="20"/>
          <w:szCs w:val="20"/>
          <w:lang w:val="sr-Latn-ME"/>
        </w:rPr>
        <w:t>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474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,PAŠNJAK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>351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 xml:space="preserve">UPISANA U </w:t>
      </w:r>
      <w:r w:rsidRPr="007A7E83">
        <w:rPr>
          <w:rFonts w:eastAsia="Times New Roman"/>
          <w:b/>
          <w:bCs/>
          <w:sz w:val="20"/>
          <w:szCs w:val="20"/>
        </w:rPr>
        <w:lastRenderedPageBreak/>
        <w:t>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474,VOĆ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100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Pr="007A7E83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475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,ŠUME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541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474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,PAŠNJAK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90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476,VOĆ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301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477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,PAŠNJAK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541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Pr="00B65C8A" w:rsidRDefault="005222F8" w:rsidP="005222F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 w:rsidRPr="007A7E83"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478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,ŠUME 3.KLASE , </w:t>
      </w:r>
      <w:r w:rsidRPr="007A7E83"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>1283 m2</w:t>
      </w:r>
      <w:r w:rsidRPr="007A7E83">
        <w:rPr>
          <w:rFonts w:eastAsia="Times New Roman"/>
          <w:b/>
          <w:bCs/>
          <w:sz w:val="20"/>
          <w:szCs w:val="20"/>
          <w:lang w:val="sr-Latn-ME"/>
        </w:rPr>
        <w:t xml:space="preserve"> , </w:t>
      </w:r>
      <w:r w:rsidRPr="007A7E83">
        <w:rPr>
          <w:rFonts w:eastAsia="Times New Roman"/>
          <w:b/>
          <w:bCs/>
          <w:sz w:val="20"/>
          <w:szCs w:val="20"/>
        </w:rPr>
        <w:t>UPISANA U LISTU NEPOKRETNOSTI BROJ  401   KO</w:t>
      </w:r>
      <w:r w:rsidRPr="007A7E83">
        <w:rPr>
          <w:rFonts w:eastAsia="Times New Roman"/>
          <w:b/>
          <w:bCs/>
          <w:sz w:val="20"/>
          <w:szCs w:val="20"/>
          <w:lang w:val="sr-Latn-CS"/>
        </w:rPr>
        <w:t xml:space="preserve">  PRIJEVOR II;</w:t>
      </w:r>
    </w:p>
    <w:p w:rsidR="005222F8" w:rsidRPr="00EE61EA" w:rsidRDefault="005222F8" w:rsidP="005222F8">
      <w:pPr>
        <w:autoSpaceDE w:val="0"/>
        <w:rPr>
          <w:rFonts w:eastAsia="Times New Roman"/>
          <w:b/>
          <w:bCs/>
          <w:sz w:val="20"/>
          <w:szCs w:val="20"/>
        </w:rPr>
      </w:pPr>
      <w:r w:rsidRPr="00EB32AE">
        <w:rPr>
          <w:rFonts w:eastAsia="Times New Roman"/>
          <w:sz w:val="22"/>
          <w:szCs w:val="22"/>
        </w:rPr>
        <w:t xml:space="preserve">                    Nalaze se Upravi za nekretnine - Područna jedinica Budva da postupi po ovom rješenju i izvrši zabilježbu rješenja kao teret (hipoteka) na nepokretnosti iz stava 2 ovog dispozitiva.</w:t>
      </w:r>
    </w:p>
    <w:p w:rsidR="005222F8" w:rsidRPr="00EB32AE" w:rsidRDefault="005222F8" w:rsidP="005222F8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5222F8" w:rsidRPr="00EB32AE" w:rsidRDefault="005222F8" w:rsidP="005222F8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počinje teći odmah po dostavi ovog rješenja a traje do izmirenja poreskog duga, poništenja rješenja ili prodaje nepokretnosti opterećene hipotekom i brisanjem hipoteke iz Katastra nepokretnosti.</w:t>
      </w:r>
      <w:r w:rsidRPr="004A2898">
        <w:rPr>
          <w:rFonts w:eastAsia="Times New Roman"/>
          <w:sz w:val="22"/>
          <w:szCs w:val="22"/>
        </w:rPr>
        <w:t>Troškovi za upis hipoteke na nepokretnostima u iznosu od 10,00 eura padaju na teret poreskog obveznika u korist računa broj 525-8178014-18.</w:t>
      </w:r>
    </w:p>
    <w:p w:rsidR="005222F8" w:rsidRPr="0081271E" w:rsidRDefault="005222F8" w:rsidP="005222F8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ce biti registrovana i u posebnom registru </w:t>
      </w:r>
      <w:r>
        <w:rPr>
          <w:rFonts w:eastAsia="Times New Roman"/>
          <w:sz w:val="22"/>
          <w:szCs w:val="22"/>
        </w:rPr>
        <w:t xml:space="preserve">Sektora </w:t>
      </w:r>
      <w:r w:rsidRPr="00EB32AE">
        <w:rPr>
          <w:rFonts w:eastAsia="Times New Roman"/>
          <w:sz w:val="22"/>
          <w:szCs w:val="22"/>
        </w:rPr>
        <w:t>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022734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1" w:name="_GoBack"/>
      <w:bookmarkEnd w:id="1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2734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C1C01"/>
    <w:rsid w:val="002C347A"/>
    <w:rsid w:val="002C3F9B"/>
    <w:rsid w:val="002D285A"/>
    <w:rsid w:val="002D444C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22F8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17B6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D5F6-C699-45D9-A762-52303101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33</cp:revision>
  <cp:lastPrinted>2022-05-31T11:38:00Z</cp:lastPrinted>
  <dcterms:created xsi:type="dcterms:W3CDTF">2022-07-08T07:27:00Z</dcterms:created>
  <dcterms:modified xsi:type="dcterms:W3CDTF">2023-04-13T11:39:00Z</dcterms:modified>
</cp:coreProperties>
</file>